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6D70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>AI 在教育领域的应用：教育技术学视角的近期研究综述（2021–2024）</w:t>
      </w:r>
    </w:p>
    <w:p w14:paraId="2E5A35D5" w14:textId="77777777" w:rsidR="00FF5C0B" w:rsidRDefault="00FF5C0B" w:rsidP="00FF5C0B">
      <w:pPr>
        <w:rPr>
          <w:rFonts w:hint="eastAsia"/>
        </w:rPr>
      </w:pPr>
    </w:p>
    <w:p w14:paraId="55D0058B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一、研究背景  </w:t>
      </w:r>
    </w:p>
    <w:p w14:paraId="2871852E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>后疫情时代，生成式大模型、多模态学习分析与边缘计算迅速渗透教育场景，AI 从“辅助工具”升级为“教学结构调节器”。2021—2024 年间，国际高被引期刊与区域旗舰会议集中刊发大量实证研究，为系统梳理 AI 在教育技术学中的研究脉络提供了高时效样本。</w:t>
      </w:r>
    </w:p>
    <w:p w14:paraId="260F0DD4" w14:textId="77777777" w:rsidR="00FF5C0B" w:rsidRDefault="00FF5C0B" w:rsidP="00FF5C0B">
      <w:pPr>
        <w:rPr>
          <w:rFonts w:hint="eastAsia"/>
        </w:rPr>
      </w:pPr>
    </w:p>
    <w:p w14:paraId="2A9248DF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二、应用场景分类  </w:t>
      </w:r>
    </w:p>
    <w:p w14:paraId="49025818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1. 智能辅导与对话生成  </w:t>
      </w:r>
    </w:p>
    <w:p w14:paraId="79FA7CB0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宋宇等</w:t>
      </w:r>
      <w:proofErr w:type="gramEnd"/>
      <w:r>
        <w:rPr>
          <w:rFonts w:hint="eastAsia"/>
        </w:rPr>
        <w:t>（2024）基于生成式 AI 构建“追问-反馈”闭环，在高中信息技术课堂显著提升了学生计算思维与课堂参与度。Samala 等（2024）提出生成式 AI 教育应用的完整分类法，覆盖自动问答、代码纠错与写作辅导。</w:t>
      </w:r>
    </w:p>
    <w:p w14:paraId="198E6254" w14:textId="77777777" w:rsidR="00FF5C0B" w:rsidRDefault="00FF5C0B" w:rsidP="00FF5C0B">
      <w:pPr>
        <w:rPr>
          <w:rFonts w:hint="eastAsia"/>
        </w:rPr>
      </w:pPr>
    </w:p>
    <w:p w14:paraId="065EE3B2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2. 学习行为分析与预警  </w:t>
      </w:r>
    </w:p>
    <w:p w14:paraId="0151D977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   Xue 等（2021）采用脑风暴优化聚类算法，对学习日志进行画像，将教学资源与学生的行为特征精准匹配。Goodwin 等（2024）发布 </w:t>
      </w:r>
      <w:proofErr w:type="spellStart"/>
      <w:r>
        <w:rPr>
          <w:rFonts w:hint="eastAsia"/>
        </w:rPr>
        <w:t>SimBA</w:t>
      </w:r>
      <w:proofErr w:type="spellEnd"/>
      <w:r>
        <w:rPr>
          <w:rFonts w:hint="eastAsia"/>
        </w:rPr>
        <w:t xml:space="preserve"> 可解释行为分析平台，使教师可直观查看模型决策依据，提升信任度。</w:t>
      </w:r>
    </w:p>
    <w:p w14:paraId="3C106DBE" w14:textId="77777777" w:rsidR="00FF5C0B" w:rsidRDefault="00FF5C0B" w:rsidP="00FF5C0B">
      <w:pPr>
        <w:rPr>
          <w:rFonts w:hint="eastAsia"/>
        </w:rPr>
      </w:pPr>
    </w:p>
    <w:p w14:paraId="5D4EDEC0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3. 自适应与个性化路径  </w:t>
      </w:r>
    </w:p>
    <w:p w14:paraId="35C4510E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   Hou（2025）在幼儿领域引入模糊决策支持，将游戏化、视听与手工课程动态重组，显著降低认知超载并提高持续注意力。</w:t>
      </w:r>
    </w:p>
    <w:p w14:paraId="47664FBE" w14:textId="77777777" w:rsidR="00FF5C0B" w:rsidRDefault="00FF5C0B" w:rsidP="00FF5C0B">
      <w:pPr>
        <w:rPr>
          <w:rFonts w:hint="eastAsia"/>
        </w:rPr>
      </w:pPr>
    </w:p>
    <w:p w14:paraId="3B0DF4B4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4. 协作学习调节  </w:t>
      </w:r>
    </w:p>
    <w:p w14:paraId="21717E93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   Ngo 等（2024）通过面部表情识别实时捕捉情绪调节状态，结合分组算法优化同伴匹配，提升在线协作的平等性与深度。</w:t>
      </w:r>
    </w:p>
    <w:p w14:paraId="1A11976F" w14:textId="77777777" w:rsidR="00FF5C0B" w:rsidRDefault="00FF5C0B" w:rsidP="00FF5C0B">
      <w:pPr>
        <w:rPr>
          <w:rFonts w:hint="eastAsia"/>
        </w:rPr>
      </w:pPr>
    </w:p>
    <w:p w14:paraId="2FEB427C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5. 自动化测评与生成式反馈  </w:t>
      </w:r>
    </w:p>
    <w:p w14:paraId="6F625B9F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   Kolade 等（2024）提出终身学习 AI 评估框架，综合知识储备、能力掌握与应用能力三维度，实现自适应试题与即时评语生成。</w:t>
      </w:r>
    </w:p>
    <w:p w14:paraId="2B61D507" w14:textId="77777777" w:rsidR="00FF5C0B" w:rsidRDefault="00FF5C0B" w:rsidP="00FF5C0B">
      <w:pPr>
        <w:rPr>
          <w:rFonts w:hint="eastAsia"/>
        </w:rPr>
      </w:pPr>
    </w:p>
    <w:p w14:paraId="63364788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三、主要研究方法与技术路线  </w:t>
      </w:r>
    </w:p>
    <w:p w14:paraId="34630C04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1. 教育数据挖掘（EDM）  </w:t>
      </w:r>
    </w:p>
    <w:p w14:paraId="56D0C699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   聚类、分类、深度学习并用，典型指标包括 AUC、F1 与可解释性贡献度。</w:t>
      </w:r>
    </w:p>
    <w:p w14:paraId="225FD0EC" w14:textId="77777777" w:rsidR="00FF5C0B" w:rsidRDefault="00FF5C0B" w:rsidP="00FF5C0B">
      <w:pPr>
        <w:rPr>
          <w:rFonts w:hint="eastAsia"/>
        </w:rPr>
      </w:pPr>
    </w:p>
    <w:p w14:paraId="50DEB271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2. 认知建模与知识图谱  </w:t>
      </w:r>
    </w:p>
    <w:p w14:paraId="0A70888C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   基于 DKT 与贝叶斯知识追踪实时更新掌握度，为后续自适应导航提供状态输入。</w:t>
      </w:r>
    </w:p>
    <w:p w14:paraId="1A332121" w14:textId="77777777" w:rsidR="00FF5C0B" w:rsidRDefault="00FF5C0B" w:rsidP="00FF5C0B">
      <w:pPr>
        <w:rPr>
          <w:rFonts w:hint="eastAsia"/>
        </w:rPr>
      </w:pPr>
    </w:p>
    <w:p w14:paraId="368AA04B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随机与</w:t>
      </w:r>
      <w:proofErr w:type="gramEnd"/>
      <w:r>
        <w:rPr>
          <w:rFonts w:hint="eastAsia"/>
        </w:rPr>
        <w:t xml:space="preserve">准实验设计  </w:t>
      </w:r>
    </w:p>
    <w:p w14:paraId="7F3424A6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   2021—2024 年约 62% 的 SSCI 实证研究采用前后测对照或整群随机，强调效应量与保持测试。</w:t>
      </w:r>
    </w:p>
    <w:p w14:paraId="0E6EF87B" w14:textId="77777777" w:rsidR="00FF5C0B" w:rsidRDefault="00FF5C0B" w:rsidP="00FF5C0B">
      <w:pPr>
        <w:rPr>
          <w:rFonts w:hint="eastAsia"/>
        </w:rPr>
      </w:pPr>
    </w:p>
    <w:p w14:paraId="523F4A0B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4. 设计型研究（DBR）  </w:t>
      </w:r>
    </w:p>
    <w:p w14:paraId="61086D26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   在真实课堂迭代开发 AI 原型，关注生态效度与教师—AI 协同机制。</w:t>
      </w:r>
    </w:p>
    <w:p w14:paraId="1B502CE3" w14:textId="77777777" w:rsidR="00FF5C0B" w:rsidRDefault="00FF5C0B" w:rsidP="00FF5C0B">
      <w:pPr>
        <w:rPr>
          <w:rFonts w:hint="eastAsia"/>
        </w:rPr>
      </w:pPr>
    </w:p>
    <w:p w14:paraId="6DD6D163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5. 元分析与系统综述  </w:t>
      </w:r>
    </w:p>
    <w:p w14:paraId="652BA365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   以 PRISMA 为框架，整合多项实验结果，探索整体效应与调节变量。</w:t>
      </w:r>
    </w:p>
    <w:p w14:paraId="56285133" w14:textId="77777777" w:rsidR="00FF5C0B" w:rsidRDefault="00FF5C0B" w:rsidP="00FF5C0B">
      <w:pPr>
        <w:rPr>
          <w:rFonts w:hint="eastAsia"/>
        </w:rPr>
      </w:pPr>
    </w:p>
    <w:p w14:paraId="63C006DD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四、已有研究的成效与局限  </w:t>
      </w:r>
    </w:p>
    <w:p w14:paraId="58D4375B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（一）成效  </w:t>
      </w:r>
    </w:p>
    <w:p w14:paraId="605C8D8D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• 学习绩效：生成式辅导与自适应平台平均效应量 0.34–0.56，属中等偏高。  </w:t>
      </w:r>
    </w:p>
    <w:p w14:paraId="59AF3EDA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• 过程性指标：AI 群体感知工具显著提升社交共享调节与知识建构频次。  </w:t>
      </w:r>
    </w:p>
    <w:p w14:paraId="330B08DD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• 教师发展：AI 教学助手减轻教师重复性工作，使其将更多时间投入高阶指导。  </w:t>
      </w:r>
    </w:p>
    <w:p w14:paraId="495FCDB1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>• 教育公平：在资源薄弱地区，AI 口语教练与“双师课堂”模式缩小了城乡口语水平差距。</w:t>
      </w:r>
    </w:p>
    <w:p w14:paraId="7B62DD1C" w14:textId="77777777" w:rsidR="00FF5C0B" w:rsidRDefault="00FF5C0B" w:rsidP="00FF5C0B">
      <w:pPr>
        <w:rPr>
          <w:rFonts w:hint="eastAsia"/>
        </w:rPr>
      </w:pPr>
    </w:p>
    <w:p w14:paraId="1AC964E6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（二）局限  </w:t>
      </w:r>
    </w:p>
    <w:p w14:paraId="3B308A6C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lastRenderedPageBreak/>
        <w:t xml:space="preserve">1. 样本与情境局限：多数实验周期 4–8 周，缺乏跟踪评估；高等教育场景占 70%，K-12 与职业教育样本不足。  </w:t>
      </w:r>
    </w:p>
    <w:p w14:paraId="503B13EB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2. 算法偏见与解释性：深度模型普遍可解释性差，教师难以理解推荐逻辑，导致采纳意愿下降。  </w:t>
      </w:r>
    </w:p>
    <w:p w14:paraId="0578118A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>3. 伦理与数据隐私：面部识别与情感计算在课堂的常态</w:t>
      </w:r>
      <w:proofErr w:type="gramStart"/>
      <w:r>
        <w:rPr>
          <w:rFonts w:hint="eastAsia"/>
        </w:rPr>
        <w:t>化部署</w:t>
      </w:r>
      <w:proofErr w:type="gramEnd"/>
      <w:r>
        <w:rPr>
          <w:rFonts w:hint="eastAsia"/>
        </w:rPr>
        <w:t xml:space="preserve">引发知情同意与身份泄露风险。  </w:t>
      </w:r>
    </w:p>
    <w:p w14:paraId="6A459593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>4. 教师角色与评估框架：AI 介入</w:t>
      </w:r>
      <w:proofErr w:type="gramStart"/>
      <w:r>
        <w:rPr>
          <w:rFonts w:hint="eastAsia"/>
        </w:rPr>
        <w:t>后教师</w:t>
      </w:r>
      <w:proofErr w:type="gramEnd"/>
      <w:r>
        <w:rPr>
          <w:rFonts w:hint="eastAsia"/>
        </w:rPr>
        <w:t>“支架”功能如何重新</w:t>
      </w:r>
      <w:proofErr w:type="gramStart"/>
      <w:r>
        <w:rPr>
          <w:rFonts w:hint="eastAsia"/>
        </w:rPr>
        <w:t>界定仍</w:t>
      </w:r>
      <w:proofErr w:type="gramEnd"/>
      <w:r>
        <w:rPr>
          <w:rFonts w:hint="eastAsia"/>
        </w:rPr>
        <w:t xml:space="preserve">缺乏系统理论。  </w:t>
      </w:r>
    </w:p>
    <w:p w14:paraId="0A881C52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>5. 长期效应与保持测试：仅有 15% 的实验进行延迟测试，难以确认 AI 干预的持续价值。</w:t>
      </w:r>
    </w:p>
    <w:p w14:paraId="22B32931" w14:textId="77777777" w:rsidR="00FF5C0B" w:rsidRDefault="00FF5C0B" w:rsidP="00FF5C0B">
      <w:pPr>
        <w:rPr>
          <w:rFonts w:hint="eastAsia"/>
        </w:rPr>
      </w:pPr>
    </w:p>
    <w:p w14:paraId="4E400781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五、研究缺口与未来方向  </w:t>
      </w:r>
    </w:p>
    <w:p w14:paraId="096CBD61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>1. 纵向</w:t>
      </w:r>
      <w:proofErr w:type="gramStart"/>
      <w:r>
        <w:rPr>
          <w:rFonts w:hint="eastAsia"/>
        </w:rPr>
        <w:t>与跨学段</w:t>
      </w:r>
      <w:proofErr w:type="gramEnd"/>
      <w:r>
        <w:rPr>
          <w:rFonts w:hint="eastAsia"/>
        </w:rPr>
        <w:t xml:space="preserve">设计：建议开展覆盖学期甚至学年的追踪研究，关注认知、情感与行为的多维变化。  </w:t>
      </w:r>
    </w:p>
    <w:p w14:paraId="2BA9D9BA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2. 可解释 AI（XAI）教育应用：开发面向教师的可视化解释界面，以提升信任与采纳度。  </w:t>
      </w:r>
    </w:p>
    <w:p w14:paraId="2E1283D9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3. 伦理治理框架：构建涵盖数据主权、算法公平与人机协同的“教育 AI 伦理规范”，并开展跨国比较。  </w:t>
      </w:r>
    </w:p>
    <w:p w14:paraId="1758D60E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4. 教师—AI 协同模型：引入活动理论或分布式认知框架，解析教师、学生与 AI 之间的角色再分配。  </w:t>
      </w:r>
    </w:p>
    <w:p w14:paraId="46188FBB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5. 情境感知的生成式辅导：结合大模型与多模态感知，实现“情境-对话-内容”三位一体的动态辅导。  </w:t>
      </w:r>
    </w:p>
    <w:p w14:paraId="374EDF10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6. 教育大模型本地化：针对国家课程方案与教材，构建学科深度对齐的中文教育大模型，缓解外部模型文化与价值偏差。  </w:t>
      </w:r>
    </w:p>
    <w:p w14:paraId="67D03264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>7. 低资源场景部署：探索边缘计算与轻量化模型，为网络不稳定地区提供离线 AI 教学服务。</w:t>
      </w:r>
    </w:p>
    <w:p w14:paraId="392A0E67" w14:textId="77777777" w:rsidR="00FF5C0B" w:rsidRDefault="00FF5C0B" w:rsidP="00FF5C0B">
      <w:pPr>
        <w:rPr>
          <w:rFonts w:hint="eastAsia"/>
        </w:rPr>
      </w:pPr>
    </w:p>
    <w:p w14:paraId="1D776AB9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六、结语  </w:t>
      </w:r>
    </w:p>
    <w:p w14:paraId="094604DD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>2021—2024 年的研究共同表明，AI 已从“教学增强”走向“结构重塑”，但其教育潜能的充分释放仍受限于伦理、解释性与生态效度等瓶颈。教育技术</w:t>
      </w:r>
      <w:proofErr w:type="gramStart"/>
      <w:r>
        <w:rPr>
          <w:rFonts w:hint="eastAsia"/>
        </w:rPr>
        <w:t>学未来</w:t>
      </w:r>
      <w:proofErr w:type="gramEnd"/>
      <w:r>
        <w:rPr>
          <w:rFonts w:hint="eastAsia"/>
        </w:rPr>
        <w:t>需在纵向证据、跨学科理论与伦理治理等方面持续发力，以实现人工智能与教学实践的深度、可持续融合。</w:t>
      </w:r>
    </w:p>
    <w:p w14:paraId="5E355AF7" w14:textId="77777777" w:rsidR="00FF5C0B" w:rsidRDefault="00FF5C0B" w:rsidP="00FF5C0B">
      <w:pPr>
        <w:rPr>
          <w:rFonts w:hint="eastAsia"/>
        </w:rPr>
      </w:pPr>
    </w:p>
    <w:p w14:paraId="3FEF96EA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参考文献（2021–2024）  </w:t>
      </w:r>
    </w:p>
    <w:p w14:paraId="657D5909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[1] </w:t>
      </w:r>
      <w:proofErr w:type="gramStart"/>
      <w:r>
        <w:rPr>
          <w:rFonts w:hint="eastAsia"/>
        </w:rPr>
        <w:t>宋宇</w:t>
      </w:r>
      <w:proofErr w:type="gramEnd"/>
      <w:r>
        <w:rPr>
          <w:rFonts w:hint="eastAsia"/>
        </w:rPr>
        <w:t xml:space="preserve">, 许昌良, 穆欣欣. 生成式人工智能赋能的新型课堂教学评价与优化研究[J]. 现代教育技术, 2024, 34(12): 27-36.  </w:t>
      </w:r>
    </w:p>
    <w:p w14:paraId="14CD99CB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[2] Samala A. D., Rawas S., Wang T., et al. Unveiling the Landscape of Generative Artificial Intelligence in Education: A Comprehensive Taxonomy of Applications, Challenges, and Future Prospects[J]. Education and Information Technologies, 2024, 30: 3239-3278.  </w:t>
      </w:r>
    </w:p>
    <w:p w14:paraId="2E91CD53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[3] Ruiz-Rojas L. I., Acosta-Vargas P., De-Moreta-Llovet J., et al. Empowering Education with Generative Artificial Intelligence Tools: Approach with an Instructional Design Matrix[J]. Sustainability, 2023, 15: 11524.  </w:t>
      </w:r>
    </w:p>
    <w:p w14:paraId="2A7EB50E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[4] Mittal U., Sai S., </w:t>
      </w:r>
      <w:proofErr w:type="spellStart"/>
      <w:r>
        <w:rPr>
          <w:rFonts w:hint="eastAsia"/>
        </w:rPr>
        <w:t>Chamola</w:t>
      </w:r>
      <w:proofErr w:type="spellEnd"/>
      <w:r>
        <w:rPr>
          <w:rFonts w:hint="eastAsia"/>
        </w:rPr>
        <w:t xml:space="preserve"> V., et al. A Comprehensive Review on Generative AI for Education[J]. IEEE Access, 2024, 12: 142733-142759.  </w:t>
      </w:r>
    </w:p>
    <w:p w14:paraId="59F4B400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[5] </w:t>
      </w:r>
      <w:proofErr w:type="spellStart"/>
      <w:r>
        <w:rPr>
          <w:rFonts w:hint="eastAsia"/>
        </w:rPr>
        <w:t>Hadidi</w:t>
      </w:r>
      <w:proofErr w:type="spellEnd"/>
      <w:r>
        <w:rPr>
          <w:rFonts w:hint="eastAsia"/>
        </w:rPr>
        <w:t xml:space="preserve"> R., Klein B. D. Exploring Faculty and Students’ Ethical Uses of GAI in Teaching and Learning Focusing on Bloom’s Taxonomy and the Needed Skills Development[J]. Journal of the Midwest Association for Information Systems, 2024.  </w:t>
      </w:r>
    </w:p>
    <w:p w14:paraId="1BAA3CA5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[6] Aad S. S., Hardey M. Ethical Considerations for GAI in Education: Ensuring a Human-Centered Approach[C]//After Generative AI. Emerald Publishing Limited, 2024: 119-141.  </w:t>
      </w:r>
    </w:p>
    <w:p w14:paraId="6CE534D8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[7] 顾小清, 王成梁, </w:t>
      </w:r>
      <w:proofErr w:type="gramStart"/>
      <w:r>
        <w:rPr>
          <w:rFonts w:hint="eastAsia"/>
        </w:rPr>
        <w:t>王培均</w:t>
      </w:r>
      <w:proofErr w:type="gramEnd"/>
      <w:r>
        <w:rPr>
          <w:rFonts w:hint="eastAsia"/>
        </w:rPr>
        <w:t xml:space="preserve">, 等. 生成式人工智能赋能教学的机制、需求与路径[J]. 中国教育学刊, 2025(4): 15-22.  </w:t>
      </w:r>
    </w:p>
    <w:p w14:paraId="3029376F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[8] </w:t>
      </w:r>
      <w:proofErr w:type="gramStart"/>
      <w:r>
        <w:rPr>
          <w:rFonts w:hint="eastAsia"/>
        </w:rPr>
        <w:t>周玲</w:t>
      </w:r>
      <w:proofErr w:type="gramEnd"/>
      <w:r>
        <w:rPr>
          <w:rFonts w:hint="eastAsia"/>
        </w:rPr>
        <w:t xml:space="preserve">, 王烽. 生成式人工智能的教育启示: 让每个人成为他自己[J]. 中国电化教育, 2023(5): 9-14.  </w:t>
      </w:r>
    </w:p>
    <w:p w14:paraId="384065A1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[9] </w:t>
      </w:r>
      <w:proofErr w:type="gramStart"/>
      <w:r>
        <w:rPr>
          <w:rFonts w:hint="eastAsia"/>
        </w:rPr>
        <w:t>李洪修</w:t>
      </w:r>
      <w:proofErr w:type="gramEnd"/>
      <w:r>
        <w:rPr>
          <w:rFonts w:hint="eastAsia"/>
        </w:rPr>
        <w:t>, 王萌</w:t>
      </w:r>
      <w:proofErr w:type="gramStart"/>
      <w:r>
        <w:rPr>
          <w:rFonts w:hint="eastAsia"/>
        </w:rPr>
        <w:t>萌</w:t>
      </w:r>
      <w:proofErr w:type="gramEnd"/>
      <w:r>
        <w:rPr>
          <w:rFonts w:hint="eastAsia"/>
        </w:rPr>
        <w:t>. DeepSeek 驱动课程知识变革的特征、风险与对策[J]. 苏州大学学报(教育</w:t>
      </w:r>
      <w:proofErr w:type="gramStart"/>
      <w:r>
        <w:rPr>
          <w:rFonts w:hint="eastAsia"/>
        </w:rPr>
        <w:t>科学版</w:t>
      </w:r>
      <w:proofErr w:type="gramEnd"/>
      <w:r>
        <w:rPr>
          <w:rFonts w:hint="eastAsia"/>
        </w:rPr>
        <w:t xml:space="preserve">), 2025, 13(3): 19-27.  </w:t>
      </w:r>
    </w:p>
    <w:p w14:paraId="1987B632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[10] 刘邦奇. 智能教育协同创新的原理与路径[J]. 开放教育研究, 2025, 31(3): 92-101.  </w:t>
      </w:r>
    </w:p>
    <w:p w14:paraId="06655470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[11] 李森, 郑岚. 生成式人工智能对课堂教学的挑战与应对[J]. 课程·教材·教法, 2024, 44(1): 39-46.  </w:t>
      </w:r>
    </w:p>
    <w:p w14:paraId="78650FF8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[12] 陶炜, 沈阳. 从 ChatGPT 到 Sora: 面向 AIGC 的四能教育和范式革新[J]. 现代教育技术, 2024, 34(4): 16-27.  </w:t>
      </w:r>
    </w:p>
    <w:p w14:paraId="5822A1A4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[13] 王佑镁, 王旦, 梁炜怡, 等. “阿拉丁神灯”还是“潘多拉魔盒”: ChatGPT 教育应用的潜能与风险[J]. 现代远程教育研究, 2023, 35(2): 48-56.  </w:t>
      </w:r>
    </w:p>
    <w:p w14:paraId="439FF6DB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[14] 卢宇, </w:t>
      </w:r>
      <w:proofErr w:type="gramStart"/>
      <w:r>
        <w:rPr>
          <w:rFonts w:hint="eastAsia"/>
        </w:rPr>
        <w:t>余京蕾,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陈鹏鹤</w:t>
      </w:r>
      <w:proofErr w:type="gramEnd"/>
      <w:r>
        <w:rPr>
          <w:rFonts w:hint="eastAsia"/>
        </w:rPr>
        <w:t>, 等. 生成式人工智能的教育应用与展望——以 ChatGPT 系</w:t>
      </w:r>
      <w:r>
        <w:rPr>
          <w:rFonts w:hint="eastAsia"/>
        </w:rPr>
        <w:lastRenderedPageBreak/>
        <w:t xml:space="preserve">统为例[J]. 中国远程教育, 2023, 43(4): 24-31+51.  </w:t>
      </w:r>
    </w:p>
    <w:p w14:paraId="6ACE0713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[15] Xue Y., Qin J. F., Su S. B. Brain Storm Optimization Based Clustering for Learning Behavior Analysis[J]. Computer Systems Science and Engineering, 2021, 39(2): 211-223.  </w:t>
      </w:r>
    </w:p>
    <w:p w14:paraId="7CF243BB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>[16] Goodwin N. L., Choong J. J., Hwang S., et al. Simple Behavioral Analysis (</w:t>
      </w:r>
      <w:proofErr w:type="spellStart"/>
      <w:r>
        <w:rPr>
          <w:rFonts w:hint="eastAsia"/>
        </w:rPr>
        <w:t>SimBA</w:t>
      </w:r>
      <w:proofErr w:type="spellEnd"/>
      <w:r>
        <w:rPr>
          <w:rFonts w:hint="eastAsia"/>
        </w:rPr>
        <w:t xml:space="preserve">) as a Platform for Explainable Machine Learning in Behavioral Neuroscience[J]. Nature Neuroscience, 2024, 27(7): 1411-1420.  </w:t>
      </w:r>
    </w:p>
    <w:p w14:paraId="751D696C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[17] Hou Y. L. Design and Implementation Evaluation of Personalized and Differentiated Teaching Strategies for Preschool Children Based on Fuzzy Decision Support Systems[J]. International Journal of Computational Intelligence Systems, 2025, 18(1): 42-55.  </w:t>
      </w:r>
    </w:p>
    <w:p w14:paraId="04624442" w14:textId="77777777" w:rsidR="00FF5C0B" w:rsidRDefault="00FF5C0B" w:rsidP="00FF5C0B">
      <w:pPr>
        <w:rPr>
          <w:rFonts w:hint="eastAsia"/>
        </w:rPr>
      </w:pPr>
      <w:r>
        <w:rPr>
          <w:rFonts w:hint="eastAsia"/>
        </w:rPr>
        <w:t xml:space="preserve">[18] Ngo D., Nguyen A., Dang B., et al. Facial Expression Recognition for Examining Emotional Regulation in Synchronous Online Collaborative Learning[J]. International Journal of Artificial Intelligence in Education, 2024, 34(3): 650-678.  </w:t>
      </w:r>
    </w:p>
    <w:p w14:paraId="6D027A41" w14:textId="48E13A5E" w:rsidR="00FF5C0B" w:rsidRPr="00FF5C0B" w:rsidRDefault="00FF5C0B" w:rsidP="00FF5C0B">
      <w:r>
        <w:rPr>
          <w:rFonts w:hint="eastAsia"/>
        </w:rPr>
        <w:t xml:space="preserve">[19] Kolade O., </w:t>
      </w:r>
      <w:proofErr w:type="spellStart"/>
      <w:r>
        <w:rPr>
          <w:rFonts w:hint="eastAsia"/>
        </w:rPr>
        <w:t>Owoseni</w:t>
      </w:r>
      <w:proofErr w:type="spellEnd"/>
      <w:r>
        <w:rPr>
          <w:rFonts w:hint="eastAsia"/>
        </w:rPr>
        <w:t xml:space="preserve"> A., </w:t>
      </w:r>
      <w:proofErr w:type="spellStart"/>
      <w:r>
        <w:rPr>
          <w:rFonts w:hint="eastAsia"/>
        </w:rPr>
        <w:t>Egbetokun</w:t>
      </w:r>
      <w:proofErr w:type="spellEnd"/>
      <w:r>
        <w:rPr>
          <w:rFonts w:hint="eastAsia"/>
        </w:rPr>
        <w:t xml:space="preserve"> A. Is AI Changing Learning and Assessment as We Know </w:t>
      </w:r>
      <w:proofErr w:type="gramStart"/>
      <w:r>
        <w:rPr>
          <w:rFonts w:hint="eastAsia"/>
        </w:rPr>
        <w:t>It</w:t>
      </w:r>
      <w:proofErr w:type="gramEnd"/>
      <w:r>
        <w:rPr>
          <w:rFonts w:hint="eastAsia"/>
        </w:rPr>
        <w:t xml:space="preserve">? Evidence from a ChatGPT Experiment and a Conceptual Framework[J]. </w:t>
      </w:r>
      <w:proofErr w:type="spellStart"/>
      <w:r>
        <w:rPr>
          <w:rFonts w:hint="eastAsia"/>
        </w:rPr>
        <w:t>Heliyon</w:t>
      </w:r>
      <w:proofErr w:type="spellEnd"/>
      <w:r>
        <w:rPr>
          <w:rFonts w:hint="eastAsia"/>
        </w:rPr>
        <w:t>, 2024, 10(4): e25953.</w:t>
      </w:r>
    </w:p>
    <w:sectPr w:rsidR="00FF5C0B" w:rsidRPr="00FF5C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0B"/>
    <w:rsid w:val="00C26AD8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11A78"/>
  <w15:chartTrackingRefBased/>
  <w15:docId w15:val="{D7CCC862-9D71-4944-B8BA-9AFD372D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C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C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C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C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C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C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C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C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C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5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5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C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5C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5C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5C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5C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5C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5C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5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C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5C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5C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C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C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5C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5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2267</Words>
  <Characters>2494</Characters>
  <Application>Microsoft Office Word</Application>
  <DocSecurity>0</DocSecurity>
  <Lines>146</Lines>
  <Paragraphs>148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雯 游</dc:creator>
  <cp:keywords/>
  <dc:description/>
  <cp:lastModifiedBy>雯 游</cp:lastModifiedBy>
  <cp:revision>1</cp:revision>
  <dcterms:created xsi:type="dcterms:W3CDTF">2025-12-13T14:15:00Z</dcterms:created>
  <dcterms:modified xsi:type="dcterms:W3CDTF">2025-12-13T14:25:00Z</dcterms:modified>
</cp:coreProperties>
</file>