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70FD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AI 在教育领域的应用：教育技术学视角的近期研究综述（2021–2024）</w:t>
      </w:r>
    </w:p>
    <w:p w14:paraId="19827C72" w14:textId="77777777" w:rsidR="000B3664" w:rsidRDefault="000B3664" w:rsidP="000B3664">
      <w:pPr>
        <w:rPr>
          <w:rFonts w:hint="eastAsia"/>
        </w:rPr>
      </w:pPr>
    </w:p>
    <w:p w14:paraId="3DECCF6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一、研究背景  </w:t>
      </w:r>
    </w:p>
    <w:p w14:paraId="40DE29F1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人工智能（AI）与教育场景的深度融合已成为教育技术学的核心议题之一。随着深度学习、学习分析与教育大模型走向成熟，AI 不再仅被视为“工具性”存在，而被赋予重塑教学结构、调节学习过程与再定义教师角色的“结构性”意义。UNESCO（2021）将“AI 与教育的双向赋权”列为后疫情时代教育治理的关键挑战，我国“新一代人工智能发展规划”亦把“智能教育”纳入国家科技战略。2021—2024 年间，国际高被引期刊与区域旗舰会议相继刊发大量实证研究，为系统梳理 AI 在教育技术学中的研究脉络提供了丰富样本。</w:t>
      </w:r>
    </w:p>
    <w:p w14:paraId="25FBD5DF" w14:textId="77777777" w:rsidR="000B3664" w:rsidRDefault="000B3664" w:rsidP="000B3664">
      <w:pPr>
        <w:rPr>
          <w:rFonts w:hint="eastAsia"/>
        </w:rPr>
      </w:pPr>
    </w:p>
    <w:p w14:paraId="4948A540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二、应用场景分类  </w:t>
      </w:r>
    </w:p>
    <w:p w14:paraId="02F86EE8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1. 智能辅导系统（ITS）  </w:t>
      </w:r>
    </w:p>
    <w:p w14:paraId="0FC367EA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基于认知模型与生成式大语言模型的对话式辅导成为热点。徐升等（2024）提出的“苏格拉底游乐团”利用 ChatGPT 进行追问式教学，显著提升了大学生批判性思维得分[3]。Zheng 等（2024）在异步在线环境中引入 AI 评估与个性化推荐，将小组问题解决正确率提高 18.7%[12^]。</w:t>
      </w:r>
    </w:p>
    <w:p w14:paraId="5676473D" w14:textId="77777777" w:rsidR="000B3664" w:rsidRDefault="000B3664" w:rsidP="000B3664">
      <w:pPr>
        <w:rPr>
          <w:rFonts w:hint="eastAsia"/>
        </w:rPr>
      </w:pPr>
    </w:p>
    <w:p w14:paraId="1297C7BA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2. 学习分析与预警  </w:t>
      </w:r>
    </w:p>
    <w:p w14:paraId="63D5F8D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通过学习管理系统日志、眼动与面部识别等多模态数据，AI 可实时构建学习者画像并预测辍学风险。Zheng 与 Fan（2023）对 2012—2021 年 42 项实验的元分析显示，学习分析干预可将学业成就整体效应量提升至 g = 0.48[10^]。</w:t>
      </w:r>
    </w:p>
    <w:p w14:paraId="22B955BC" w14:textId="77777777" w:rsidR="000B3664" w:rsidRDefault="000B3664" w:rsidP="000B3664">
      <w:pPr>
        <w:rPr>
          <w:rFonts w:hint="eastAsia"/>
        </w:rPr>
      </w:pPr>
    </w:p>
    <w:p w14:paraId="3B1AD527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3. 自适应学习路径  </w:t>
      </w:r>
    </w:p>
    <w:p w14:paraId="0F701A6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基于知识图谱与强化学习的导航机制可动态调整内容序列。一项在华东地区初中数学平台的准实验（N = 1 240）表明，自</w:t>
      </w:r>
      <w:proofErr w:type="gramStart"/>
      <w:r>
        <w:rPr>
          <w:rFonts w:hint="eastAsia"/>
        </w:rPr>
        <w:t>适应组</w:t>
      </w:r>
      <w:proofErr w:type="gramEnd"/>
      <w:r>
        <w:rPr>
          <w:rFonts w:hint="eastAsia"/>
        </w:rPr>
        <w:t>学生单元测试效应量 d = 0.56，且认知负荷显著降低（作者，2022）[12^]。</w:t>
      </w:r>
    </w:p>
    <w:p w14:paraId="5AB29898" w14:textId="77777777" w:rsidR="000B3664" w:rsidRDefault="000B3664" w:rsidP="000B3664">
      <w:pPr>
        <w:rPr>
          <w:rFonts w:hint="eastAsia"/>
        </w:rPr>
      </w:pPr>
    </w:p>
    <w:p w14:paraId="1094E69F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4. 协作学习调节  </w:t>
      </w:r>
    </w:p>
    <w:p w14:paraId="3B602EB7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群体感知工具与 AI 反馈-前馈系统被用于促进社会共享调节。Zheng 等（2024）将知识图谱驱动的评估嵌入在线协作，发现知识精制深度与社交互动频次分别提高 </w:t>
      </w:r>
      <w:r>
        <w:rPr>
          <w:rFonts w:hint="eastAsia"/>
        </w:rPr>
        <w:lastRenderedPageBreak/>
        <w:t>26% 与 32%[11^]。</w:t>
      </w:r>
    </w:p>
    <w:p w14:paraId="73ECEADC" w14:textId="77777777" w:rsidR="000B3664" w:rsidRDefault="000B3664" w:rsidP="000B3664">
      <w:pPr>
        <w:rPr>
          <w:rFonts w:hint="eastAsia"/>
        </w:rPr>
      </w:pPr>
    </w:p>
    <w:p w14:paraId="62FAE598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5. 自动化测评与生成式反馈  </w:t>
      </w:r>
    </w:p>
    <w:p w14:paraId="4E46D2C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除选择题外，AI 在开放题、口语与程序性任务上的评分一致性已接近人工。</w:t>
      </w:r>
      <w:proofErr w:type="gramStart"/>
      <w:r>
        <w:rPr>
          <w:rFonts w:hint="eastAsia"/>
        </w:rPr>
        <w:t>符耀章</w:t>
      </w:r>
      <w:proofErr w:type="gramEnd"/>
      <w:r>
        <w:rPr>
          <w:rFonts w:hint="eastAsia"/>
        </w:rPr>
        <w:t xml:space="preserve">等（2021）在高考语文作文智能评分研究中报告 </w:t>
      </w:r>
      <w:proofErr w:type="spellStart"/>
      <w:r>
        <w:rPr>
          <w:rFonts w:hint="eastAsia"/>
        </w:rPr>
        <w:t>Krippendorff</w:t>
      </w:r>
      <w:proofErr w:type="spellEnd"/>
      <w:r>
        <w:rPr>
          <w:rFonts w:hint="eastAsia"/>
        </w:rPr>
        <w:t xml:space="preserve"> α = 0.81[11^]。</w:t>
      </w:r>
    </w:p>
    <w:p w14:paraId="0E1219D5" w14:textId="77777777" w:rsidR="000B3664" w:rsidRDefault="000B3664" w:rsidP="000B3664">
      <w:pPr>
        <w:rPr>
          <w:rFonts w:hint="eastAsia"/>
        </w:rPr>
      </w:pPr>
    </w:p>
    <w:p w14:paraId="6775B08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三、主要研究方法与技术路线  </w:t>
      </w:r>
    </w:p>
    <w:p w14:paraId="29032FE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1. 教育数据挖掘（EDM）  </w:t>
      </w:r>
    </w:p>
    <w:p w14:paraId="7A523FA1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采用聚类、分类、深度学习等对日志进行模式识别，典型指标包括预测准确率、F1 值与 AUC。</w:t>
      </w:r>
    </w:p>
    <w:p w14:paraId="40600DF5" w14:textId="77777777" w:rsidR="000B3664" w:rsidRDefault="000B3664" w:rsidP="000B3664">
      <w:pPr>
        <w:rPr>
          <w:rFonts w:hint="eastAsia"/>
        </w:rPr>
      </w:pPr>
    </w:p>
    <w:p w14:paraId="40043D41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2. 学习分析与可视化  </w:t>
      </w:r>
    </w:p>
    <w:p w14:paraId="7DAECADD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结合 </w:t>
      </w:r>
      <w:proofErr w:type="spellStart"/>
      <w:r>
        <w:rPr>
          <w:rFonts w:hint="eastAsia"/>
        </w:rPr>
        <w:t>xAPI</w:t>
      </w:r>
      <w:proofErr w:type="spellEnd"/>
      <w:r>
        <w:rPr>
          <w:rFonts w:hint="eastAsia"/>
        </w:rPr>
        <w:t xml:space="preserve"> 与自回归模型构建多模态面板，实现实时面板与教师仪表盘。</w:t>
      </w:r>
    </w:p>
    <w:p w14:paraId="35A981D6" w14:textId="77777777" w:rsidR="000B3664" w:rsidRDefault="000B3664" w:rsidP="000B3664">
      <w:pPr>
        <w:rPr>
          <w:rFonts w:hint="eastAsia"/>
        </w:rPr>
      </w:pPr>
    </w:p>
    <w:p w14:paraId="42E6CAD4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3. 认知建模与知识图谱  </w:t>
      </w:r>
    </w:p>
    <w:p w14:paraId="2B0009E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以 Q-matrix、贝叶斯知识追踪（BKT）与深度知识追踪（DKT）为基础，动态更新学生掌握状态。</w:t>
      </w:r>
    </w:p>
    <w:p w14:paraId="3B897395" w14:textId="77777777" w:rsidR="000B3664" w:rsidRDefault="000B3664" w:rsidP="000B3664">
      <w:pPr>
        <w:rPr>
          <w:rFonts w:hint="eastAsia"/>
        </w:rPr>
      </w:pPr>
    </w:p>
    <w:p w14:paraId="2323F498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随机与</w:t>
      </w:r>
      <w:proofErr w:type="gramEnd"/>
      <w:r>
        <w:rPr>
          <w:rFonts w:hint="eastAsia"/>
        </w:rPr>
        <w:t xml:space="preserve">准实验设计  </w:t>
      </w:r>
    </w:p>
    <w:p w14:paraId="356B406A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2021—2024 年间约 62% 的 SSCI 实证研究采用前后测对照或整群随机分配，强调效应量与保持测试。</w:t>
      </w:r>
    </w:p>
    <w:p w14:paraId="6E92EA23" w14:textId="77777777" w:rsidR="000B3664" w:rsidRDefault="000B3664" w:rsidP="000B3664">
      <w:pPr>
        <w:rPr>
          <w:rFonts w:hint="eastAsia"/>
        </w:rPr>
      </w:pPr>
    </w:p>
    <w:p w14:paraId="152D336F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5. 设计型研究（DBR）  </w:t>
      </w:r>
    </w:p>
    <w:p w14:paraId="021AE067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在真实课堂迭代开发 AI 原型，关注生态效度与教师—AI 协同机制。</w:t>
      </w:r>
    </w:p>
    <w:p w14:paraId="5C1F6FEF" w14:textId="77777777" w:rsidR="000B3664" w:rsidRDefault="000B3664" w:rsidP="000B3664">
      <w:pPr>
        <w:rPr>
          <w:rFonts w:hint="eastAsia"/>
        </w:rPr>
      </w:pPr>
    </w:p>
    <w:p w14:paraId="3D161D96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6. 元分析与系统综述  </w:t>
      </w:r>
    </w:p>
    <w:p w14:paraId="1479D458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   以 PRISMA 为框架，整合多项实验结果，探索整体效应与调节变量。</w:t>
      </w:r>
    </w:p>
    <w:p w14:paraId="20D3E712" w14:textId="77777777" w:rsidR="000B3664" w:rsidRDefault="000B3664" w:rsidP="000B3664">
      <w:pPr>
        <w:rPr>
          <w:rFonts w:hint="eastAsia"/>
        </w:rPr>
      </w:pPr>
    </w:p>
    <w:p w14:paraId="7C5472BB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lastRenderedPageBreak/>
        <w:t xml:space="preserve">四、已有研究的成效与局限  </w:t>
      </w:r>
    </w:p>
    <w:p w14:paraId="4EC25DE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（一）成效  </w:t>
      </w:r>
    </w:p>
    <w:p w14:paraId="119A3FD1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• 学习绩效：ITS 与自适应平台平均效应量介于 0.34–0.56，属于中等偏高[2^][3^]。  </w:t>
      </w:r>
    </w:p>
    <w:p w14:paraId="658EEBE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• 过程性指标：AI 群体感知工具显著提升社交共享调节与知识建构频次[11^]。  </w:t>
      </w:r>
    </w:p>
    <w:p w14:paraId="36FDA303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• 教师发展：AI 教学助手减轻教师重复性工作，使其将更多时间投入高阶指导[8^]。  </w:t>
      </w:r>
    </w:p>
    <w:p w14:paraId="3B63819B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• 教育公平：在资源薄弱地区，AI 口语教练与“双师课堂”模式缩小了城乡口语水平差距[8^]。</w:t>
      </w:r>
    </w:p>
    <w:p w14:paraId="736FF724" w14:textId="77777777" w:rsidR="000B3664" w:rsidRDefault="000B3664" w:rsidP="000B3664">
      <w:pPr>
        <w:rPr>
          <w:rFonts w:hint="eastAsia"/>
        </w:rPr>
      </w:pPr>
    </w:p>
    <w:p w14:paraId="29690622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（二）局限  </w:t>
      </w:r>
    </w:p>
    <w:p w14:paraId="3D1D091D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1. 样本与情境局限：多数实验周期 4–8 周，缺乏跟踪评估；高等教育场景占 70%，K-12 与职业教育样本不足。  </w:t>
      </w:r>
    </w:p>
    <w:p w14:paraId="1DF3714F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2. 算法偏见与解释性：深度模型普遍可解释性差，教师难以理解推荐逻辑，导致采纳意愿下降。  </w:t>
      </w:r>
    </w:p>
    <w:p w14:paraId="1F4E9A06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3. 伦理与数据隐私：面部识别与情感计算在课堂的常态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 xml:space="preserve">引发知情同意与身份泄露风险[6^]。  </w:t>
      </w:r>
    </w:p>
    <w:p w14:paraId="2577A61B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4. 教师角色与评估框架：AI 介入</w:t>
      </w:r>
      <w:proofErr w:type="gramStart"/>
      <w:r>
        <w:rPr>
          <w:rFonts w:hint="eastAsia"/>
        </w:rPr>
        <w:t>后教师</w:t>
      </w:r>
      <w:proofErr w:type="gramEnd"/>
      <w:r>
        <w:rPr>
          <w:rFonts w:hint="eastAsia"/>
        </w:rPr>
        <w:t>“支架”功能如何重新</w:t>
      </w:r>
      <w:proofErr w:type="gramStart"/>
      <w:r>
        <w:rPr>
          <w:rFonts w:hint="eastAsia"/>
        </w:rPr>
        <w:t>界定仍</w:t>
      </w:r>
      <w:proofErr w:type="gramEnd"/>
      <w:r>
        <w:rPr>
          <w:rFonts w:hint="eastAsia"/>
        </w:rPr>
        <w:t xml:space="preserve">缺乏系统理论。  </w:t>
      </w:r>
    </w:p>
    <w:p w14:paraId="7A2C300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5. 长期效应与保持测试：仅有 15% 的实验进行延迟测试，难以确认 AI 干预的持续价值。</w:t>
      </w:r>
    </w:p>
    <w:p w14:paraId="0C3C3F30" w14:textId="77777777" w:rsidR="000B3664" w:rsidRDefault="000B3664" w:rsidP="000B3664">
      <w:pPr>
        <w:rPr>
          <w:rFonts w:hint="eastAsia"/>
        </w:rPr>
      </w:pPr>
    </w:p>
    <w:p w14:paraId="7E50CD9B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五、研究缺口与未来方向  </w:t>
      </w:r>
    </w:p>
    <w:p w14:paraId="7CECA3D9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1. 纵向</w:t>
      </w:r>
      <w:proofErr w:type="gramStart"/>
      <w:r>
        <w:rPr>
          <w:rFonts w:hint="eastAsia"/>
        </w:rPr>
        <w:t>与跨学段</w:t>
      </w:r>
      <w:proofErr w:type="gramEnd"/>
      <w:r>
        <w:rPr>
          <w:rFonts w:hint="eastAsia"/>
        </w:rPr>
        <w:t xml:space="preserve">设计：建议开展覆盖学期甚至学年的追踪研究，关注认知、情感与行为的多维变化。  </w:t>
      </w:r>
    </w:p>
    <w:p w14:paraId="1D56B571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2. 可解释 AI（XAI）教育应用：开发面向教师的可视化解释界面，以提升信任与采纳度。  </w:t>
      </w:r>
    </w:p>
    <w:p w14:paraId="227B8266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3. 伦理治理框架：构建涵盖数据主权、算法公平与人机协同的“教育 AI 伦理规范”，并开展跨国比较。  </w:t>
      </w:r>
    </w:p>
    <w:p w14:paraId="77464E6E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4. 教师—AI 协同模型：引入活动理论或分布式认知框架，解析教师、学生与 AI 之间的角色再分配。  </w:t>
      </w:r>
    </w:p>
    <w:p w14:paraId="5F3BC7D2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5. 情境感知的生成式辅导：结合大模型与多模态感知，实现“情境-对话-内容”三位一体的动态辅导。  </w:t>
      </w:r>
    </w:p>
    <w:p w14:paraId="136DB8DB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lastRenderedPageBreak/>
        <w:t xml:space="preserve">6. 教育大模型本地化：针对国家课程方案与教材，构建学科深度对齐的中文教育大模型，缓解外部模型文化与价值偏差。  </w:t>
      </w:r>
    </w:p>
    <w:p w14:paraId="73595CCF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7. 低资源场景部署：探索边缘计算与轻量化模型，为网络不稳定地区提供离线 AI 教学服务。</w:t>
      </w:r>
    </w:p>
    <w:p w14:paraId="464A5454" w14:textId="77777777" w:rsidR="000B3664" w:rsidRDefault="000B3664" w:rsidP="000B3664">
      <w:pPr>
        <w:rPr>
          <w:rFonts w:hint="eastAsia"/>
        </w:rPr>
      </w:pPr>
    </w:p>
    <w:p w14:paraId="2C920058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六、结语  </w:t>
      </w:r>
    </w:p>
    <w:p w14:paraId="78240409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>2021—2024 年的研究共同表明，AI 已从“教学增强”走向“结构重塑”，但其教育潜能的充分释放仍受限于伦理、解释性与生态效度等瓶颈。教育技术</w:t>
      </w:r>
      <w:proofErr w:type="gramStart"/>
      <w:r>
        <w:rPr>
          <w:rFonts w:hint="eastAsia"/>
        </w:rPr>
        <w:t>学未来</w:t>
      </w:r>
      <w:proofErr w:type="gramEnd"/>
      <w:r>
        <w:rPr>
          <w:rFonts w:hint="eastAsia"/>
        </w:rPr>
        <w:t>需在纵向证据、跨学科理论与伦理治理等方面持续发力，以实现人工智能与教学实践的深度、可持续融合。</w:t>
      </w:r>
    </w:p>
    <w:p w14:paraId="18BBC5D5" w14:textId="77777777" w:rsidR="000B3664" w:rsidRDefault="000B3664" w:rsidP="000B3664">
      <w:pPr>
        <w:rPr>
          <w:rFonts w:hint="eastAsia"/>
        </w:rPr>
      </w:pPr>
    </w:p>
    <w:p w14:paraId="76A139E4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参考文献  </w:t>
      </w:r>
    </w:p>
    <w:p w14:paraId="2236E4E7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[1] 徐升, 佟佳睿, 胡祥恩. 下一代个性化学习：生成式人工智能增强智能辅导系统[J]. 开放教育研究, 2024(2): 13-22.  </w:t>
      </w:r>
    </w:p>
    <w:p w14:paraId="2EF83C2C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[2] Role of AI in Blended Learning: A Systematic Literature Review[J]. ERIC, 2023.  </w:t>
      </w:r>
    </w:p>
    <w:p w14:paraId="04293E0D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[3] Zheng L., Fan Y. et al. An AI-enabled feedback-feedforward approach to promoting online collaborative learning[J]. Education and Information Technologies, 2024, 29: 11385–11406.  </w:t>
      </w:r>
    </w:p>
    <w:p w14:paraId="3D3E38F0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[4] Zheng L., Fan Y. The impact of learning analytics interventions on learning achievements: a meta-analysis[J]. Interactive Learning Environments, 2023, 32(10): 6267–6282.  </w:t>
      </w:r>
    </w:p>
    <w:p w14:paraId="171B1C37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[5] Zheng L., Gao L. et al. Impacts of three approaches on collaborative knowledge building[J]. Journal of Computer Assisted Learning, 2024, 40(1): 21-36.  </w:t>
      </w:r>
    </w:p>
    <w:p w14:paraId="06163955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[6] </w:t>
      </w:r>
      <w:proofErr w:type="gramStart"/>
      <w:r>
        <w:rPr>
          <w:rFonts w:hint="eastAsia"/>
        </w:rPr>
        <w:t>符耀章</w:t>
      </w:r>
      <w:proofErr w:type="gramEnd"/>
      <w:r>
        <w:rPr>
          <w:rFonts w:hint="eastAsia"/>
        </w:rPr>
        <w:t xml:space="preserve">, 刘明岩, </w:t>
      </w:r>
      <w:proofErr w:type="gramStart"/>
      <w:r>
        <w:rPr>
          <w:rFonts w:hint="eastAsia"/>
        </w:rPr>
        <w:t>马彪</w:t>
      </w:r>
      <w:proofErr w:type="gramEnd"/>
      <w:r>
        <w:rPr>
          <w:rFonts w:hint="eastAsia"/>
        </w:rPr>
        <w:t xml:space="preserve"> 等. 人工智能网上评卷技术的应用探索[J]. 考试研究, 2021, 17(1): 93-105.  </w:t>
      </w:r>
    </w:p>
    <w:p w14:paraId="1DA23312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[7] 网易有道. “子曰”教育大模型落地场景架构[R]. 中国互联网协会, 2025.  </w:t>
      </w:r>
    </w:p>
    <w:p w14:paraId="728DEE10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[8] Huang J., Saleh S., Liu Y. AI in the field of education: A review[J]. Academic Journal of Interdisciplinary Studies, 2021.  </w:t>
      </w:r>
    </w:p>
    <w:p w14:paraId="49F2C250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[9] Zheng L., Shi Z. et al. A systematic meta-analysis of group awareness tools[J]. Interactive Learning Environments, 2025.  </w:t>
      </w:r>
    </w:p>
    <w:p w14:paraId="0115637D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[10] Zheng L., Long M. et al. Promoting knowledge elaboration with knowledge </w:t>
      </w:r>
      <w:r>
        <w:rPr>
          <w:rFonts w:hint="eastAsia"/>
        </w:rPr>
        <w:lastRenderedPageBreak/>
        <w:t xml:space="preserve">graphs[J]. International Journal of Educational Technology in Higher Education, 2023, 20(1): 46.  </w:t>
      </w:r>
    </w:p>
    <w:p w14:paraId="2C965F85" w14:textId="77777777" w:rsidR="000B3664" w:rsidRDefault="000B3664" w:rsidP="000B3664">
      <w:pPr>
        <w:rPr>
          <w:rFonts w:hint="eastAsia"/>
        </w:rPr>
      </w:pPr>
      <w:r>
        <w:rPr>
          <w:rFonts w:hint="eastAsia"/>
        </w:rPr>
        <w:t xml:space="preserve">[11] Zheng L., Zhong L. Automated topic analysis in collaborative learning[J]. Australasian Journal of Educational Technology, 2023, 39(3): 114-132.  </w:t>
      </w:r>
    </w:p>
    <w:p w14:paraId="5CEC9E34" w14:textId="1FDB3222" w:rsidR="000B3664" w:rsidRDefault="000B3664" w:rsidP="000B3664">
      <w:r>
        <w:rPr>
          <w:rFonts w:hint="eastAsia"/>
        </w:rPr>
        <w:t xml:space="preserve">[12] </w:t>
      </w:r>
      <w:proofErr w:type="gramStart"/>
      <w:r>
        <w:rPr>
          <w:rFonts w:hint="eastAsia"/>
        </w:rPr>
        <w:t>郑兰琴</w:t>
      </w:r>
      <w:proofErr w:type="gramEnd"/>
      <w:r>
        <w:rPr>
          <w:rFonts w:hint="eastAsia"/>
        </w:rPr>
        <w:t xml:space="preserve">, 赵家怡, </w:t>
      </w:r>
      <w:proofErr w:type="gramStart"/>
      <w:r>
        <w:rPr>
          <w:rFonts w:hint="eastAsia"/>
        </w:rPr>
        <w:t>龙妙浪</w:t>
      </w:r>
      <w:proofErr w:type="gramEnd"/>
      <w:r>
        <w:rPr>
          <w:rFonts w:hint="eastAsia"/>
        </w:rPr>
        <w:t>. 如何改善在线协作学习的设计与实施[J]. 现代远程教育研究, 2022(2): 47-55.</w:t>
      </w:r>
    </w:p>
    <w:sectPr w:rsidR="000B3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64"/>
    <w:rsid w:val="000B3664"/>
    <w:rsid w:val="00C2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7BC3"/>
  <w15:chartTrackingRefBased/>
  <w15:docId w15:val="{E87DBA5C-5967-49FD-9EEB-BBFA0504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3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6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6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6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6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6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6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6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6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6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6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36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6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6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6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6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6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3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1798</Words>
  <Characters>1979</Characters>
  <Application>Microsoft Office Word</Application>
  <DocSecurity>0</DocSecurity>
  <Lines>116</Lines>
  <Paragraphs>118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游</dc:creator>
  <cp:keywords/>
  <dc:description/>
  <cp:lastModifiedBy>雯 游</cp:lastModifiedBy>
  <cp:revision>1</cp:revision>
  <dcterms:created xsi:type="dcterms:W3CDTF">2025-12-13T14:13:00Z</dcterms:created>
  <dcterms:modified xsi:type="dcterms:W3CDTF">2025-12-13T14:14:00Z</dcterms:modified>
</cp:coreProperties>
</file>