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CFD8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Create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 BankAccount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class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that has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following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private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properties:</w:t>
      </w:r>
    </w:p>
    <w:p w14:paraId="74FE8AED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642490CB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AccountNumber: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unique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C18401"/>
          <w:sz w:val="20"/>
          <w:szCs w:val="20"/>
          <w:lang w:eastAsia="en-GB"/>
        </w:rPr>
        <w:t>integer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identifier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</w:p>
    <w:p w14:paraId="69D3AEC2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AccountHolder: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name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person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entity that owns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</w:p>
    <w:p w14:paraId="78E441B5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Balance: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current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balance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</w:p>
    <w:p w14:paraId="67B9B8E8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Transactions: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list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objects that represent the history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transactions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</w:p>
    <w:p w14:paraId="5AF79BBC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681E5403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class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should have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following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properties:</w:t>
      </w:r>
    </w:p>
    <w:p w14:paraId="6E89D353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387D07FF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Timestamp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: a DateTime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object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that represents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when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occurred</w:t>
      </w:r>
    </w:p>
    <w:p w14:paraId="2FA88A65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Type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: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string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that can be either </w:t>
      </w:r>
      <w:r w:rsidRPr="0038208D">
        <w:rPr>
          <w:rFonts w:ascii="Menlo" w:eastAsia="Times New Roman" w:hAnsi="Menlo" w:cs="Menlo"/>
          <w:color w:val="50A14F"/>
          <w:sz w:val="20"/>
          <w:szCs w:val="20"/>
          <w:lang w:eastAsia="en-GB"/>
        </w:rPr>
        <w:t>"deposit"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50A14F"/>
          <w:sz w:val="20"/>
          <w:szCs w:val="20"/>
          <w:lang w:eastAsia="en-GB"/>
        </w:rPr>
        <w:t>"withdraw"</w:t>
      </w:r>
    </w:p>
    <w:p w14:paraId="6FD2067A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Amount: a </w:t>
      </w:r>
      <w:r w:rsidRPr="0038208D">
        <w:rPr>
          <w:rFonts w:ascii="Menlo" w:eastAsia="Times New Roman" w:hAnsi="Menlo" w:cs="Menlo"/>
          <w:color w:val="C18401"/>
          <w:sz w:val="20"/>
          <w:szCs w:val="20"/>
          <w:lang w:eastAsia="en-GB"/>
        </w:rPr>
        <w:t>decimal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that represents the amount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</w:p>
    <w:p w14:paraId="674F6297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6B8626D3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The BankAccount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class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should have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following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public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methods:</w:t>
      </w:r>
    </w:p>
    <w:p w14:paraId="148C630B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68C0502C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Deposit(amount): adds the specified amount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balance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adds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new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object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transactions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list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with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type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50A14F"/>
          <w:sz w:val="20"/>
          <w:szCs w:val="20"/>
          <w:lang w:eastAsia="en-GB"/>
        </w:rPr>
        <w:t>"deposit"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amount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specified amount.</w:t>
      </w:r>
    </w:p>
    <w:p w14:paraId="34D08426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Withdraw(amount): subtracts the specified amount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from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balance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adds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new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object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transactions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list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with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type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50A14F"/>
          <w:sz w:val="20"/>
          <w:szCs w:val="20"/>
          <w:lang w:eastAsia="en-GB"/>
        </w:rPr>
        <w:t>"withdraw"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amount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specified amount.</w:t>
      </w:r>
    </w:p>
    <w:p w14:paraId="3E6A6951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GetBalance():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returns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current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balance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account.</w:t>
      </w:r>
    </w:p>
    <w:p w14:paraId="13571528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- GetTransactionHistory():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returns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list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of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objects representing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transaction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history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account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, sorted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by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timestamp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in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ascending order.</w:t>
      </w:r>
    </w:p>
    <w:p w14:paraId="0ED35303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5C244566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The BankAccount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class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should also have the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following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public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properties that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allow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accountNumber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accountHolder properties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to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be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accessed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and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modified:</w:t>
      </w:r>
    </w:p>
    <w:p w14:paraId="76873371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</w:p>
    <w:p w14:paraId="3BCD6AA4" w14:textId="77777777" w:rsidR="0038208D" w:rsidRPr="0038208D" w:rsidRDefault="0038208D" w:rsidP="0038208D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AccountNumber: gets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accountNumber property.</w:t>
      </w:r>
    </w:p>
    <w:p w14:paraId="3941BA37" w14:textId="5280E154" w:rsidR="00185D17" w:rsidRDefault="0038208D" w:rsidP="0038208D"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AccountHolder: gets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or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</w:t>
      </w:r>
      <w:r w:rsidRPr="0038208D">
        <w:rPr>
          <w:rFonts w:ascii="Menlo" w:eastAsia="Times New Roman" w:hAnsi="Menlo" w:cs="Menlo"/>
          <w:color w:val="A626A4"/>
          <w:sz w:val="20"/>
          <w:szCs w:val="20"/>
          <w:lang w:eastAsia="en-GB"/>
        </w:rPr>
        <w:t>sets</w:t>
      </w:r>
      <w:r w:rsidRPr="0038208D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 xml:space="preserve"> the accountHolder property.</w:t>
      </w:r>
    </w:p>
    <w:sectPr w:rsidR="0018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8D"/>
    <w:rsid w:val="00185D17"/>
    <w:rsid w:val="0038208D"/>
    <w:rsid w:val="005556D5"/>
    <w:rsid w:val="005567E5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0A8B2"/>
  <w15:chartTrackingRefBased/>
  <w15:docId w15:val="{B9F2F140-89B9-6F40-B806-504671B3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8208D"/>
  </w:style>
  <w:style w:type="character" w:customStyle="1" w:styleId="hljs-builtin">
    <w:name w:val="hljs-built_in"/>
    <w:basedOn w:val="DefaultParagraphFont"/>
    <w:rsid w:val="0038208D"/>
  </w:style>
  <w:style w:type="character" w:customStyle="1" w:styleId="hljs-string">
    <w:name w:val="hljs-string"/>
    <w:basedOn w:val="DefaultParagraphFont"/>
    <w:rsid w:val="0038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Alexa</dc:creator>
  <cp:keywords/>
  <dc:description/>
  <cp:lastModifiedBy>Alexandru Alexa</cp:lastModifiedBy>
  <cp:revision>1</cp:revision>
  <dcterms:created xsi:type="dcterms:W3CDTF">2022-12-29T12:04:00Z</dcterms:created>
  <dcterms:modified xsi:type="dcterms:W3CDTF">2022-12-29T12:05:00Z</dcterms:modified>
</cp:coreProperties>
</file>