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2E9E1" w14:textId="77777777" w:rsidR="00570633" w:rsidRPr="00CE0D98" w:rsidRDefault="00E74419" w:rsidP="00CE0D98">
      <w:pPr>
        <w:pStyle w:val="Ttulo"/>
        <w:rPr>
          <w:rFonts w:ascii="Source Sans Pro" w:hAnsi="Source Sans Pro"/>
          <w:color w:val="235B4E"/>
          <w:sz w:val="22"/>
          <w:szCs w:val="22"/>
        </w:rPr>
      </w:pPr>
      <w:r w:rsidRPr="00CE0D98">
        <w:rPr>
          <w:rFonts w:ascii="Source Sans Pro" w:hAnsi="Source Sans Pro"/>
          <w:color w:val="235B4E"/>
          <w:sz w:val="22"/>
          <w:szCs w:val="22"/>
        </w:rPr>
        <w:t xml:space="preserve">PUBLICADO EN LA GACETA OFICIAL DEL DISTRITO FEDERAL </w:t>
      </w:r>
    </w:p>
    <w:p w14:paraId="48834650" w14:textId="77777777" w:rsidR="00E74419" w:rsidRPr="00CE0D98" w:rsidRDefault="00570633" w:rsidP="00CE0D98">
      <w:pPr>
        <w:pStyle w:val="Ttulo"/>
        <w:rPr>
          <w:rFonts w:ascii="Source Sans Pro" w:hAnsi="Source Sans Pro"/>
          <w:color w:val="235B4E"/>
          <w:sz w:val="22"/>
          <w:szCs w:val="22"/>
        </w:rPr>
      </w:pPr>
      <w:r w:rsidRPr="00CE0D98">
        <w:rPr>
          <w:rFonts w:ascii="Source Sans Pro" w:hAnsi="Source Sans Pro"/>
          <w:color w:val="235B4E"/>
          <w:sz w:val="22"/>
          <w:szCs w:val="22"/>
        </w:rPr>
        <w:t>EL 26 DE DICIEMBRE DE 2007</w:t>
      </w:r>
    </w:p>
    <w:p w14:paraId="6F2D425A" w14:textId="77777777" w:rsidR="00E74419" w:rsidRPr="00CE0D98" w:rsidRDefault="00E74419" w:rsidP="00CE0D98">
      <w:pPr>
        <w:pStyle w:val="Ttulo"/>
        <w:rPr>
          <w:rFonts w:ascii="Source Sans Pro" w:hAnsi="Source Sans Pro"/>
          <w:color w:val="800000"/>
          <w:sz w:val="22"/>
          <w:szCs w:val="22"/>
        </w:rPr>
      </w:pPr>
    </w:p>
    <w:p w14:paraId="365767FD" w14:textId="77777777" w:rsidR="00E74419" w:rsidRPr="00CE0D98" w:rsidRDefault="00E74419" w:rsidP="00CE0D98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sz w:val="22"/>
          <w:szCs w:val="22"/>
        </w:rPr>
      </w:pPr>
      <w:r w:rsidRPr="00CE0D98">
        <w:rPr>
          <w:rFonts w:ascii="Source Sans Pro" w:hAnsi="Source Sans Pro"/>
          <w:sz w:val="22"/>
          <w:szCs w:val="28"/>
        </w:rPr>
        <w:t> </w:t>
      </w:r>
      <w:r w:rsidRPr="00CE0D98">
        <w:rPr>
          <w:rFonts w:ascii="Source Sans Pro" w:hAnsi="Source Sans Pro" w:cs="Arial"/>
          <w:b/>
          <w:bCs/>
          <w:sz w:val="22"/>
          <w:szCs w:val="22"/>
        </w:rPr>
        <w:t>TEXTO VIGENTE</w:t>
      </w:r>
    </w:p>
    <w:p w14:paraId="523D20F6" w14:textId="77777777" w:rsidR="007126F0" w:rsidRPr="00CE0D98" w:rsidRDefault="007126F0" w:rsidP="00CE0D98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49494D"/>
          <w:sz w:val="22"/>
          <w:szCs w:val="22"/>
        </w:rPr>
      </w:pPr>
    </w:p>
    <w:p w14:paraId="6C0F7C63" w14:textId="53BB0F12" w:rsidR="00CE0D98" w:rsidRPr="00CE0D98" w:rsidRDefault="007126F0" w:rsidP="00CE0D98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9F2241"/>
          <w:sz w:val="22"/>
          <w:szCs w:val="22"/>
        </w:rPr>
      </w:pPr>
      <w:r w:rsidRPr="00CE0D98">
        <w:rPr>
          <w:rFonts w:ascii="Source Sans Pro" w:hAnsi="Source Sans Pro" w:cs="Arial"/>
          <w:b/>
          <w:bCs/>
          <w:color w:val="9F2241"/>
          <w:sz w:val="22"/>
          <w:szCs w:val="22"/>
        </w:rPr>
        <w:t>Última reforma publicada en la G.O.</w:t>
      </w:r>
      <w:r w:rsidR="00CE0D98">
        <w:rPr>
          <w:rFonts w:ascii="Source Sans Pro" w:hAnsi="Source Sans Pro" w:cs="Arial"/>
          <w:b/>
          <w:bCs/>
          <w:color w:val="9F2241"/>
          <w:sz w:val="22"/>
          <w:szCs w:val="22"/>
        </w:rPr>
        <w:t>D.F.</w:t>
      </w:r>
    </w:p>
    <w:p w14:paraId="7205E5BD" w14:textId="77777777" w:rsidR="007126F0" w:rsidRPr="00CE0D98" w:rsidRDefault="007126F0" w:rsidP="00CE0D98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9F2241"/>
          <w:sz w:val="22"/>
          <w:szCs w:val="22"/>
        </w:rPr>
      </w:pPr>
      <w:r w:rsidRPr="00CE0D98">
        <w:rPr>
          <w:rFonts w:ascii="Source Sans Pro" w:hAnsi="Source Sans Pro" w:cs="Arial"/>
          <w:b/>
          <w:bCs/>
          <w:color w:val="9F2241"/>
          <w:sz w:val="22"/>
          <w:szCs w:val="22"/>
        </w:rPr>
        <w:t>el 28 de noviembre de 2014</w:t>
      </w:r>
    </w:p>
    <w:p w14:paraId="674B800A" w14:textId="77777777" w:rsidR="007126F0" w:rsidRPr="009C7CA7" w:rsidRDefault="007126F0" w:rsidP="00CE0D98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49494D"/>
          <w:sz w:val="20"/>
          <w:szCs w:val="20"/>
        </w:rPr>
      </w:pPr>
    </w:p>
    <w:p w14:paraId="3C9E7C93" w14:textId="77777777" w:rsidR="00570633" w:rsidRPr="00CE0D98" w:rsidRDefault="00570633" w:rsidP="00CE0D98">
      <w:pPr>
        <w:pStyle w:val="Ttulo"/>
        <w:jc w:val="both"/>
        <w:rPr>
          <w:rFonts w:ascii="Source Sans Pro" w:hAnsi="Source Sans Pro"/>
          <w:b w:val="0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>DECRETO DE LEY DEL SEGURO EDUCATIVO PARA EL DISTRITO FEDERAL. MARCELO LUIS EBRARD CASAUBON</w:t>
      </w:r>
      <w:r w:rsidRPr="00CE0D98">
        <w:rPr>
          <w:rFonts w:ascii="Source Sans Pro" w:hAnsi="Source Sans Pro"/>
          <w:b w:val="0"/>
          <w:color w:val="auto"/>
          <w:sz w:val="20"/>
        </w:rPr>
        <w:t xml:space="preserve">, </w:t>
      </w:r>
      <w:proofErr w:type="gramStart"/>
      <w:r w:rsidRPr="00CE0D98">
        <w:rPr>
          <w:rFonts w:ascii="Source Sans Pro" w:hAnsi="Source Sans Pro"/>
          <w:b w:val="0"/>
          <w:color w:val="auto"/>
          <w:sz w:val="20"/>
        </w:rPr>
        <w:t>Jefe</w:t>
      </w:r>
      <w:proofErr w:type="gramEnd"/>
      <w:r w:rsidRPr="00CE0D98">
        <w:rPr>
          <w:rFonts w:ascii="Source Sans Pro" w:hAnsi="Source Sans Pro"/>
          <w:b w:val="0"/>
          <w:color w:val="auto"/>
          <w:sz w:val="20"/>
        </w:rPr>
        <w:t xml:space="preserve"> de Gobierno del Distrito Federal, a sus habitantes sabed: </w:t>
      </w:r>
    </w:p>
    <w:p w14:paraId="271DF962" w14:textId="77777777" w:rsidR="00570633" w:rsidRPr="00CE0D98" w:rsidRDefault="00570633" w:rsidP="00CE0D98">
      <w:pPr>
        <w:pStyle w:val="Ttulo"/>
        <w:jc w:val="both"/>
        <w:rPr>
          <w:rFonts w:ascii="Source Sans Pro" w:hAnsi="Source Sans Pro"/>
          <w:b w:val="0"/>
          <w:color w:val="auto"/>
          <w:sz w:val="20"/>
        </w:rPr>
      </w:pPr>
    </w:p>
    <w:p w14:paraId="43F4E03F" w14:textId="77777777" w:rsidR="00570633" w:rsidRPr="00707C25" w:rsidRDefault="00570633" w:rsidP="00CE0D98">
      <w:pPr>
        <w:pStyle w:val="Ttulo"/>
        <w:jc w:val="both"/>
        <w:rPr>
          <w:rFonts w:ascii="Source Sans Pro" w:hAnsi="Source Sans Pro"/>
          <w:b w:val="0"/>
          <w:bCs w:val="0"/>
          <w:color w:val="auto"/>
          <w:sz w:val="20"/>
        </w:rPr>
      </w:pPr>
      <w:r w:rsidRPr="00707C25">
        <w:rPr>
          <w:rFonts w:ascii="Source Sans Pro" w:hAnsi="Source Sans Pro"/>
          <w:b w:val="0"/>
          <w:bCs w:val="0"/>
          <w:color w:val="auto"/>
          <w:sz w:val="20"/>
        </w:rPr>
        <w:t xml:space="preserve">Que la H. Asamblea Legislativa del Distrito Federal, IV Legislatura se ha servido dirigirme el siguiente: </w:t>
      </w:r>
    </w:p>
    <w:p w14:paraId="244B9AD8" w14:textId="77777777" w:rsidR="00570633" w:rsidRPr="00CE0D98" w:rsidRDefault="00570633" w:rsidP="00CE0D98">
      <w:pPr>
        <w:pStyle w:val="Ttulo"/>
        <w:jc w:val="both"/>
        <w:rPr>
          <w:rFonts w:ascii="Source Sans Pro" w:hAnsi="Source Sans Pro"/>
          <w:color w:val="auto"/>
          <w:sz w:val="20"/>
        </w:rPr>
      </w:pPr>
    </w:p>
    <w:p w14:paraId="03800EAA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 xml:space="preserve">DECRETO </w:t>
      </w:r>
    </w:p>
    <w:p w14:paraId="62BF3A17" w14:textId="77777777" w:rsidR="00570633" w:rsidRPr="00CE0D98" w:rsidRDefault="00570633" w:rsidP="00CE0D98">
      <w:pPr>
        <w:pStyle w:val="Ttulo"/>
        <w:jc w:val="both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b w:val="0"/>
          <w:color w:val="auto"/>
          <w:sz w:val="20"/>
        </w:rPr>
        <w:t xml:space="preserve">(Al margen superior izquierdo un sello con el Escudo Nacional que dice: ESTADOS UNIDOS MEXICANOS. - </w:t>
      </w:r>
      <w:r w:rsidRPr="00CE0D98">
        <w:rPr>
          <w:rFonts w:ascii="Source Sans Pro" w:hAnsi="Source Sans Pro"/>
          <w:color w:val="auto"/>
          <w:sz w:val="20"/>
        </w:rPr>
        <w:t xml:space="preserve">ASAMBLEA LEGISLATIVA DEL DISTRITO FEDERAL, IV LEGISLATURA) </w:t>
      </w:r>
    </w:p>
    <w:p w14:paraId="5D24763F" w14:textId="77777777" w:rsidR="00570633" w:rsidRPr="00CE0D98" w:rsidRDefault="00570633" w:rsidP="00CE0D98">
      <w:pPr>
        <w:pStyle w:val="Ttulo"/>
        <w:jc w:val="both"/>
        <w:rPr>
          <w:rFonts w:ascii="Source Sans Pro" w:hAnsi="Source Sans Pro"/>
          <w:color w:val="auto"/>
          <w:sz w:val="20"/>
        </w:rPr>
      </w:pPr>
    </w:p>
    <w:p w14:paraId="5AD92C52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 xml:space="preserve">ASAMBLEA LEGISLATIVA DEL DISTRITO FEDERAL IV LEGISLATURA. </w:t>
      </w:r>
    </w:p>
    <w:p w14:paraId="58863309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</w:p>
    <w:p w14:paraId="2F60B3AB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 xml:space="preserve">D E C R E T A </w:t>
      </w:r>
    </w:p>
    <w:p w14:paraId="2BD960F8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</w:p>
    <w:p w14:paraId="46900902" w14:textId="77777777" w:rsid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 xml:space="preserve">DECRETO DE LEY DEL SEGURO EDUCATIVO PARA EL DISTRITO FEDERAL. </w:t>
      </w:r>
    </w:p>
    <w:p w14:paraId="57FBA354" w14:textId="77777777" w:rsidR="00CE0D98" w:rsidRDefault="00CE0D98" w:rsidP="00CE0D98">
      <w:pPr>
        <w:pStyle w:val="Ttulo"/>
        <w:rPr>
          <w:rFonts w:ascii="Source Sans Pro" w:hAnsi="Source Sans Pro"/>
          <w:color w:val="auto"/>
          <w:sz w:val="20"/>
        </w:rPr>
      </w:pPr>
    </w:p>
    <w:p w14:paraId="70A529D2" w14:textId="6BB5B3F1" w:rsidR="00570633" w:rsidRPr="00CE0D98" w:rsidRDefault="00570633" w:rsidP="00CE0D98">
      <w:pPr>
        <w:pStyle w:val="Ttulo"/>
        <w:jc w:val="both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 xml:space="preserve">Artículo Primero. - </w:t>
      </w:r>
      <w:r w:rsidRPr="00CE0D98">
        <w:rPr>
          <w:rFonts w:ascii="Source Sans Pro" w:hAnsi="Source Sans Pro"/>
          <w:b w:val="0"/>
          <w:color w:val="auto"/>
          <w:sz w:val="20"/>
        </w:rPr>
        <w:t>Se expide la Ley del Seguro Educativo para el Distrito Federal, para quedar como sigue:</w:t>
      </w:r>
    </w:p>
    <w:p w14:paraId="0B42570D" w14:textId="77777777" w:rsidR="00570633" w:rsidRPr="00CE0D98" w:rsidRDefault="00570633" w:rsidP="00CE0D98">
      <w:pPr>
        <w:pStyle w:val="Ttulo"/>
        <w:rPr>
          <w:rFonts w:ascii="Source Sans Pro" w:hAnsi="Source Sans Pro"/>
          <w:color w:val="auto"/>
          <w:sz w:val="20"/>
        </w:rPr>
      </w:pPr>
    </w:p>
    <w:p w14:paraId="0B1247A5" w14:textId="77777777" w:rsidR="00E74419" w:rsidRPr="00CE0D98" w:rsidRDefault="00E74419" w:rsidP="00CE0D98">
      <w:pPr>
        <w:pStyle w:val="Ttulo"/>
        <w:rPr>
          <w:rFonts w:ascii="Source Sans Pro" w:hAnsi="Source Sans Pro"/>
          <w:color w:val="auto"/>
          <w:sz w:val="20"/>
        </w:rPr>
      </w:pPr>
      <w:r w:rsidRPr="00CE0D98">
        <w:rPr>
          <w:rFonts w:ascii="Source Sans Pro" w:hAnsi="Source Sans Pro"/>
          <w:color w:val="auto"/>
          <w:sz w:val="20"/>
        </w:rPr>
        <w:t>LEY DEL SEGURO EDUCATIVO PARA EL DISTRITO FEDERAL</w:t>
      </w:r>
    </w:p>
    <w:p w14:paraId="57534813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> </w:t>
      </w:r>
    </w:p>
    <w:p w14:paraId="3100F784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Artículo 1.- </w:t>
      </w:r>
      <w:r w:rsidRPr="00CE0D98">
        <w:rPr>
          <w:rFonts w:ascii="Source Sans Pro" w:hAnsi="Source Sans Pro" w:cs="Arial"/>
          <w:sz w:val="20"/>
          <w:szCs w:val="20"/>
        </w:rPr>
        <w:t>Esta ley es de orden público, de interés social y de observancia general en el Distrito Federal. Tiene por objeto establecer el derecho de los estudiantes de primaria y secundaria inscritos en las escuelas públicas en el Distrito Federal y del Bachillerato de la Universidad Autónoma de la Ciudad de México, tendrán derecho a recibir una pensión mensual no menor a la mitad de una la Unidad de Cuenta de la Ciudad de México vigente, cuando el padre, la madre o el tutor responsable de la manutención fallezca.</w:t>
      </w:r>
    </w:p>
    <w:p w14:paraId="0D244B0A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445F6811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Artículo 2.- </w:t>
      </w:r>
      <w:r w:rsidRPr="00CE0D98">
        <w:rPr>
          <w:rFonts w:ascii="Source Sans Pro" w:hAnsi="Source Sans Pro" w:cs="Arial"/>
          <w:sz w:val="20"/>
          <w:szCs w:val="20"/>
        </w:rPr>
        <w:t>Tendrá derecho a la pensión a que se refiere el artículo anterior, aquellos alumnos que cumplan con los siguientes requisitos:</w:t>
      </w:r>
    </w:p>
    <w:p w14:paraId="1B283F2D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20C6382" w14:textId="0D1F3622" w:rsidR="00E74419" w:rsidRPr="00CE0D98" w:rsidRDefault="00E74419" w:rsidP="00CE0D98">
      <w:pPr>
        <w:pStyle w:val="Prrafodelista"/>
        <w:numPr>
          <w:ilvl w:val="0"/>
          <w:numId w:val="1"/>
        </w:num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>Estar inscritos los planteles públicos de educación primaria y secundaria del Distrito Federal, y</w:t>
      </w:r>
    </w:p>
    <w:p w14:paraId="60525AFA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2790043" w14:textId="30367020" w:rsidR="00E74419" w:rsidRPr="00CE0D98" w:rsidRDefault="00E74419" w:rsidP="00CE0D98">
      <w:pPr>
        <w:pStyle w:val="Prrafodelista"/>
        <w:numPr>
          <w:ilvl w:val="0"/>
          <w:numId w:val="1"/>
        </w:num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 xml:space="preserve">Estar inscritos en los planteles de bachillerato de la Universidad Autónoma de la Ciudad de México, </w:t>
      </w:r>
      <w:proofErr w:type="spellStart"/>
      <w:r w:rsidRPr="00CE0D98">
        <w:rPr>
          <w:rFonts w:ascii="Source Sans Pro" w:hAnsi="Source Sans Pro" w:cs="Arial"/>
          <w:sz w:val="20"/>
          <w:szCs w:val="20"/>
        </w:rPr>
        <w:t>aún</w:t>
      </w:r>
      <w:proofErr w:type="spellEnd"/>
      <w:r w:rsidRPr="00CE0D98">
        <w:rPr>
          <w:rFonts w:ascii="Source Sans Pro" w:hAnsi="Source Sans Pro" w:cs="Arial"/>
          <w:sz w:val="20"/>
          <w:szCs w:val="20"/>
        </w:rPr>
        <w:t xml:space="preserve"> cuando se encuentren recibiendo una beca por esta institución, pero hayan perdido al padre, madre o tutor responsable de su manutención.</w:t>
      </w:r>
    </w:p>
    <w:p w14:paraId="070BE335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E182C10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Artículo 3.- </w:t>
      </w:r>
      <w:r w:rsidRPr="00CE0D98">
        <w:rPr>
          <w:rFonts w:ascii="Source Sans Pro" w:hAnsi="Source Sans Pro" w:cs="Arial"/>
          <w:sz w:val="20"/>
          <w:szCs w:val="20"/>
        </w:rPr>
        <w:t xml:space="preserve">El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Jefe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Gobierno del Distrito Federal deberá incluir en el Proyecto de Presupuesto de Egresos del Distrito Federal, la asignación necesaria para hacer efectivo, el derecho a la pensión de los estudiantes cuyo padre, madre o tutor responsable encargado de su manutención haya fallecido.</w:t>
      </w:r>
    </w:p>
    <w:p w14:paraId="305F4A6A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2B68DDD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>Asimismo, la Asamblea Legislativa deberá aprobar, en el Decreto de Presupuesto anual, el monto suficiente para hacer efectivo el derecho a la pensión que permita la permanencia escolar.</w:t>
      </w:r>
    </w:p>
    <w:p w14:paraId="406D2A75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370295CF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lastRenderedPageBreak/>
        <w:t xml:space="preserve">Artículo 4.- </w:t>
      </w:r>
      <w:r w:rsidRPr="00CE0D98">
        <w:rPr>
          <w:rFonts w:ascii="Source Sans Pro" w:hAnsi="Source Sans Pro" w:cs="Arial"/>
          <w:sz w:val="20"/>
          <w:szCs w:val="20"/>
        </w:rPr>
        <w:t xml:space="preserve">La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Secretaria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Educación del Distrito Federal, será la responsable de operar el proceso de formación, distribución y entrega de la pensión mensual a los estudiantes de primaria y secundaria inscritos en las escuelas públicas del Distrito Federal y del Bachillerato de la Universidad Autónoma de la Ciudad de México, cuando el padre, la madre o el tutor responsable de la manutención fallezca.</w:t>
      </w:r>
    </w:p>
    <w:p w14:paraId="7939EEBA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E884F2E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 xml:space="preserve">De igual manera la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Secretaria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Educación del Distrito Federal, tendrá la obligación de elaborar y actualizar anualmente el padrón de beneficiarios de la prerrogativa instituida en el presente ordenamiento. El padrón en cita deberá ser entregado por el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Jefe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Gobierno a la Asamblea, a fin de que el mismo pueda ser auditado por la Contraloría Mayor de Hacienda de dicho órgano legislativo.</w:t>
      </w:r>
    </w:p>
    <w:p w14:paraId="0E526A0F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ABB8CD5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 xml:space="preserve">El padrón de beneficiaros será público en todo momento, por lo que toda persona interesada deberá tener acceso al mismo. A fin de cumplir con tal objetivo, el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Jefe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Gobierno, a través de la Secretaria de Educación del Distrito Federal, hará que se publique en su página de Internet.</w:t>
      </w:r>
    </w:p>
    <w:p w14:paraId="58167083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6FE74713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Artículo 5.- </w:t>
      </w:r>
      <w:r w:rsidRPr="00CE0D98">
        <w:rPr>
          <w:rFonts w:ascii="Source Sans Pro" w:hAnsi="Source Sans Pro" w:cs="Arial"/>
          <w:sz w:val="20"/>
          <w:szCs w:val="20"/>
        </w:rPr>
        <w:t>Los servidores públicos responsables de la ejecución de la presente ley, que no cumplan con la obligación de actuar con apego a los principios de igualdad, imparcialidad y equidad, incurrirán en falta grave y serán sancionados conforme a los ordenamientos legales aplicables.</w:t>
      </w:r>
    </w:p>
    <w:p w14:paraId="169E9CEA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DF67DF8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>Ninguna persona o servidor público podrá en ningún caso, negar o condicionar el otorgamiento de la pensión establecida en esta Ley, ni podrá utilizarla para hacer proselitismo partidista.</w:t>
      </w:r>
    </w:p>
    <w:p w14:paraId="544B7F70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6F64DE8D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Artículo 6.- </w:t>
      </w:r>
      <w:r w:rsidRPr="00CE0D98">
        <w:rPr>
          <w:rFonts w:ascii="Source Sans Pro" w:hAnsi="Source Sans Pro" w:cs="Arial"/>
          <w:sz w:val="20"/>
          <w:szCs w:val="20"/>
        </w:rPr>
        <w:t>Se cancelará el derecho que consagra esta ley a la persona que proporcione información falsa para solicitar o mantener la pensión.</w:t>
      </w:r>
    </w:p>
    <w:p w14:paraId="0BBAB286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145F765B" w14:textId="77777777" w:rsidR="00E74419" w:rsidRPr="00CE0D98" w:rsidRDefault="00E74419" w:rsidP="00CE0D98">
      <w:pPr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>ARTICULOS TRANSITORIOS.</w:t>
      </w:r>
    </w:p>
    <w:p w14:paraId="2D4C32F6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F4BE028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PRIMERO.-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Remítase al Jefe de Gobierno para su promulgación y publicación en la Gaceta Oficial del Distrito Federal y para su mayor difusión también en el Diario Oficial de la Federación.</w:t>
      </w:r>
    </w:p>
    <w:p w14:paraId="7CE341BC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355DB605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SEGUNDO.-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El presente decreto entrara en vigor al día siguiente de su publicación en la Gaceta Oficial del Distrito Federal.</w:t>
      </w:r>
    </w:p>
    <w:p w14:paraId="671CA6DF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13A96AC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TERCERO.-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En tanto no se apruebe el presupuesto necesario para hacer efectivo el Seguro Educativo para el Distrito Federal, el Gobierno del Distrito Federal llevara a cabo el Programa “Educación Garantizada”, que permite hacer efectivo el derecho que salvaguarda el presente ordenamiento.</w:t>
      </w:r>
    </w:p>
    <w:p w14:paraId="4FB32045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5E9E477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Recinto de la Asamblea Legislativa del Distrito Federal, a los treinta y un días del mes de octubre del año dos mil siete. POR LA MESA </w:t>
      </w: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DIRECTIVA.-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DIP. FERNANDO ESPINO ARÉVALO, </w:t>
      </w: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PRESIDENTE.-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DIP. HUMBERTO MORGAN COLÓN, </w:t>
      </w: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SECRETARIO.-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DIP. AGUSTÍN CARLOS CASTILLA </w:t>
      </w: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MARROQUÍN.-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SECRETARIO.- </w:t>
      </w:r>
      <w:r w:rsidRPr="00CE0D98">
        <w:rPr>
          <w:rFonts w:ascii="Source Sans Pro" w:hAnsi="Source Sans Pro" w:cs="Arial"/>
          <w:sz w:val="20"/>
          <w:szCs w:val="20"/>
        </w:rPr>
        <w:t>Firmas.</w:t>
      </w:r>
    </w:p>
    <w:p w14:paraId="18EE6434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C86D07F" w14:textId="77777777" w:rsidR="00E74419" w:rsidRPr="00CE0D98" w:rsidRDefault="00E74419" w:rsidP="00CE0D98">
      <w:pPr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CE0D98">
        <w:rPr>
          <w:rFonts w:ascii="Source Sans Pro" w:hAnsi="Source Sans Pro" w:cs="Arial"/>
          <w:sz w:val="20"/>
          <w:szCs w:val="20"/>
        </w:rPr>
        <w:t xml:space="preserve">En cumplimiento de lo dispuesto por los artículos 122, apartado C, base segunda, fracción II, inciso b), de la Constitución Política de los Estados Unidos Mexicanos; 48, 49 y 67, fracción II, del Estatuto de Gobierno del Distrito Federal, y para su debida publicación y observancia, expido el presente Decreto Promulgatorio, en la Residencia Oficial del </w:t>
      </w:r>
      <w:proofErr w:type="gramStart"/>
      <w:r w:rsidRPr="00CE0D98">
        <w:rPr>
          <w:rFonts w:ascii="Source Sans Pro" w:hAnsi="Source Sans Pro" w:cs="Arial"/>
          <w:sz w:val="20"/>
          <w:szCs w:val="20"/>
        </w:rPr>
        <w:t>Jefe</w:t>
      </w:r>
      <w:proofErr w:type="gramEnd"/>
      <w:r w:rsidRPr="00CE0D98">
        <w:rPr>
          <w:rFonts w:ascii="Source Sans Pro" w:hAnsi="Source Sans Pro" w:cs="Arial"/>
          <w:sz w:val="20"/>
          <w:szCs w:val="20"/>
        </w:rPr>
        <w:t xml:space="preserve"> de Gobierno del Distrito Federal, en la Ciudad de México, a los veinte días del mes de diciembre del año dos mil siete. </w:t>
      </w:r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EL JEFE DE GOBIERNO DEL DISTRITO FEDERAL, MARCELO LUIS EBRARD </w:t>
      </w: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CASAUBON.-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FIRMA.- EL SECRETARIO DE GOBIERNO, JOSÉ ÁNGEL ÁVILA PÉREZ.- FIRMA.- EL SECRETARIO DE EDUCACIÓN, AXEL DIDRIKSSON TAKAYANAGUI.- FIRMA.</w:t>
      </w:r>
    </w:p>
    <w:p w14:paraId="2AF9550E" w14:textId="77777777" w:rsidR="00E74419" w:rsidRPr="00CE0D98" w:rsidRDefault="00E74419" w:rsidP="00CE0D98">
      <w:pPr>
        <w:pBdr>
          <w:bottom w:val="single" w:sz="12" w:space="1" w:color="auto"/>
        </w:pBdr>
        <w:jc w:val="both"/>
        <w:rPr>
          <w:rFonts w:ascii="Source Sans Pro" w:hAnsi="Source Sans Pro" w:cs="Arial"/>
          <w:sz w:val="20"/>
          <w:szCs w:val="20"/>
        </w:rPr>
      </w:pPr>
    </w:p>
    <w:p w14:paraId="3A40C76A" w14:textId="77777777" w:rsidR="00E74419" w:rsidRPr="00CE0D98" w:rsidRDefault="00E74419" w:rsidP="00CE0D98">
      <w:pPr>
        <w:jc w:val="both"/>
        <w:rPr>
          <w:rFonts w:ascii="Source Sans Pro" w:hAnsi="Source Sans Pro" w:cs="Arial"/>
          <w:sz w:val="20"/>
          <w:szCs w:val="20"/>
        </w:rPr>
      </w:pPr>
    </w:p>
    <w:p w14:paraId="622EF25D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  <w:r w:rsidRPr="00CE0D98">
        <w:rPr>
          <w:rFonts w:ascii="Source Sans Pro" w:hAnsi="Source Sans Pro" w:cs="Arial"/>
          <w:b/>
          <w:sz w:val="20"/>
          <w:szCs w:val="20"/>
        </w:rPr>
        <w:lastRenderedPageBreak/>
        <w:t xml:space="preserve">TRANSITORIOS DEL </w:t>
      </w:r>
      <w:r w:rsidRPr="00CE0D98">
        <w:rPr>
          <w:rFonts w:ascii="Source Sans Pro" w:hAnsi="Source Sans Pro" w:cs="Arial"/>
          <w:b/>
          <w:bCs/>
          <w:sz w:val="20"/>
          <w:szCs w:val="20"/>
        </w:rPr>
        <w:t>DECRETO POR EL QUE SE REFORMAN DIVERSOS ARTÍCULOS DE CÓDIGOS Y LEYES LOCALES, QUE DETERMINAN SANCIONES Y MULTAS ADMINISTRATIVAS, CONCEPTOS DE PAGO Y MONTOS DE REFERENCIA, PARA SUSTITUIR AL SALARIO MÍNIMO POR LA UNIDAD DE CUENTA DE LA CIUDAD DE MÉXICO, DE MANERA INDIVIDUAL O POR MÚLTIPLOS DE ÉSTA, PUBLICADO EN LA GACETA OFICIAL DEL DISTRITO FEDERAL EL 28 DE NOVIEMBRE DE 2014.</w:t>
      </w:r>
    </w:p>
    <w:p w14:paraId="3E14D737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4091355E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PRIMERO.-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Publíquese en la Gaceta Oficial del Distrito Federal.</w:t>
      </w:r>
    </w:p>
    <w:p w14:paraId="1DB92F91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4628E0A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SEGUNDO.-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El presente Decreto se tomará como referencia para el diseño e integración del paquete económico correspondiente al ejercicio fiscal 2015 y entrará en vigor junto con dicho paquete, a excepción de lo dispuesto en los artículos SEGUNDO y CUADRAGÉSIMO OCTAVO del presente Decreto relacionado con la materia Electoral, que entrarán en vigor al día siguiente a aquél en que concluya el proceso electoral 2014-2015 del Distrito Federal.</w:t>
      </w:r>
    </w:p>
    <w:p w14:paraId="33EFF099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6EDE4B1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TERCERO.-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Las reformas contenidas en el presente decreto no se aplicarán de manera retroactiva en perjuicio de persona alguna, respecto de las sanciones y multas administrativas, conceptos de pago, montos de referencia y demás supuestos normativos que se hayan generado o impuesto de manera previa a la entrada en vigor del presente decreto.</w:t>
      </w:r>
    </w:p>
    <w:p w14:paraId="3F6B1C3D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B272402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proofErr w:type="gramStart"/>
      <w:r w:rsidRPr="00CE0D98">
        <w:rPr>
          <w:rFonts w:ascii="Source Sans Pro" w:hAnsi="Source Sans Pro" w:cs="Arial"/>
          <w:b/>
          <w:bCs/>
          <w:sz w:val="20"/>
          <w:szCs w:val="20"/>
        </w:rPr>
        <w:t>CUARTO.-</w:t>
      </w:r>
      <w:proofErr w:type="gramEnd"/>
      <w:r w:rsidRPr="00CE0D98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CE0D98">
        <w:rPr>
          <w:rFonts w:ascii="Source Sans Pro" w:hAnsi="Source Sans Pro" w:cs="Arial"/>
          <w:sz w:val="20"/>
          <w:szCs w:val="20"/>
        </w:rPr>
        <w:t>Las referencias que se hagan del salario mínimo en las normas locales vigentes, incluso en aquellas pendientes de publicar o de entrar en vigor, se entenderán hechas a la Unidad de Cuenta de la Ciudad de México, a partir de la entrada en vigor del presente Decreto.</w:t>
      </w:r>
    </w:p>
    <w:p w14:paraId="779D1E04" w14:textId="77777777" w:rsidR="00E74419" w:rsidRPr="00CE0D98" w:rsidRDefault="00E74419" w:rsidP="00CE0D98">
      <w:pPr>
        <w:jc w:val="both"/>
        <w:rPr>
          <w:rFonts w:ascii="Source Sans Pro" w:hAnsi="Source Sans Pro" w:cs="Arial"/>
          <w:sz w:val="20"/>
          <w:szCs w:val="20"/>
        </w:rPr>
      </w:pPr>
    </w:p>
    <w:p w14:paraId="61956F9E" w14:textId="77777777" w:rsidR="00E74419" w:rsidRPr="00CE0D98" w:rsidRDefault="00E74419" w:rsidP="00CE0D98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CE7FD74" w14:textId="77777777" w:rsidR="00050EA2" w:rsidRPr="00CE0D98" w:rsidRDefault="00050EA2" w:rsidP="00CE0D98">
      <w:pPr>
        <w:rPr>
          <w:rFonts w:ascii="Source Sans Pro" w:hAnsi="Source Sans Pro"/>
          <w:sz w:val="20"/>
          <w:szCs w:val="20"/>
        </w:rPr>
      </w:pPr>
    </w:p>
    <w:sectPr w:rsidR="00050EA2" w:rsidRPr="00CE0D98" w:rsidSect="00914788">
      <w:headerReference w:type="default" r:id="rId7"/>
      <w:footerReference w:type="default" r:id="rId8"/>
      <w:pgSz w:w="12240" w:h="15840" w:code="1"/>
      <w:pgMar w:top="1660" w:right="1701" w:bottom="1418" w:left="1701" w:header="17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18D75" w14:textId="77777777" w:rsidR="008914E2" w:rsidRDefault="008914E2" w:rsidP="00E74419">
      <w:r>
        <w:separator/>
      </w:r>
    </w:p>
  </w:endnote>
  <w:endnote w:type="continuationSeparator" w:id="0">
    <w:p w14:paraId="5FBAADC1" w14:textId="77777777" w:rsidR="008914E2" w:rsidRDefault="008914E2" w:rsidP="00E7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6DCB" w14:textId="77777777" w:rsidR="008914E2" w:rsidRDefault="008914E2" w:rsidP="00E74419">
      <w:r>
        <w:separator/>
      </w:r>
    </w:p>
  </w:footnote>
  <w:footnote w:type="continuationSeparator" w:id="0">
    <w:p w14:paraId="28096C7A" w14:textId="77777777" w:rsidR="008914E2" w:rsidRDefault="008914E2" w:rsidP="00E74419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4F08"/>
    <w:multiLevelType w:val="hybridMultilevel"/>
    <w:tmpl w:val="A3A2FD0A"/>
    <w:lvl w:ilvl="0" w:tplc="21CCFD1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83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19"/>
    <w:rsid w:val="00050EA2"/>
    <w:rsid w:val="0007558E"/>
    <w:rsid w:val="00090CCA"/>
    <w:rsid w:val="004D6D12"/>
    <w:rsid w:val="004E2A91"/>
    <w:rsid w:val="00504752"/>
    <w:rsid w:val="00570633"/>
    <w:rsid w:val="00704961"/>
    <w:rsid w:val="00707C25"/>
    <w:rsid w:val="007126F0"/>
    <w:rsid w:val="008914E2"/>
    <w:rsid w:val="008B2DAF"/>
    <w:rsid w:val="009C7CA7"/>
    <w:rsid w:val="00C045AB"/>
    <w:rsid w:val="00C71380"/>
    <w:rsid w:val="00CE0D98"/>
    <w:rsid w:val="00E74419"/>
    <w:rsid w:val="00F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03C4E"/>
  <w15:docId w15:val="{1CE02D90-7159-4885-ADAD-E6438502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4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aliases w:val="Car1,Car, Car"/>
    <w:basedOn w:val="Normal"/>
    <w:link w:val="PiedepginaCar"/>
    <w:uiPriority w:val="99"/>
    <w:unhideWhenUsed/>
    <w:qFormat/>
    <w:rsid w:val="00E744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,Car Car, Car Car"/>
    <w:basedOn w:val="Fuentedeprrafopredeter"/>
    <w:link w:val="Piedepgina"/>
    <w:uiPriority w:val="99"/>
    <w:qFormat/>
    <w:rsid w:val="00E7441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E74419"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character" w:customStyle="1" w:styleId="TtuloCar">
    <w:name w:val="Título Car"/>
    <w:basedOn w:val="Fuentedeprrafopredeter"/>
    <w:link w:val="Ttulo"/>
    <w:rsid w:val="00E74419"/>
    <w:rPr>
      <w:rFonts w:ascii="Arial" w:eastAsia="Times New Roman" w:hAnsi="Arial" w:cs="Arial"/>
      <w:b/>
      <w:bCs/>
      <w:color w:val="993300"/>
      <w:sz w:val="16"/>
      <w:szCs w:val="20"/>
      <w:lang w:val="es-ES" w:eastAsia="es-ES"/>
    </w:rPr>
  </w:style>
  <w:style w:type="character" w:styleId="Hipervnculo">
    <w:name w:val="Hyperlink"/>
    <w:semiHidden/>
    <w:unhideWhenUsed/>
    <w:rsid w:val="00E7441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744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441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E0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1114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Lic. Angye Flores</cp:lastModifiedBy>
  <cp:revision>2</cp:revision>
  <cp:lastPrinted>2021-10-25T18:15:00Z</cp:lastPrinted>
  <dcterms:created xsi:type="dcterms:W3CDTF">2023-06-22T19:06:00Z</dcterms:created>
  <dcterms:modified xsi:type="dcterms:W3CDTF">2023-06-22T19:06:00Z</dcterms:modified>
</cp:coreProperties>
</file>