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4C79A9" w14:textId="4F79A852" w:rsidR="00664537" w:rsidRPr="00A359B8" w:rsidRDefault="00664537" w:rsidP="0066453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w:t>
      </w:r>
      <w:r w:rsidR="00456463">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58E42BE6" w14:textId="756FD8AF" w:rsidR="00664537" w:rsidRPr="00A359B8" w:rsidRDefault="00664537" w:rsidP="0066453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EE3D09">
        <w:rPr>
          <w:rFonts w:ascii="Source Sans Pro" w:hAnsi="Source Sans Pro" w:cs="Arial"/>
          <w:b/>
          <w:bCs/>
          <w:color w:val="235B4E"/>
          <w:sz w:val="22"/>
          <w:szCs w:val="22"/>
        </w:rPr>
        <w:t>21</w:t>
      </w:r>
      <w:r w:rsidRPr="00A359B8">
        <w:rPr>
          <w:rFonts w:ascii="Source Sans Pro" w:hAnsi="Source Sans Pro" w:cs="Arial"/>
          <w:b/>
          <w:bCs/>
          <w:color w:val="235B4E"/>
          <w:sz w:val="22"/>
          <w:szCs w:val="22"/>
        </w:rPr>
        <w:t xml:space="preserve"> DE O</w:t>
      </w:r>
      <w:r w:rsidR="00EE3D09">
        <w:rPr>
          <w:rFonts w:ascii="Source Sans Pro" w:hAnsi="Source Sans Pro" w:cs="Arial"/>
          <w:b/>
          <w:bCs/>
          <w:color w:val="235B4E"/>
          <w:sz w:val="22"/>
          <w:szCs w:val="22"/>
        </w:rPr>
        <w:t>CTUBRE</w:t>
      </w:r>
      <w:r w:rsidRPr="00A359B8">
        <w:rPr>
          <w:rFonts w:ascii="Source Sans Pro" w:hAnsi="Source Sans Pro" w:cs="Arial"/>
          <w:b/>
          <w:bCs/>
          <w:color w:val="235B4E"/>
          <w:sz w:val="22"/>
          <w:szCs w:val="22"/>
        </w:rPr>
        <w:t xml:space="preserve"> DE 20</w:t>
      </w:r>
      <w:r w:rsidR="00EE3D09">
        <w:rPr>
          <w:rFonts w:ascii="Source Sans Pro" w:hAnsi="Source Sans Pro" w:cs="Arial"/>
          <w:b/>
          <w:bCs/>
          <w:color w:val="235B4E"/>
          <w:sz w:val="22"/>
          <w:szCs w:val="22"/>
        </w:rPr>
        <w:t>08</w:t>
      </w:r>
    </w:p>
    <w:p w14:paraId="4474F8C9" w14:textId="77777777" w:rsidR="00664537" w:rsidRPr="00A359B8" w:rsidRDefault="00664537" w:rsidP="00664537">
      <w:pPr>
        <w:tabs>
          <w:tab w:val="left" w:pos="2552"/>
        </w:tabs>
        <w:jc w:val="center"/>
        <w:rPr>
          <w:rFonts w:ascii="Source Sans Pro" w:hAnsi="Source Sans Pro" w:cs="Arial"/>
          <w:b/>
          <w:bCs/>
          <w:color w:val="10312B"/>
          <w:sz w:val="22"/>
          <w:szCs w:val="22"/>
        </w:rPr>
      </w:pPr>
    </w:p>
    <w:p w14:paraId="567915E1" w14:textId="77777777" w:rsidR="00664537" w:rsidRPr="00A359B8" w:rsidRDefault="00664537" w:rsidP="0066453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7E4930ED" w14:textId="77777777" w:rsidR="00664537" w:rsidRPr="00A359B8" w:rsidRDefault="00664537" w:rsidP="00664537">
      <w:pPr>
        <w:tabs>
          <w:tab w:val="left" w:pos="2552"/>
        </w:tabs>
        <w:jc w:val="center"/>
        <w:rPr>
          <w:rFonts w:ascii="Source Sans Pro" w:hAnsi="Source Sans Pro" w:cs="Arial"/>
          <w:b/>
          <w:bCs/>
          <w:color w:val="9F2241"/>
          <w:sz w:val="22"/>
          <w:szCs w:val="22"/>
        </w:rPr>
      </w:pPr>
    </w:p>
    <w:p w14:paraId="58E6EC48" w14:textId="40E7B32D" w:rsidR="00664537" w:rsidRPr="00A359B8" w:rsidRDefault="00664537" w:rsidP="00664537">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w:t>
      </w:r>
      <w:r w:rsidR="00456463">
        <w:rPr>
          <w:rFonts w:ascii="Source Sans Pro" w:eastAsia="Arial" w:hAnsi="Source Sans Pro" w:cs="Arial"/>
          <w:b/>
          <w:color w:val="9F2241"/>
          <w:sz w:val="22"/>
          <w:szCs w:val="22"/>
        </w:rPr>
        <w:t>ma publicada en la G.O.D.F.</w:t>
      </w:r>
    </w:p>
    <w:p w14:paraId="2E036D7C" w14:textId="513EB170" w:rsidR="00664537" w:rsidRPr="00A359B8" w:rsidRDefault="00664537" w:rsidP="00664537">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w:t>
      </w:r>
      <w:r w:rsidR="00EE3D09">
        <w:rPr>
          <w:rFonts w:ascii="Source Sans Pro" w:eastAsia="Arial" w:hAnsi="Source Sans Pro" w:cs="Arial"/>
          <w:b/>
          <w:color w:val="9F2241"/>
          <w:sz w:val="22"/>
          <w:szCs w:val="22"/>
        </w:rPr>
        <w:t>8</w:t>
      </w:r>
      <w:r>
        <w:rPr>
          <w:rFonts w:ascii="Source Sans Pro" w:eastAsia="Arial" w:hAnsi="Source Sans Pro" w:cs="Arial"/>
          <w:b/>
          <w:color w:val="9F2241"/>
          <w:sz w:val="22"/>
          <w:szCs w:val="22"/>
        </w:rPr>
        <w:t xml:space="preserve"> de </w:t>
      </w:r>
      <w:r w:rsidR="00EE3D09">
        <w:rPr>
          <w:rFonts w:ascii="Source Sans Pro" w:eastAsia="Arial" w:hAnsi="Source Sans Pro" w:cs="Arial"/>
          <w:b/>
          <w:color w:val="9F2241"/>
          <w:sz w:val="22"/>
          <w:szCs w:val="22"/>
        </w:rPr>
        <w:t>n</w:t>
      </w:r>
      <w:r>
        <w:rPr>
          <w:rFonts w:ascii="Source Sans Pro" w:eastAsia="Arial" w:hAnsi="Source Sans Pro" w:cs="Arial"/>
          <w:b/>
          <w:color w:val="9F2241"/>
          <w:sz w:val="22"/>
          <w:szCs w:val="22"/>
        </w:rPr>
        <w:t>o</w:t>
      </w:r>
      <w:r w:rsidR="00EE3D09">
        <w:rPr>
          <w:rFonts w:ascii="Source Sans Pro" w:eastAsia="Arial" w:hAnsi="Source Sans Pro" w:cs="Arial"/>
          <w:b/>
          <w:color w:val="9F2241"/>
          <w:sz w:val="22"/>
          <w:szCs w:val="22"/>
        </w:rPr>
        <w:t>viembre</w:t>
      </w:r>
      <w:r>
        <w:rPr>
          <w:rFonts w:ascii="Source Sans Pro" w:eastAsia="Arial" w:hAnsi="Source Sans Pro" w:cs="Arial"/>
          <w:b/>
          <w:color w:val="9F2241"/>
          <w:sz w:val="22"/>
          <w:szCs w:val="22"/>
        </w:rPr>
        <w:t xml:space="preserve"> de 201</w:t>
      </w:r>
      <w:r w:rsidR="00EE3D09">
        <w:rPr>
          <w:rFonts w:ascii="Source Sans Pro" w:eastAsia="Arial" w:hAnsi="Source Sans Pro" w:cs="Arial"/>
          <w:b/>
          <w:color w:val="9F2241"/>
          <w:sz w:val="22"/>
          <w:szCs w:val="22"/>
        </w:rPr>
        <w:t>4</w:t>
      </w:r>
    </w:p>
    <w:p w14:paraId="0DFD7FC3" w14:textId="77777777" w:rsidR="00267494" w:rsidRPr="00A13F88" w:rsidRDefault="00267494" w:rsidP="00EE3D09">
      <w:pPr>
        <w:widowControl w:val="0"/>
        <w:autoSpaceDE w:val="0"/>
        <w:autoSpaceDN w:val="0"/>
        <w:adjustRightInd w:val="0"/>
        <w:rPr>
          <w:rFonts w:ascii="Arial" w:hAnsi="Arial" w:cs="Arial"/>
          <w:b/>
          <w:bCs/>
          <w:sz w:val="20"/>
          <w:szCs w:val="20"/>
        </w:rPr>
      </w:pPr>
    </w:p>
    <w:p w14:paraId="511B189B" w14:textId="77777777" w:rsidR="007379AA" w:rsidRPr="00A13F88" w:rsidRDefault="007379AA" w:rsidP="00A13F88">
      <w:pPr>
        <w:widowControl w:val="0"/>
        <w:autoSpaceDE w:val="0"/>
        <w:autoSpaceDN w:val="0"/>
        <w:adjustRightInd w:val="0"/>
        <w:jc w:val="center"/>
        <w:rPr>
          <w:rFonts w:ascii="Arial" w:hAnsi="Arial" w:cs="Arial"/>
          <w:b/>
          <w:bCs/>
          <w:sz w:val="20"/>
          <w:szCs w:val="20"/>
        </w:rPr>
      </w:pPr>
    </w:p>
    <w:p w14:paraId="178BD810" w14:textId="77777777" w:rsidR="007379AA" w:rsidRPr="00664537" w:rsidRDefault="007379AA"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ADMINISTRACIÓN PÚBLICA DEL DISTRITO FEDERAL</w:t>
      </w:r>
    </w:p>
    <w:p w14:paraId="6AECAAE9" w14:textId="77777777" w:rsidR="007379AA" w:rsidRPr="00664537" w:rsidRDefault="007379AA" w:rsidP="00A13F88">
      <w:pPr>
        <w:widowControl w:val="0"/>
        <w:autoSpaceDE w:val="0"/>
        <w:autoSpaceDN w:val="0"/>
        <w:adjustRightInd w:val="0"/>
        <w:rPr>
          <w:rFonts w:ascii="Source Sans Pro" w:hAnsi="Source Sans Pro" w:cs="Arial"/>
          <w:b/>
          <w:bCs/>
          <w:color w:val="6F7271"/>
          <w:sz w:val="20"/>
          <w:szCs w:val="20"/>
        </w:rPr>
      </w:pPr>
    </w:p>
    <w:p w14:paraId="1465A954"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JEFATURA DE GOBIERNO</w:t>
      </w:r>
    </w:p>
    <w:p w14:paraId="1B1DB896" w14:textId="77777777" w:rsidR="00267494" w:rsidRPr="00664537" w:rsidRDefault="00267494" w:rsidP="00A13F88">
      <w:pPr>
        <w:widowControl w:val="0"/>
        <w:jc w:val="center"/>
        <w:rPr>
          <w:rFonts w:ascii="Source Sans Pro" w:hAnsi="Source Sans Pro" w:cs="Arial"/>
          <w:color w:val="6F7271"/>
          <w:sz w:val="20"/>
          <w:szCs w:val="20"/>
        </w:rPr>
      </w:pPr>
    </w:p>
    <w:p w14:paraId="5E3F0764"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LEY DE RESPONSABILIDAD PATRIMONIAL DEL DISTRITO FEDERAL</w:t>
      </w:r>
    </w:p>
    <w:p w14:paraId="330B6A4F"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p>
    <w:p w14:paraId="57FA308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 xml:space="preserve">(Al margen superior un escudo que dice: </w:t>
      </w:r>
      <w:r w:rsidRPr="00664537">
        <w:rPr>
          <w:rFonts w:ascii="Source Sans Pro" w:hAnsi="Source Sans Pro" w:cs="Arial"/>
          <w:b/>
          <w:bCs/>
          <w:color w:val="6F7271"/>
          <w:sz w:val="20"/>
          <w:szCs w:val="20"/>
        </w:rPr>
        <w:t xml:space="preserve">Ciudad de </w:t>
      </w:r>
      <w:proofErr w:type="gramStart"/>
      <w:r w:rsidRPr="00664537">
        <w:rPr>
          <w:rFonts w:ascii="Source Sans Pro" w:hAnsi="Source Sans Pro" w:cs="Arial"/>
          <w:b/>
          <w:bCs/>
          <w:color w:val="6F7271"/>
          <w:sz w:val="20"/>
          <w:szCs w:val="20"/>
        </w:rPr>
        <w:t>México.-</w:t>
      </w:r>
      <w:proofErr w:type="gramEnd"/>
      <w:r w:rsidRPr="00664537">
        <w:rPr>
          <w:rFonts w:ascii="Source Sans Pro" w:hAnsi="Source Sans Pro" w:cs="Arial"/>
          <w:b/>
          <w:bCs/>
          <w:color w:val="6F7271"/>
          <w:sz w:val="20"/>
          <w:szCs w:val="20"/>
        </w:rPr>
        <w:t xml:space="preserve"> </w:t>
      </w:r>
      <w:r w:rsidRPr="00664537">
        <w:rPr>
          <w:rFonts w:ascii="Source Sans Pro" w:hAnsi="Source Sans Pro" w:cs="Arial"/>
          <w:color w:val="6F7271"/>
          <w:sz w:val="20"/>
          <w:szCs w:val="20"/>
        </w:rPr>
        <w:t>Capital en Movimiento)</w:t>
      </w:r>
    </w:p>
    <w:p w14:paraId="34240D4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61EF22D" w14:textId="77777777" w:rsidR="00267494" w:rsidRPr="00664537" w:rsidRDefault="00267494" w:rsidP="00A13F88">
      <w:pPr>
        <w:widowControl w:val="0"/>
        <w:autoSpaceDE w:val="0"/>
        <w:autoSpaceDN w:val="0"/>
        <w:adjustRightInd w:val="0"/>
        <w:jc w:val="center"/>
        <w:outlineLvl w:val="1"/>
        <w:rPr>
          <w:rFonts w:ascii="Source Sans Pro" w:hAnsi="Source Sans Pro" w:cs="Arial"/>
          <w:b/>
          <w:bCs/>
          <w:color w:val="6F7271"/>
          <w:sz w:val="20"/>
          <w:szCs w:val="20"/>
        </w:rPr>
      </w:pPr>
      <w:r w:rsidRPr="00664537">
        <w:rPr>
          <w:rFonts w:ascii="Source Sans Pro" w:hAnsi="Source Sans Pro" w:cs="Arial"/>
          <w:b/>
          <w:bCs/>
          <w:color w:val="6F7271"/>
          <w:sz w:val="20"/>
          <w:szCs w:val="20"/>
        </w:rPr>
        <w:t>LEY DE RESPONSABILIDAD PATRIMONIAL DEL DISTRITO FEDERAL</w:t>
      </w:r>
    </w:p>
    <w:p w14:paraId="4C3D92D2"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71366065"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MARCELO LUIS EBRARD CASAUBON</w:t>
      </w:r>
      <w:r w:rsidRPr="00664537">
        <w:rPr>
          <w:rFonts w:ascii="Source Sans Pro" w:hAnsi="Source Sans Pro" w:cs="Arial"/>
          <w:color w:val="6F7271"/>
          <w:sz w:val="20"/>
          <w:szCs w:val="20"/>
        </w:rPr>
        <w:t xml:space="preserve">, Jefe de Gobierno del Distrito Federal, a sus habitantes sabed: </w:t>
      </w:r>
    </w:p>
    <w:p w14:paraId="4E1D084A"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4AD3D3A0"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Que la H. Asamblea Legislativa del Distrito Federal, IV Legislatura se ha servido dirigirme el siguiente:</w:t>
      </w:r>
    </w:p>
    <w:p w14:paraId="3B6A8BA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17D2A91" w14:textId="77777777" w:rsidR="00267494" w:rsidRPr="00664537" w:rsidRDefault="00267494" w:rsidP="00A13F88">
      <w:pPr>
        <w:widowControl w:val="0"/>
        <w:autoSpaceDE w:val="0"/>
        <w:autoSpaceDN w:val="0"/>
        <w:adjustRightInd w:val="0"/>
        <w:jc w:val="center"/>
        <w:outlineLvl w:val="1"/>
        <w:rPr>
          <w:rFonts w:ascii="Source Sans Pro" w:hAnsi="Source Sans Pro" w:cs="Arial"/>
          <w:b/>
          <w:bCs/>
          <w:color w:val="6F7271"/>
          <w:sz w:val="20"/>
          <w:szCs w:val="20"/>
        </w:rPr>
      </w:pPr>
      <w:r w:rsidRPr="00664537">
        <w:rPr>
          <w:rFonts w:ascii="Source Sans Pro" w:hAnsi="Source Sans Pro" w:cs="Arial"/>
          <w:b/>
          <w:bCs/>
          <w:color w:val="6F7271"/>
          <w:sz w:val="20"/>
          <w:szCs w:val="20"/>
        </w:rPr>
        <w:t>DECRETO</w:t>
      </w:r>
    </w:p>
    <w:p w14:paraId="39D6B16D"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7C6177A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 xml:space="preserve">(Al margen superior izquierdo un sello con el Escudo Nacional que dice: ESTADOS UNIDOS </w:t>
      </w:r>
      <w:proofErr w:type="gramStart"/>
      <w:r w:rsidRPr="00664537">
        <w:rPr>
          <w:rFonts w:ascii="Source Sans Pro" w:hAnsi="Source Sans Pro" w:cs="Arial"/>
          <w:color w:val="6F7271"/>
          <w:sz w:val="20"/>
          <w:szCs w:val="20"/>
        </w:rPr>
        <w:t>MEXICANOS.-</w:t>
      </w:r>
      <w:proofErr w:type="gramEnd"/>
      <w:r w:rsidRPr="00664537">
        <w:rPr>
          <w:rFonts w:ascii="Source Sans Pro" w:hAnsi="Source Sans Pro" w:cs="Arial"/>
          <w:color w:val="6F7271"/>
          <w:sz w:val="20"/>
          <w:szCs w:val="20"/>
        </w:rPr>
        <w:t xml:space="preserve"> </w:t>
      </w:r>
      <w:r w:rsidRPr="00664537">
        <w:rPr>
          <w:rFonts w:ascii="Source Sans Pro" w:hAnsi="Source Sans Pro" w:cs="Arial"/>
          <w:b/>
          <w:bCs/>
          <w:color w:val="6F7271"/>
          <w:sz w:val="20"/>
          <w:szCs w:val="20"/>
        </w:rPr>
        <w:t>ASAMBLEA LEGISLATIVA DEL DISTRITO FEDERAL, IV LEGISLATURA</w:t>
      </w:r>
      <w:r w:rsidRPr="00664537">
        <w:rPr>
          <w:rFonts w:ascii="Source Sans Pro" w:hAnsi="Source Sans Pro" w:cs="Arial"/>
          <w:color w:val="6F7271"/>
          <w:sz w:val="20"/>
          <w:szCs w:val="20"/>
        </w:rPr>
        <w:t xml:space="preserve">) </w:t>
      </w:r>
    </w:p>
    <w:p w14:paraId="4237BA1A"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EEB4418"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 xml:space="preserve">ASAMBLEA LEGISLATIVA DEL DISTRITO FEDERAL </w:t>
      </w:r>
    </w:p>
    <w:p w14:paraId="52A045F4"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IV LEGISLATURA.</w:t>
      </w:r>
    </w:p>
    <w:p w14:paraId="69A87795"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7F007614"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D E C R E T A</w:t>
      </w:r>
    </w:p>
    <w:p w14:paraId="4FBECD22"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p>
    <w:p w14:paraId="65D07288"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LEY DE RESPONSABILIDAD PATRIMONIAL DEL DISTRITO FEDERAL</w:t>
      </w:r>
    </w:p>
    <w:p w14:paraId="08C6BBCD"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4B1F6CA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w:t>
      </w:r>
      <w:proofErr w:type="gramStart"/>
      <w:r w:rsidRPr="00664537">
        <w:rPr>
          <w:rFonts w:ascii="Source Sans Pro" w:hAnsi="Source Sans Pro" w:cs="Arial"/>
          <w:b/>
          <w:bCs/>
          <w:color w:val="6F7271"/>
          <w:sz w:val="20"/>
          <w:szCs w:val="20"/>
        </w:rPr>
        <w:t>PRIMERO.-</w:t>
      </w:r>
      <w:proofErr w:type="gramEnd"/>
      <w:r w:rsidRPr="00664537">
        <w:rPr>
          <w:rFonts w:ascii="Source Sans Pro" w:hAnsi="Source Sans Pro" w:cs="Arial"/>
          <w:b/>
          <w:bCs/>
          <w:color w:val="6F7271"/>
          <w:sz w:val="20"/>
          <w:szCs w:val="20"/>
        </w:rPr>
        <w:t xml:space="preserve"> </w:t>
      </w:r>
      <w:r w:rsidRPr="00664537">
        <w:rPr>
          <w:rFonts w:ascii="Source Sans Pro" w:hAnsi="Source Sans Pro" w:cs="Arial"/>
          <w:color w:val="6F7271"/>
          <w:sz w:val="20"/>
          <w:szCs w:val="20"/>
        </w:rPr>
        <w:t xml:space="preserve">Se expide la Ley de Responsabilidad Patrimonial del Distrito Federal para quedar como sigue: </w:t>
      </w:r>
    </w:p>
    <w:p w14:paraId="0F974F6E" w14:textId="77777777" w:rsidR="00267494" w:rsidRPr="00664537" w:rsidRDefault="00267494" w:rsidP="00A13F88">
      <w:pPr>
        <w:widowControl w:val="0"/>
        <w:autoSpaceDE w:val="0"/>
        <w:autoSpaceDN w:val="0"/>
        <w:adjustRightInd w:val="0"/>
        <w:jc w:val="center"/>
        <w:rPr>
          <w:rFonts w:ascii="Source Sans Pro" w:hAnsi="Source Sans Pro" w:cs="Arial"/>
          <w:color w:val="6F7271"/>
          <w:sz w:val="20"/>
          <w:szCs w:val="20"/>
        </w:rPr>
      </w:pPr>
    </w:p>
    <w:p w14:paraId="3ACEFADD"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LEY DE RESPONSABILIDAD PATRIMONIAL DEL DISTRITO FEDERAL</w:t>
      </w:r>
    </w:p>
    <w:p w14:paraId="317ACA33"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p>
    <w:p w14:paraId="4EABDF2B"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CAPÍTULO I</w:t>
      </w:r>
    </w:p>
    <w:p w14:paraId="329D49E4" w14:textId="77777777" w:rsidR="00267494" w:rsidRPr="00664537" w:rsidRDefault="00267494" w:rsidP="00A13F88">
      <w:pPr>
        <w:widowControl w:val="0"/>
        <w:autoSpaceDE w:val="0"/>
        <w:autoSpaceDN w:val="0"/>
        <w:adjustRightInd w:val="0"/>
        <w:jc w:val="center"/>
        <w:outlineLvl w:val="1"/>
        <w:rPr>
          <w:rFonts w:ascii="Source Sans Pro" w:hAnsi="Source Sans Pro" w:cs="Arial"/>
          <w:b/>
          <w:bCs/>
          <w:color w:val="6F7271"/>
          <w:sz w:val="20"/>
          <w:szCs w:val="20"/>
        </w:rPr>
      </w:pPr>
      <w:r w:rsidRPr="00664537">
        <w:rPr>
          <w:rFonts w:ascii="Source Sans Pro" w:hAnsi="Source Sans Pro" w:cs="Arial"/>
          <w:b/>
          <w:bCs/>
          <w:color w:val="6F7271"/>
          <w:sz w:val="20"/>
          <w:szCs w:val="20"/>
        </w:rPr>
        <w:t>DISPOSICIONES GENERALES</w:t>
      </w:r>
    </w:p>
    <w:p w14:paraId="57287E6D"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2933381D" w14:textId="370991F5" w:rsidR="00235ECD"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1º.- </w:t>
      </w:r>
      <w:r w:rsidRPr="00664537">
        <w:rPr>
          <w:rFonts w:ascii="Source Sans Pro" w:hAnsi="Source Sans Pro" w:cs="Arial"/>
          <w:color w:val="6F7271"/>
          <w:sz w:val="20"/>
          <w:szCs w:val="20"/>
        </w:rPr>
        <w:t>La presente Ley es de orden público e interés general y tiene por objeto normar la responsabilidad patrimonial del Gobierno del Distrito Federal, fijar las bases, límites y procedimiento para reconocer el derecho a la indemnización a las personas que sufran un daño en cualquiera de sus bienes y derechos, como consecuencia de la actividad administrativa irregular del Gobierno del Distrito Federal.</w:t>
      </w:r>
    </w:p>
    <w:p w14:paraId="39565A77" w14:textId="77777777" w:rsidR="00235ECD" w:rsidRPr="00664537" w:rsidRDefault="00235ECD" w:rsidP="00A13F88">
      <w:pPr>
        <w:widowControl w:val="0"/>
        <w:autoSpaceDE w:val="0"/>
        <w:autoSpaceDN w:val="0"/>
        <w:adjustRightInd w:val="0"/>
        <w:jc w:val="both"/>
        <w:rPr>
          <w:rFonts w:ascii="Source Sans Pro" w:hAnsi="Source Sans Pro" w:cs="Arial"/>
          <w:color w:val="6F7271"/>
          <w:sz w:val="20"/>
          <w:szCs w:val="20"/>
        </w:rPr>
      </w:pPr>
    </w:p>
    <w:p w14:paraId="42BF858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 xml:space="preserve">La responsabilidad patrimonial a cargo del Gobierno del Distrito Federal, es objetiva y directa y la indemnización deberá ajustarse a los términos y condiciones señalados en esta ley y en las demás </w:t>
      </w:r>
      <w:r w:rsidRPr="00664537">
        <w:rPr>
          <w:rFonts w:ascii="Source Sans Pro" w:hAnsi="Source Sans Pro" w:cs="Arial"/>
          <w:color w:val="6F7271"/>
          <w:sz w:val="20"/>
          <w:szCs w:val="20"/>
        </w:rPr>
        <w:lastRenderedPageBreak/>
        <w:t>disposiciones legales a que la misma hace referencia.</w:t>
      </w:r>
    </w:p>
    <w:p w14:paraId="48724EF4"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644BC858"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2.- </w:t>
      </w:r>
      <w:r w:rsidRPr="00664537">
        <w:rPr>
          <w:rFonts w:ascii="Source Sans Pro" w:hAnsi="Source Sans Pro" w:cs="Arial"/>
          <w:color w:val="6F7271"/>
          <w:sz w:val="20"/>
          <w:szCs w:val="20"/>
          <w:lang w:val="es-MX" w:eastAsia="es-MX"/>
        </w:rPr>
        <w:t xml:space="preserve">Esta Ley es aplicable a la Jefatura de Gobierno del Distrito Federal, entidades, dependencias, órganos </w:t>
      </w:r>
      <w:proofErr w:type="spellStart"/>
      <w:r w:rsidRPr="00664537">
        <w:rPr>
          <w:rFonts w:ascii="Source Sans Pro" w:hAnsi="Source Sans Pro" w:cs="Arial"/>
          <w:color w:val="6F7271"/>
          <w:sz w:val="20"/>
          <w:szCs w:val="20"/>
          <w:lang w:val="es-MX" w:eastAsia="es-MX"/>
        </w:rPr>
        <w:t>políticoadministrativos</w:t>
      </w:r>
      <w:proofErr w:type="spellEnd"/>
      <w:r w:rsidRPr="00664537">
        <w:rPr>
          <w:rFonts w:ascii="Source Sans Pro" w:hAnsi="Source Sans Pro" w:cs="Arial"/>
          <w:color w:val="6F7271"/>
          <w:sz w:val="20"/>
          <w:szCs w:val="20"/>
          <w:lang w:val="es-MX" w:eastAsia="es-MX"/>
        </w:rPr>
        <w:t>, órganos desconcentrados, órganos autónomos y a los actos materialmente administrativos de la Asamblea Legislativa del Distrito Federal, del Tribunal Superior de Justicia del Distrito Federal, del Tribunal de lo Contencioso Administrativo del Distrito Federal, de la Junta Local de Conciliación y Arbitraje del Distrito Federal y Tribunal Electoral del Distrito Federal.</w:t>
      </w:r>
    </w:p>
    <w:p w14:paraId="4A51D2C7"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400FEAF8"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Todos los entes públicos en su respectivo portal de Internet, deberán informar del derecho que otorga a los particulares esta Ley para ser indemnizados en caso de ser afectados en sus bienes o derechos, a consecuencia de la actividad administrativa irregular de cualquiera de los entes públicos señalados en el párrafo anterior.</w:t>
      </w:r>
    </w:p>
    <w:p w14:paraId="3DB5FB4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97645DD" w14:textId="77777777" w:rsidR="00267494" w:rsidRPr="00664537" w:rsidRDefault="00267494" w:rsidP="00A13F88">
      <w:pPr>
        <w:widowControl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3.- </w:t>
      </w:r>
      <w:r w:rsidRPr="00664537">
        <w:rPr>
          <w:rFonts w:ascii="Source Sans Pro" w:hAnsi="Source Sans Pro" w:cs="Arial"/>
          <w:color w:val="6F7271"/>
          <w:sz w:val="20"/>
          <w:szCs w:val="20"/>
        </w:rPr>
        <w:t>Para efectos de esta Ley se entenderá por:</w:t>
      </w:r>
    </w:p>
    <w:p w14:paraId="1962EC0E" w14:textId="77777777" w:rsidR="00267494" w:rsidRPr="00664537" w:rsidRDefault="00267494" w:rsidP="00A13F88">
      <w:pPr>
        <w:widowControl w:val="0"/>
        <w:jc w:val="both"/>
        <w:rPr>
          <w:rFonts w:ascii="Source Sans Pro" w:hAnsi="Source Sans Pro" w:cs="Arial"/>
          <w:color w:val="6F7271"/>
          <w:sz w:val="20"/>
          <w:szCs w:val="20"/>
        </w:rPr>
      </w:pPr>
    </w:p>
    <w:p w14:paraId="0306947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 Actividad administrativa irregular: aquella que cause daño a los bienes y derechos de los particulares, siempre que se sea consecuencia del funcionamiento irregular de la actividad o servicios públicos, que no se haya cumplido con los estándares promedio de funcionamiento de la actividad o servicio público de que se trate y que exista la relación causa efecto entre el daño ocasionado y la acción administrativa irregular imputable a los entes públicos;</w:t>
      </w:r>
    </w:p>
    <w:p w14:paraId="2E7AD96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9F3DA8E"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II. Órganos autónomos: La Comisión de Derechos Humanos, la Junta Local de Conciliación y Arbitraje, el Instituto Electoral, el Tribunal Electoral, el Tribunal de lo Contencioso Administrativo y el Instituto de Acceso a la Información Pública, todos del Distrito Federal;</w:t>
      </w:r>
    </w:p>
    <w:p w14:paraId="5B144DA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4F3F83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III. Órganos locales de gobierno: La Asamblea Legislativa, la Jefatura de Gobierno y el Tribunal Superior de Justicia, todos del Distrito Federal;</w:t>
      </w:r>
    </w:p>
    <w:p w14:paraId="0E86ACE1"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5FA2E51D"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IV. Entes Públicos: Los órganos locales de gobierno, los órganos autónomos, las dependencias, los órganos político-administrativos, los órganos desconcentrados y las entidades de la Administración Pública del Distrito Federal;</w:t>
      </w:r>
    </w:p>
    <w:p w14:paraId="073C7E4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6C51D1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V. Reparación: Es la que comprende daño emergente, lucro cesante, daño personal y daño moral;</w:t>
      </w:r>
    </w:p>
    <w:p w14:paraId="42FAF1F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022A545"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VI. Daño emergente: Es la pérdida o menoscabo en los bienes o derechos de los particulares, como consecuencia de la actividad administrativa irregular de los Entes Públicos;</w:t>
      </w:r>
    </w:p>
    <w:p w14:paraId="3C2B158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5BE6484A"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VII. Ley: La Ley de Responsabilidad Patrimonial del Distrito Federal;</w:t>
      </w:r>
    </w:p>
    <w:p w14:paraId="2C70341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78A73A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VIII. Lucro cesante: Es la privación de cualquier ganancia lícita que debiera haberse obtenido, de no haber ocurrido el daño producido por la actividad administrativa irregular de los Entes Públicos;</w:t>
      </w:r>
    </w:p>
    <w:p w14:paraId="4584853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AC4AB5E" w14:textId="6ED07C28" w:rsidR="00235ECD"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IX. Indemnización: Es la reparación que en dinero o en especie hacen los Entes Públicos, por la lesión a la esfera jurídica-patrimonial de la persona afectada como consecuencia de su actividad administrativa irregular;</w:t>
      </w:r>
    </w:p>
    <w:p w14:paraId="14EA0EED" w14:textId="77777777" w:rsidR="00235ECD" w:rsidRPr="00664537" w:rsidRDefault="00235ECD" w:rsidP="00A13F88">
      <w:pPr>
        <w:widowControl w:val="0"/>
        <w:autoSpaceDE w:val="0"/>
        <w:autoSpaceDN w:val="0"/>
        <w:adjustRightInd w:val="0"/>
        <w:jc w:val="both"/>
        <w:rPr>
          <w:rFonts w:ascii="Source Sans Pro" w:hAnsi="Source Sans Pro" w:cs="Arial"/>
          <w:color w:val="6F7271"/>
          <w:sz w:val="20"/>
          <w:szCs w:val="20"/>
        </w:rPr>
      </w:pPr>
    </w:p>
    <w:p w14:paraId="53D61920"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X. Daño patrimonial: Los daños que se generan a los bienes o derechos de los particulares como consecuencia de la actividad administrativa irregular y que se traduce daño emergente, lucro cesante, daño personal y daño moral;</w:t>
      </w:r>
    </w:p>
    <w:p w14:paraId="578EBAB0"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99CD88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lastRenderedPageBreak/>
        <w:t>XI. Secretaría: La Secretaría de Finanzas del Distrito Federal, y</w:t>
      </w:r>
    </w:p>
    <w:p w14:paraId="312B0CF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5B9DC88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XII. Código Fiscal: Código Fiscal del Distrito Federal;</w:t>
      </w:r>
    </w:p>
    <w:p w14:paraId="4F22F0F5"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0A82C1E5" w14:textId="522D410F"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 xml:space="preserve">XIII. </w:t>
      </w:r>
      <w:r w:rsidR="00235ECD" w:rsidRPr="00664537">
        <w:rPr>
          <w:rFonts w:ascii="Source Sans Pro" w:hAnsi="Source Sans Pro" w:cs="Arial"/>
          <w:color w:val="6F7271"/>
          <w:sz w:val="20"/>
          <w:szCs w:val="20"/>
        </w:rPr>
        <w:t>Módulo</w:t>
      </w:r>
      <w:r w:rsidRPr="00664537">
        <w:rPr>
          <w:rFonts w:ascii="Source Sans Pro" w:hAnsi="Source Sans Pro" w:cs="Arial"/>
          <w:color w:val="6F7271"/>
          <w:sz w:val="20"/>
          <w:szCs w:val="20"/>
        </w:rPr>
        <w:t xml:space="preserve"> de Responsabilidad Patrimonial: Es aquel que establecerán los entes públicos con la finalidad de otorgar atención, información y resolver las dudas respecto al procedimiento de responsabilidad patrimonial, requisitos para la presentación de la reclamación del daño patrimonial, autoridades competentes para conocer del recurso y del contenido general de la presente Ley.</w:t>
      </w:r>
    </w:p>
    <w:p w14:paraId="55552E54"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3FDF38F0"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4.- </w:t>
      </w:r>
      <w:r w:rsidRPr="00664537">
        <w:rPr>
          <w:rFonts w:ascii="Source Sans Pro" w:hAnsi="Source Sans Pro" w:cs="Arial"/>
          <w:color w:val="6F7271"/>
          <w:sz w:val="20"/>
          <w:szCs w:val="20"/>
        </w:rPr>
        <w:t>Se exceptúan de la obligación de indemnizar por parte de los Entes Públicos de acuerdo a esta ley, los casos de fuerza mayor, los daños y perjuicios que no sean consecuencia de la actividad administrativa irregular de los Entes Públicos, así como aquellos que se deriven de hechos o circunstancias que no se hubieran podido prever o evitar según el estado de los conocimientos de la ciencia o de la técnica existentes en el momento de su acaecimiento, los que sean consecuencia de que el afectado directa o indirectamente participe, coadyuve, asista o simule su producción, denotando su mala fe permitiendo la actividad irregular de los mismos por parte de los Entes Públicos y los demás casos previstos por las demás disposiciones aplicables.</w:t>
      </w:r>
    </w:p>
    <w:p w14:paraId="719822A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4766E34"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5.- </w:t>
      </w:r>
      <w:r w:rsidRPr="00664537">
        <w:rPr>
          <w:rFonts w:ascii="Source Sans Pro" w:hAnsi="Source Sans Pro" w:cs="Arial"/>
          <w:color w:val="6F7271"/>
          <w:sz w:val="20"/>
          <w:szCs w:val="20"/>
          <w:lang w:val="es-MX" w:eastAsia="es-MX"/>
        </w:rPr>
        <w:t>Los daños y perjuicios materiales que constituyan la lesión patrimonial reclamada, incluidos los personales y morales, habrán de ser reales, evaluables en dinero.</w:t>
      </w:r>
    </w:p>
    <w:p w14:paraId="7E6EC5B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AA4BF72"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CAPÍTULO II</w:t>
      </w:r>
    </w:p>
    <w:p w14:paraId="1D5165E3"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DE LA PREVISIÓN PRESUPUESTAL</w:t>
      </w:r>
    </w:p>
    <w:p w14:paraId="56BE777A"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3FA5E22"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6.- </w:t>
      </w:r>
      <w:r w:rsidRPr="00664537">
        <w:rPr>
          <w:rFonts w:ascii="Source Sans Pro" w:hAnsi="Source Sans Pro" w:cs="Arial"/>
          <w:color w:val="6F7271"/>
          <w:sz w:val="20"/>
          <w:szCs w:val="20"/>
          <w:lang w:val="es-MX" w:eastAsia="es-MX"/>
        </w:rPr>
        <w:t>La Jefatura de Gobierno, a través de la Secretaría, propondrá a la Asamblea Legislativa el monto de la partida presupuestal que deberá destinarse expresamente para cubrir las erogaciones derivadas de responsabilidad patrimonial de las dependencias, entidades de la administración pública y órganos políticos administrativos. Los demás órganos locales de gobierno, así como los órganos autónomos deberán prever en sus respectivos presupuestos lo anterior, conforme a las disposiciones del Código Fiscal.</w:t>
      </w:r>
    </w:p>
    <w:p w14:paraId="16FA1DE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45957A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En la fijación de los montos de las partidas presupuestales, deberán preverse las indemnizaciones que no hayan podido ser pagadas en el ejercicio inmediato anterior, según lo dispuesto en el artículo 10 de la presente ley.</w:t>
      </w:r>
    </w:p>
    <w:p w14:paraId="4284280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300CBF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7.- </w:t>
      </w:r>
      <w:r w:rsidRPr="00664537">
        <w:rPr>
          <w:rFonts w:ascii="Source Sans Pro" w:hAnsi="Source Sans Pro" w:cs="Arial"/>
          <w:color w:val="6F7271"/>
          <w:sz w:val="20"/>
          <w:szCs w:val="20"/>
        </w:rPr>
        <w:t>El monto que se fije en el Decreto de Presupuesto de Egresos del Distrito Federal destinado al concepto de responsabilidad patrimonial de los Entes Públicos, deberá ajustarse anualmente en una proporción igual al incremento promedio que se registre en dichos presupuestos, salvo que exista una propuesta justificada de modificación presupuestal diferente a la regla general antes prevista.</w:t>
      </w:r>
    </w:p>
    <w:p w14:paraId="309DB5BF"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2D523342"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8.- </w:t>
      </w:r>
      <w:r w:rsidRPr="00664537">
        <w:rPr>
          <w:rFonts w:ascii="Source Sans Pro" w:hAnsi="Source Sans Pro" w:cs="Arial"/>
          <w:color w:val="6F7271"/>
          <w:sz w:val="20"/>
          <w:szCs w:val="20"/>
          <w:lang w:val="es-MX" w:eastAsia="es-MX"/>
        </w:rPr>
        <w:t>Los aspectos de responsabilidad patrimonial de los Entes Públicos que tengan relación con el Presupuesto de Egresos del Distrito Federal, se regirán conforme a las disposiciones conducentes del Código Fiscal.</w:t>
      </w:r>
    </w:p>
    <w:p w14:paraId="458540C5" w14:textId="2D25C0EE" w:rsidR="00267494" w:rsidRDefault="00267494" w:rsidP="00A13F88">
      <w:pPr>
        <w:autoSpaceDE w:val="0"/>
        <w:autoSpaceDN w:val="0"/>
        <w:adjustRightInd w:val="0"/>
        <w:jc w:val="both"/>
        <w:rPr>
          <w:rFonts w:ascii="Source Sans Pro" w:hAnsi="Source Sans Pro" w:cs="Arial"/>
          <w:b/>
          <w:bCs/>
          <w:color w:val="6F7271"/>
          <w:sz w:val="20"/>
          <w:szCs w:val="20"/>
          <w:lang w:val="es-MX" w:eastAsia="es-MX"/>
        </w:rPr>
      </w:pPr>
    </w:p>
    <w:p w14:paraId="1C673431" w14:textId="77777777" w:rsidR="00235ECD" w:rsidRPr="00664537" w:rsidRDefault="00235ECD" w:rsidP="00A13F88">
      <w:pPr>
        <w:autoSpaceDE w:val="0"/>
        <w:autoSpaceDN w:val="0"/>
        <w:adjustRightInd w:val="0"/>
        <w:jc w:val="both"/>
        <w:rPr>
          <w:rFonts w:ascii="Source Sans Pro" w:hAnsi="Source Sans Pro" w:cs="Arial"/>
          <w:b/>
          <w:bCs/>
          <w:color w:val="6F7271"/>
          <w:sz w:val="20"/>
          <w:szCs w:val="20"/>
          <w:lang w:val="es-MX" w:eastAsia="es-MX"/>
        </w:rPr>
      </w:pPr>
    </w:p>
    <w:p w14:paraId="24129E95"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9.- </w:t>
      </w:r>
      <w:r w:rsidRPr="00664537">
        <w:rPr>
          <w:rFonts w:ascii="Source Sans Pro" w:hAnsi="Source Sans Pro" w:cs="Arial"/>
          <w:color w:val="6F7271"/>
          <w:sz w:val="20"/>
          <w:szCs w:val="20"/>
          <w:lang w:val="es-MX" w:eastAsia="es-MX"/>
        </w:rPr>
        <w:t>La Jefatura de Gobierno, a través de la Secretaría, en los términos del Código Fiscal, conjuntamente con la Contraloría General del Distrito Federal, podrá autorizar el traspaso de los montos presupuestales asignados a las diferentes dependencias o entidades de la administración pública para responsabilidad patrimonial, cuando por la naturaleza de la actividad administrativa de las mismas sea pertinente y se justifique ante las autoridades competentes.</w:t>
      </w:r>
    </w:p>
    <w:p w14:paraId="795A8BD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21B4F0B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lastRenderedPageBreak/>
        <w:t>En el caso de las entidades de la administración pública y de los órganos autónomos, los traspasos correspondientes deberán ser aprobados por los órganos de gobierno respectivos.</w:t>
      </w:r>
    </w:p>
    <w:p w14:paraId="3584268D"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29C7C94A"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10.- </w:t>
      </w:r>
      <w:r w:rsidRPr="00664537">
        <w:rPr>
          <w:rFonts w:ascii="Source Sans Pro" w:hAnsi="Source Sans Pro" w:cs="Arial"/>
          <w:color w:val="6F7271"/>
          <w:sz w:val="20"/>
          <w:szCs w:val="20"/>
          <w:lang w:val="es-MX" w:eastAsia="es-MX"/>
        </w:rPr>
        <w:t>Las indemnizaciones fijadas por autoridades administrativas o jurisdiccionales que excedan del monto máximo presupuestado en un ejercicio fiscal determinado, serán cubiertas en el siguiente ejercicio fiscal, según el orden de registro a que se refiere el artículo 20 de la presente ley, sin perjuicio del pago de intereses por demora que como compensación financiera se calculen en términos de esta ley y el Código Fiscal.</w:t>
      </w:r>
    </w:p>
    <w:p w14:paraId="7081DC1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40E5781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11.- </w:t>
      </w:r>
      <w:r w:rsidRPr="00664537">
        <w:rPr>
          <w:rFonts w:ascii="Source Sans Pro" w:hAnsi="Source Sans Pro" w:cs="Arial"/>
          <w:color w:val="6F7271"/>
          <w:sz w:val="20"/>
          <w:szCs w:val="20"/>
        </w:rPr>
        <w:t>Las reclamaciones de indemnización por responsabilidad patrimonial de los Entes Públicos notoriamente improcedentes se desecharán de plano.</w:t>
      </w:r>
    </w:p>
    <w:p w14:paraId="3E3D9985"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5C376ADE"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Derogado.</w:t>
      </w:r>
    </w:p>
    <w:p w14:paraId="550BA18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A40EB4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La autoridad que haya tenido conocimiento de una reclamación en la que se advierta algún posible hecho delictivo, tendrá la obligación de hacerlo del conocimiento del Ministerio Público, incluyendo a quienes hayan coadyuvado, asistido, participado o simulado la producción de daños con el propósito de acreditar indebidamente la responsabilidad patrimonial de los Entes Públicos o de obtener alguna de las indemnizaciones a que se refiere la presente ley.</w:t>
      </w:r>
    </w:p>
    <w:p w14:paraId="678EA27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5FC68E1"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Si con motivo de una impugnación posterior se determinara que la reclamación de indemnización debe ser admitida a trámite, se iniciará el procedimiento a que se refiere el Capítulo IV de esta ley.</w:t>
      </w:r>
    </w:p>
    <w:p w14:paraId="1F5066EB"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6A88FD6A"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12.- </w:t>
      </w:r>
      <w:r w:rsidRPr="00664537">
        <w:rPr>
          <w:rFonts w:ascii="Source Sans Pro" w:hAnsi="Source Sans Pro" w:cs="Arial"/>
          <w:color w:val="6F7271"/>
          <w:sz w:val="20"/>
          <w:szCs w:val="20"/>
          <w:lang w:val="es-MX" w:eastAsia="es-MX"/>
        </w:rPr>
        <w:t>A falta de disposición expresa en esta ley, se aplicarán supletoriamente las disposiciones contenidas en la Ley de Procedimiento Administrativo del Distrito Federal; el Código Fiscal; el Código Civil para el Distrito Federal y los principios generales del Derecho.</w:t>
      </w:r>
    </w:p>
    <w:p w14:paraId="246EC69E"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48C65F95"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CAPÍTULO III</w:t>
      </w:r>
    </w:p>
    <w:p w14:paraId="7D4DBC34"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DE LAS INDEMNIZACIONES</w:t>
      </w:r>
    </w:p>
    <w:p w14:paraId="2A3A185E" w14:textId="77777777" w:rsidR="00267494" w:rsidRPr="00664537" w:rsidRDefault="00267494" w:rsidP="00A13F88">
      <w:pPr>
        <w:widowControl w:val="0"/>
        <w:autoSpaceDE w:val="0"/>
        <w:autoSpaceDN w:val="0"/>
        <w:adjustRightInd w:val="0"/>
        <w:jc w:val="center"/>
        <w:rPr>
          <w:rFonts w:ascii="Source Sans Pro" w:hAnsi="Source Sans Pro" w:cs="Arial"/>
          <w:color w:val="6F7271"/>
          <w:sz w:val="20"/>
          <w:szCs w:val="20"/>
        </w:rPr>
      </w:pPr>
    </w:p>
    <w:p w14:paraId="11C5A332"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r w:rsidRPr="00664537">
        <w:rPr>
          <w:rFonts w:ascii="Source Sans Pro" w:hAnsi="Source Sans Pro" w:cs="Arial"/>
          <w:b/>
          <w:bCs/>
          <w:color w:val="6F7271"/>
          <w:sz w:val="20"/>
          <w:szCs w:val="20"/>
        </w:rPr>
        <w:t xml:space="preserve">Artículo 13.- </w:t>
      </w:r>
      <w:r w:rsidRPr="00664537">
        <w:rPr>
          <w:rFonts w:ascii="Source Sans Pro" w:hAnsi="Source Sans Pro" w:cs="Arial"/>
          <w:color w:val="6F7271"/>
          <w:sz w:val="20"/>
          <w:szCs w:val="20"/>
        </w:rPr>
        <w:t>La indemnización deberá pagarse en moneda nacional de acuerdo a las modalidades que establece esta ley, sin perjuicio de que pueda convenirse con el interesado su pago en especie o en parcialidades cuando no afecte el interés público.</w:t>
      </w:r>
      <w:r w:rsidRPr="00664537">
        <w:rPr>
          <w:rFonts w:ascii="Source Sans Pro" w:hAnsi="Source Sans Pro" w:cs="Arial"/>
          <w:b/>
          <w:bCs/>
          <w:color w:val="6F7271"/>
          <w:sz w:val="20"/>
          <w:szCs w:val="20"/>
        </w:rPr>
        <w:t xml:space="preserve"> </w:t>
      </w:r>
    </w:p>
    <w:p w14:paraId="66126EDB"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6C33C28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14.- </w:t>
      </w:r>
      <w:r w:rsidRPr="00664537">
        <w:rPr>
          <w:rFonts w:ascii="Source Sans Pro" w:hAnsi="Source Sans Pro" w:cs="Arial"/>
          <w:color w:val="6F7271"/>
          <w:sz w:val="20"/>
          <w:szCs w:val="20"/>
        </w:rPr>
        <w:t>En los casos en que la autoridad administrativa o la jurisdiccional determinen con los elementos que hayan tenido a la vista en los respectivos procedimientos, que la actuación de los Entes Públicos causantes del daño reclamado, hubiese sido irregular de acuerdo a los estándares promedio de funcionamiento de la actividad administrativa de que se trate; o bien, si la actuación del servidor público resulta manifiestamente deficiente o ilegal, la indemnización deberá corresponder a la prevista en este artículo como reparación integral. Las indemnizaciones comprenderán el pago del daño emergente, lucro cesante o perjuicio, resarcimiento por daño personal y moral, según los resultados de la actividad administrativa irregular y el daño producido a los bienes o derechos del particular.</w:t>
      </w:r>
    </w:p>
    <w:p w14:paraId="18BA1E91" w14:textId="3E4A0B73" w:rsidR="00267494" w:rsidRDefault="00267494" w:rsidP="00A13F88">
      <w:pPr>
        <w:widowControl w:val="0"/>
        <w:autoSpaceDE w:val="0"/>
        <w:autoSpaceDN w:val="0"/>
        <w:adjustRightInd w:val="0"/>
        <w:jc w:val="both"/>
        <w:rPr>
          <w:rFonts w:ascii="Source Sans Pro" w:hAnsi="Source Sans Pro" w:cs="Arial"/>
          <w:color w:val="6F7271"/>
          <w:sz w:val="20"/>
          <w:szCs w:val="20"/>
        </w:rPr>
      </w:pPr>
    </w:p>
    <w:p w14:paraId="39A617D7" w14:textId="77777777" w:rsidR="00235ECD" w:rsidRPr="00664537" w:rsidRDefault="00235ECD" w:rsidP="00A13F88">
      <w:pPr>
        <w:widowControl w:val="0"/>
        <w:autoSpaceDE w:val="0"/>
        <w:autoSpaceDN w:val="0"/>
        <w:adjustRightInd w:val="0"/>
        <w:jc w:val="both"/>
        <w:rPr>
          <w:rFonts w:ascii="Source Sans Pro" w:hAnsi="Source Sans Pro" w:cs="Arial"/>
          <w:color w:val="6F7271"/>
          <w:sz w:val="20"/>
          <w:szCs w:val="20"/>
        </w:rPr>
      </w:pPr>
    </w:p>
    <w:p w14:paraId="373367A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Cuando quien condene al pago de la indemnización sea la Contraloría General, ésta podrá emitir una recomendación al ente público responsable y dará vista a la Contraloría Interna respectiva para que en el ámbito de sus atribuciones de seguimiento a dicha recomendación.</w:t>
      </w:r>
    </w:p>
    <w:p w14:paraId="4A1B8C3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DDEF61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15.- </w:t>
      </w:r>
      <w:r w:rsidRPr="00664537">
        <w:rPr>
          <w:rFonts w:ascii="Source Sans Pro" w:hAnsi="Source Sans Pro" w:cs="Arial"/>
          <w:color w:val="6F7271"/>
          <w:sz w:val="20"/>
          <w:szCs w:val="20"/>
        </w:rPr>
        <w:t xml:space="preserve">La procedencia de la indemnización por daños y perjuicios materiales se sujetará a lo establecido en esta Ley y será directamente proporcional al daño causado en los bienes o derechos de los </w:t>
      </w:r>
      <w:r w:rsidRPr="00664537">
        <w:rPr>
          <w:rFonts w:ascii="Source Sans Pro" w:hAnsi="Source Sans Pro" w:cs="Arial"/>
          <w:color w:val="6F7271"/>
          <w:sz w:val="20"/>
          <w:szCs w:val="20"/>
        </w:rPr>
        <w:lastRenderedPageBreak/>
        <w:t>particulares y conforme a las bases y límites de la presente Ley.</w:t>
      </w:r>
    </w:p>
    <w:p w14:paraId="0D92CD16"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53D26F7A"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16.- </w:t>
      </w:r>
      <w:r w:rsidRPr="00664537">
        <w:rPr>
          <w:rFonts w:ascii="Source Sans Pro" w:hAnsi="Source Sans Pro" w:cs="Arial"/>
          <w:color w:val="6F7271"/>
          <w:sz w:val="20"/>
          <w:szCs w:val="20"/>
        </w:rPr>
        <w:t>Los montos de las indemnizaciones se calcularán de la siguiente forma:</w:t>
      </w:r>
    </w:p>
    <w:p w14:paraId="4B0B74C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18C183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 En el caso de daños emergentes, lucro cesante, daños personales o muerte, la autoridad administrativa o jurisdiccional según sea el caso, calculará el monto de la indemnización de acuerdo al daño causado al bien o derecho del particular afectado, y</w:t>
      </w:r>
    </w:p>
    <w:p w14:paraId="4689BD9D"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2D3BFC6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II. En caso de daño moral, la autoridad administrativa o jurisdiccional, en su caso, calculará el monto de la indemnización de acuerdo a los criterios establecidos por el Código Civil para el Distrito Federal, tomando igualmente en consideración la magnitud del daño.</w:t>
      </w:r>
    </w:p>
    <w:p w14:paraId="714E3F5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1E0396D" w14:textId="77777777" w:rsidR="00267494" w:rsidRPr="00664537" w:rsidRDefault="00267494" w:rsidP="00A13F88">
      <w:pPr>
        <w:autoSpaceDE w:val="0"/>
        <w:autoSpaceDN w:val="0"/>
        <w:adjustRightInd w:val="0"/>
        <w:rPr>
          <w:rFonts w:ascii="Source Sans Pro" w:hAnsi="Source Sans Pro" w:cs="Arial"/>
          <w:color w:val="6F7271"/>
          <w:sz w:val="20"/>
          <w:szCs w:val="20"/>
          <w:lang w:val="es-MX" w:eastAsia="es-MX"/>
        </w:rPr>
      </w:pPr>
      <w:r w:rsidRPr="00664537">
        <w:rPr>
          <w:rFonts w:ascii="Source Sans Pro" w:hAnsi="Source Sans Pro" w:cs="Arial"/>
          <w:color w:val="6F7271"/>
          <w:sz w:val="20"/>
          <w:szCs w:val="20"/>
          <w:lang w:val="es-MX" w:eastAsia="es-MX"/>
        </w:rPr>
        <w:t xml:space="preserve">La indemnización por daño moral que el Ente Público esté obligado a cubrir, no excederá del equivalente a 10,000 </w:t>
      </w:r>
      <w:r w:rsidRPr="00664537">
        <w:rPr>
          <w:rFonts w:ascii="Source Sans Pro" w:hAnsi="Source Sans Pro" w:cs="Arial"/>
          <w:b/>
          <w:bCs/>
          <w:color w:val="6F7271"/>
          <w:sz w:val="20"/>
          <w:szCs w:val="20"/>
          <w:lang w:val="es-MX" w:eastAsia="es-MX"/>
        </w:rPr>
        <w:t>veces la Unidad de Cuenta de la Ciudad de México vigente</w:t>
      </w:r>
      <w:r w:rsidRPr="00664537">
        <w:rPr>
          <w:rFonts w:ascii="Source Sans Pro" w:hAnsi="Source Sans Pro" w:cs="Arial"/>
          <w:color w:val="6F7271"/>
          <w:sz w:val="20"/>
          <w:szCs w:val="20"/>
          <w:lang w:val="es-MX" w:eastAsia="es-MX"/>
        </w:rPr>
        <w:t>, por cada reclamante afectado.</w:t>
      </w:r>
    </w:p>
    <w:p w14:paraId="7208088D" w14:textId="77777777" w:rsidR="00267494" w:rsidRPr="00664537" w:rsidRDefault="00267494" w:rsidP="00A13F88">
      <w:pPr>
        <w:autoSpaceDE w:val="0"/>
        <w:autoSpaceDN w:val="0"/>
        <w:adjustRightInd w:val="0"/>
        <w:rPr>
          <w:rFonts w:ascii="Source Sans Pro" w:hAnsi="Source Sans Pro" w:cs="Arial"/>
          <w:color w:val="6F7271"/>
          <w:sz w:val="20"/>
          <w:szCs w:val="20"/>
        </w:rPr>
      </w:pPr>
    </w:p>
    <w:p w14:paraId="393CF00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Para el cálculo de los montos de las indemnizaciones a que se refieren las fracciones anteriores, las autoridades tomarán también en cuenta el nivel de ingreso familiar del afectado, en caso de muerte.</w:t>
      </w:r>
    </w:p>
    <w:p w14:paraId="71D0F81C"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78CB3385"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17.- </w:t>
      </w:r>
      <w:r w:rsidRPr="00664537">
        <w:rPr>
          <w:rFonts w:ascii="Source Sans Pro" w:hAnsi="Source Sans Pro" w:cs="Arial"/>
          <w:color w:val="6F7271"/>
          <w:sz w:val="20"/>
          <w:szCs w:val="20"/>
          <w:lang w:val="es-MX" w:eastAsia="es-MX"/>
        </w:rPr>
        <w:t>La cuantificación de la indemnización se calculará de la fecha en que sucedieron los daños a la fecha en que hayan cesado éstos cuando sean de carácter continuo, sin perjuicio de la actualización de los valores al tiempo de su efectivo pago, de conformidad con el Código Fiscal.</w:t>
      </w:r>
    </w:p>
    <w:p w14:paraId="26845E25"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3F1C696A"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18.- </w:t>
      </w:r>
      <w:r w:rsidRPr="00664537">
        <w:rPr>
          <w:rFonts w:ascii="Source Sans Pro" w:hAnsi="Source Sans Pro" w:cs="Arial"/>
          <w:color w:val="6F7271"/>
          <w:sz w:val="20"/>
          <w:szCs w:val="20"/>
          <w:lang w:val="es-MX" w:eastAsia="es-MX"/>
        </w:rPr>
        <w:t>A las indemnizaciones deberán sumarse en su caso, y según la cantidad que resulte mayor, los intereses por demora que establece el Código Fiscal en materia de devolución morosa de pagos indebidos, o pago del interés legal que determina el Código Civil para el Distrito Federal.</w:t>
      </w:r>
    </w:p>
    <w:p w14:paraId="4004D549"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147719D4"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Los términos para el cómputo de los intereses empezarán a correr 30 días después de que quede firme la resolución administrativa o jurisdiccional, según sea el caso, que ponga fin al procedimiento declamatorio en forma definitiva.</w:t>
      </w:r>
    </w:p>
    <w:p w14:paraId="3826985B"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3BAFB9B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19.- </w:t>
      </w:r>
      <w:r w:rsidRPr="00664537">
        <w:rPr>
          <w:rFonts w:ascii="Source Sans Pro" w:hAnsi="Source Sans Pro" w:cs="Arial"/>
          <w:color w:val="6F7271"/>
          <w:sz w:val="20"/>
          <w:szCs w:val="20"/>
        </w:rPr>
        <w:t>Los entes públicos podrán contratar un seguro por responsabilidad patrimonial a efecto de hacer frente a las reclamaciones por responsabilidad patrimonial, la cual preferentemente se hará a través de la Secretaría a efecto de eficientar su contratación.</w:t>
      </w:r>
    </w:p>
    <w:p w14:paraId="5F73A4F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28BDC7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Las indemnizaciones deberán cubrirse en su totalidad de conformidad con los términos y condiciones dispuestos por esta ley y a las que ella remita. En los casos de haberse celebrado contrato de seguro por responsabilidad patrimonial del ente Público, ante la eventual producción de daños y perjuicios que sean consecuencia de la actividad administrativa irregular de los Entes Públicos, la suma asegurada se destinará a cubrir el monto equivalente a la reparación integral o de equidad debida, según sea el caso. De ser ésta insuficiente, el Ente Público continuará obligado a resarcir la diferencia respectiva. El pago de cantidades líquidas por concepto de deducible corresponde al Ente Público y no podrá disminuirse de la indemnización.</w:t>
      </w:r>
    </w:p>
    <w:p w14:paraId="7A958111"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54856016"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20.- </w:t>
      </w:r>
      <w:r w:rsidRPr="00664537">
        <w:rPr>
          <w:rFonts w:ascii="Source Sans Pro" w:hAnsi="Source Sans Pro" w:cs="Arial"/>
          <w:color w:val="6F7271"/>
          <w:sz w:val="20"/>
          <w:szCs w:val="20"/>
          <w:lang w:val="es-MX" w:eastAsia="es-MX"/>
        </w:rPr>
        <w:t>Las resoluciones o sentencias firmes deberán registrarse por el ente responsable, ante la Secretaría, misma que deberá llevar un registro de indemnizaciones debidas por responsabilidad patrimonial que será de consulta pública.</w:t>
      </w:r>
    </w:p>
    <w:p w14:paraId="1BC41006"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4BA77C76"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color w:val="6F7271"/>
          <w:sz w:val="20"/>
          <w:szCs w:val="20"/>
          <w:lang w:val="es-MX" w:eastAsia="es-MX"/>
        </w:rPr>
        <w:t xml:space="preserve">La Secretaría o el ente público responsable según corresponda deberá realizar el pago de las indemnizaciones en un plazo no mayor a 30 días hábiles posteriores a la fecha de emisión de las resoluciones o sentencias firmes, y solo que existan razones justificadas previa opinión de la Contraloría </w:t>
      </w:r>
      <w:r w:rsidRPr="00664537">
        <w:rPr>
          <w:rFonts w:ascii="Source Sans Pro" w:hAnsi="Source Sans Pro" w:cs="Arial"/>
          <w:color w:val="6F7271"/>
          <w:sz w:val="20"/>
          <w:szCs w:val="20"/>
          <w:lang w:val="es-MX" w:eastAsia="es-MX"/>
        </w:rPr>
        <w:lastRenderedPageBreak/>
        <w:t>General, podrá ampliarse por 15 días hábiles más por una sola vez, sin que ello implique la generación de interés o cargo adicional alguno.</w:t>
      </w:r>
    </w:p>
    <w:p w14:paraId="735EA33D"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10A95C57"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color w:val="6F7271"/>
          <w:sz w:val="20"/>
          <w:szCs w:val="20"/>
          <w:lang w:val="es-MX" w:eastAsia="es-MX"/>
        </w:rPr>
        <w:t>Para el pago de las indemnizaciones a que se refiere el presente capítulo, se crea el Fondo para el Pago de la Indemnizaciones por Responsabilidad Patrimonial de los entes públicos. La Asamblea Legislativa determinará el monto que se asignará al fondo a través del Decreto de Presupuesto de Egresos correspondiente, a propuesta del Jefe de Gobierno que se incluirá en el proyecto respectivo y cuya asignación no podrá ser menor al 0.4% de los ingresos propios del Gobierno del Distrito Federal.</w:t>
      </w:r>
    </w:p>
    <w:p w14:paraId="4C482EC6"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0837527A"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Los recursos del Fondo serán administrados y operados por la Secretaría.</w:t>
      </w:r>
    </w:p>
    <w:p w14:paraId="4D63BF0D"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6A5406D"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21.- </w:t>
      </w:r>
      <w:r w:rsidRPr="00664537">
        <w:rPr>
          <w:rFonts w:ascii="Source Sans Pro" w:hAnsi="Source Sans Pro" w:cs="Arial"/>
          <w:color w:val="6F7271"/>
          <w:sz w:val="20"/>
          <w:szCs w:val="20"/>
          <w:lang w:val="es-MX" w:eastAsia="es-MX"/>
        </w:rPr>
        <w:t>La Contraloría llevará un “Registro de Estatus del Procedimiento de Reclamación y de Condenas Indemnizatorias” en el cual serán registradas las resoluciones o sentencias definitivas por medio de las cuales se condene a las dependencias, órganos desconcentrados, entidades de la administración pública del Distrito Federal y a los órganos político-administrativos del Distrito Federal al pago de indemnización generada por responsabilidad patrimonial.</w:t>
      </w:r>
    </w:p>
    <w:p w14:paraId="0CA53BE4"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39F74656" w14:textId="2A928B68"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color w:val="6F7271"/>
          <w:sz w:val="20"/>
          <w:szCs w:val="20"/>
          <w:lang w:val="es-MX" w:eastAsia="es-MX"/>
        </w:rPr>
        <w:t xml:space="preserve">Los entes públicos contaran con un registro en su portal de Internet que contendrá el estatus del procedimiento de reclamación iniciados por el reclamante a efecto de que éste pueda consultarlo en cualquier momento. </w:t>
      </w:r>
      <w:r w:rsidR="00235ECD" w:rsidRPr="00664537">
        <w:rPr>
          <w:rFonts w:ascii="Source Sans Pro" w:hAnsi="Source Sans Pro" w:cs="Arial"/>
          <w:color w:val="6F7271"/>
          <w:sz w:val="20"/>
          <w:szCs w:val="20"/>
          <w:lang w:val="es-MX" w:eastAsia="es-MX"/>
        </w:rPr>
        <w:t>Asimismo,</w:t>
      </w:r>
      <w:r w:rsidRPr="00664537">
        <w:rPr>
          <w:rFonts w:ascii="Source Sans Pro" w:hAnsi="Source Sans Pro" w:cs="Arial"/>
          <w:color w:val="6F7271"/>
          <w:sz w:val="20"/>
          <w:szCs w:val="20"/>
          <w:lang w:val="es-MX" w:eastAsia="es-MX"/>
        </w:rPr>
        <w:t xml:space="preserve"> deberán de informar a la Contraloría, en un plazo máximo de cinco días hábiles posteriores a la emisión de la resolución, respecto de las condenas de indemnización bajo su responsabilidad.</w:t>
      </w:r>
    </w:p>
    <w:p w14:paraId="5E522709"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10B05D4A"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color w:val="6F7271"/>
          <w:sz w:val="20"/>
          <w:szCs w:val="20"/>
          <w:lang w:val="es-MX" w:eastAsia="es-MX"/>
        </w:rPr>
        <w:t>La Secretaría, deberá de remitir a la Contraloría, en un plazo máximo de cinco días hábiles, los pagos de indemnización que se hayan hecho a los particulares, los cuales deberán ser incluidos en el Registro.</w:t>
      </w:r>
    </w:p>
    <w:p w14:paraId="58F78B44"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2BA69010"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color w:val="6F7271"/>
          <w:sz w:val="20"/>
          <w:szCs w:val="20"/>
          <w:lang w:val="es-MX" w:eastAsia="es-MX"/>
        </w:rPr>
        <w:t>Los órganos autónomos, deberán llevar registros propios a efecto de implementar mecanismos que prevengan lesiones patrimoniales en la esfera jurídica de los particulares.</w:t>
      </w:r>
    </w:p>
    <w:p w14:paraId="2FF17FEB"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5EC5267F"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En cualquier caso, los Registros previstos por el presente artículo deberán ser publicados en los respectivos portales de Internet de los entes públicos obligados.</w:t>
      </w:r>
    </w:p>
    <w:p w14:paraId="4C62C4F5"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42AB749"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CAPÍTULO IV</w:t>
      </w:r>
    </w:p>
    <w:p w14:paraId="75C61B8C"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DEL PROCEDIMIENTO</w:t>
      </w:r>
    </w:p>
    <w:p w14:paraId="4C1BB44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5DDF1F1E"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22.- </w:t>
      </w:r>
      <w:r w:rsidRPr="00664537">
        <w:rPr>
          <w:rFonts w:ascii="Source Sans Pro" w:hAnsi="Source Sans Pro" w:cs="Arial"/>
          <w:color w:val="6F7271"/>
          <w:sz w:val="20"/>
          <w:szCs w:val="20"/>
          <w:lang w:val="es-MX" w:eastAsia="es-MX"/>
        </w:rPr>
        <w:t>Los procedimientos de responsabilidad patrimonial se iniciarán por reclamación de la parte interesada. La parte interesada deberá describir puntualmente los hechos causantes de la lesión patrimonial producida y señalar la cuantía de la indemnización pretendida.</w:t>
      </w:r>
    </w:p>
    <w:p w14:paraId="53B9A541"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327BE562" w14:textId="52FAE28E" w:rsidR="00267494" w:rsidRPr="00664537" w:rsidRDefault="00267494" w:rsidP="00235ECD">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La autoridad que conozca del recurso de reclamación de daño patrimonial, deberá suplir la deficiencia de los escritos de reclamación, únicamente en cuestiones que no incidan en la resolución del asunto, tales como el ente público presunto responsable, cita de ordenamientos legales, ente público ante quien se promueve, entre otros errores de forma.</w:t>
      </w:r>
    </w:p>
    <w:p w14:paraId="561BB80B"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23.- </w:t>
      </w:r>
      <w:r w:rsidRPr="00664537">
        <w:rPr>
          <w:rFonts w:ascii="Source Sans Pro" w:hAnsi="Source Sans Pro" w:cs="Arial"/>
          <w:color w:val="6F7271"/>
          <w:sz w:val="20"/>
          <w:szCs w:val="20"/>
          <w:lang w:val="es-MX" w:eastAsia="es-MX"/>
        </w:rPr>
        <w:t>La parte interesada podrá presentar indistintamente su reclamación, ante el ente público presuntamente responsable, según sea el caso, o bien, ante la Contraloría General del Distrito Federal.</w:t>
      </w:r>
    </w:p>
    <w:p w14:paraId="007056DE"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70C12018"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 xml:space="preserve">En caso de que la parte interesada ingrese su reclamación ante un ente público que no sea el responsable de la presunta actividad administrativa irregular, éste tendrá la obligación de remitirla en un término no mayor de 3 días hábiles al ente público competente, por lo que el término de substanciación empezará a </w:t>
      </w:r>
      <w:r w:rsidRPr="00664537">
        <w:rPr>
          <w:rFonts w:ascii="Source Sans Pro" w:hAnsi="Source Sans Pro" w:cs="Arial"/>
          <w:color w:val="6F7271"/>
          <w:sz w:val="20"/>
          <w:szCs w:val="20"/>
          <w:lang w:val="es-MX" w:eastAsia="es-MX"/>
        </w:rPr>
        <w:lastRenderedPageBreak/>
        <w:t>correr a partir de que la autoridad competente lo reciba, además, dicho periodo no se computara para efectos del término de prescripción previsto en el artículo 32 de esta Ley.</w:t>
      </w:r>
    </w:p>
    <w:p w14:paraId="3BF92152"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5F801BAE"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24.- </w:t>
      </w:r>
      <w:r w:rsidRPr="00664537">
        <w:rPr>
          <w:rFonts w:ascii="Source Sans Pro" w:hAnsi="Source Sans Pro" w:cs="Arial"/>
          <w:color w:val="6F7271"/>
          <w:sz w:val="20"/>
          <w:szCs w:val="20"/>
        </w:rPr>
        <w:t>Las reclamaciones de indemnización por responsabilidad de la administración pública del Distrito Federal que se presenten ante la Comisión de Derechos Humanos del Distrito Federal, o bien que deriven del conocimiento de una queja o denuncia ante dicho organismo, deberán ser turnadas a las dependencias, entidades de la administración pública, órgano autónomo u órgano local de gobierno, presuntamente relacionadas con la producción del daño reclamado.</w:t>
      </w:r>
    </w:p>
    <w:p w14:paraId="50B2DAB2"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787CBB7F"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r w:rsidRPr="00664537">
        <w:rPr>
          <w:rFonts w:ascii="Source Sans Pro" w:hAnsi="Source Sans Pro" w:cs="Arial"/>
          <w:b/>
          <w:bCs/>
          <w:color w:val="6F7271"/>
          <w:sz w:val="20"/>
          <w:szCs w:val="20"/>
          <w:lang w:val="es-MX" w:eastAsia="es-MX"/>
        </w:rPr>
        <w:t xml:space="preserve">Artículo 25.- </w:t>
      </w:r>
      <w:r w:rsidRPr="00664537">
        <w:rPr>
          <w:rFonts w:ascii="Source Sans Pro" w:hAnsi="Source Sans Pro" w:cs="Arial"/>
          <w:color w:val="6F7271"/>
          <w:sz w:val="20"/>
          <w:szCs w:val="20"/>
          <w:lang w:val="es-MX" w:eastAsia="es-MX"/>
        </w:rPr>
        <w:t>El procedimiento de responsabilidad patrimonial deberá ajustarse, además de lo dispuesto por esta ley, a la Ley de Procedimiento Administrativo del Distrito Federal, Código Fiscal en la vía administrativa, Ley del Tribunal de lo Contencioso Administrativo en la vía jurisdiccional.</w:t>
      </w:r>
    </w:p>
    <w:p w14:paraId="6431F95C"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6C3832EF" w14:textId="0D8EAC10" w:rsidR="00267494" w:rsidRPr="00664537" w:rsidRDefault="00235ECD"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Asimismo,</w:t>
      </w:r>
      <w:r w:rsidR="00267494" w:rsidRPr="00664537">
        <w:rPr>
          <w:rFonts w:ascii="Source Sans Pro" w:hAnsi="Source Sans Pro" w:cs="Arial"/>
          <w:color w:val="6F7271"/>
          <w:sz w:val="20"/>
          <w:szCs w:val="20"/>
          <w:lang w:val="es-MX" w:eastAsia="es-MX"/>
        </w:rPr>
        <w:t xml:space="preserve"> en lo que respecta a la substanciación del procedimiento de responsabilidad patrimonial, en el ofrecimiento, desahogo y valoración de pruebas, en lo no previsto en la Ley de Procedimiento Administrativo del Distrito Federal se deberá aplicar de manera supletoria el Código de Procedimientos Civiles para el Distrito Federal.</w:t>
      </w:r>
    </w:p>
    <w:p w14:paraId="4306E5F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AB151B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26.- </w:t>
      </w:r>
      <w:r w:rsidRPr="00664537">
        <w:rPr>
          <w:rFonts w:ascii="Source Sans Pro" w:hAnsi="Source Sans Pro" w:cs="Arial"/>
          <w:color w:val="6F7271"/>
          <w:sz w:val="20"/>
          <w:szCs w:val="20"/>
        </w:rPr>
        <w:t>La nulidad o anulabilidad de actos administrativos por la vía administrativa o por la vía jurisdiccional contencioso-administrativa no presupone por sí misma derecho a la indemnización.</w:t>
      </w:r>
    </w:p>
    <w:p w14:paraId="7F9854D5"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11FB65B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27.- </w:t>
      </w:r>
      <w:r w:rsidRPr="00664537">
        <w:rPr>
          <w:rFonts w:ascii="Source Sans Pro" w:hAnsi="Source Sans Pro" w:cs="Arial"/>
          <w:color w:val="6F7271"/>
          <w:sz w:val="20"/>
          <w:szCs w:val="20"/>
        </w:rPr>
        <w:t>El daño que sea consecuencia de la actividad administrativa irregular deberá acreditarse ante las instancias competentes, tomando en consideración los siguientes criterios:</w:t>
      </w:r>
    </w:p>
    <w:p w14:paraId="747909F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27F702A"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 En los casos en que la causa o causas productoras del daño sean claramente identificables, la relación causa-efecto entre el daño y la acción administrativa irregular imputable a los Entes Públicos, deberá probarse fehacientemente, y</w:t>
      </w:r>
    </w:p>
    <w:p w14:paraId="4DFEE0C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46025D9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II. En su defecto, la causalidad única o concurrencia de hechos y condiciones causales, así como la participación de otros agentes en la generación de la lesión patrimonial reclamada, deberá probarse a través de la identificación precisa de los hechos relevantes para la producción del resultado final, mediante el examen riguroso tanto de las cadenas causales autónomas o dependientes entre sí, como las posibles interferencias originales o sobrevenidas que hayan podido atenuar o agravar la lesión patrimonial reclamada.</w:t>
      </w:r>
    </w:p>
    <w:p w14:paraId="63CCD972"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44BECCB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28.- </w:t>
      </w:r>
      <w:r w:rsidRPr="00664537">
        <w:rPr>
          <w:rFonts w:ascii="Source Sans Pro" w:hAnsi="Source Sans Pro" w:cs="Arial"/>
          <w:color w:val="6F7271"/>
          <w:sz w:val="20"/>
          <w:szCs w:val="20"/>
        </w:rPr>
        <w:t>La responsabilidad patrimonial de los Entes Públicos deberá probarla el reclamante que considere dañado sus bienes o derechos, por no tener la obligación jurídica de soportarlo. Por su parte, al Ente Público le corresponderá probar, en su caso, la participación de terceros o del propio reclamante en la producción del daño irrogado al mismo; que los daños no son consecuencia de la actividad administrativa irregular de los Entes Públicos; que los daños derivan de hechos y circunstancias imprevisibles o inevitables según los conocimientos de la ciencia o de la técnica existente en el momento de su acaecimiento, o bien, la existencia de la fuerza mayor o caso fortuito que lo exonera de responsabilidad patrimonial.</w:t>
      </w:r>
    </w:p>
    <w:p w14:paraId="66C094A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5145E8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29.- </w:t>
      </w:r>
      <w:r w:rsidRPr="00664537">
        <w:rPr>
          <w:rFonts w:ascii="Source Sans Pro" w:hAnsi="Source Sans Pro" w:cs="Arial"/>
          <w:color w:val="6F7271"/>
          <w:sz w:val="20"/>
          <w:szCs w:val="20"/>
        </w:rPr>
        <w:t xml:space="preserve">Las resoluciones o sentencias que se dicten con motivo de los reclamos que prevé la presente ley, deberán contener entre otros elementos, el relativo a la existencia o no de la relación de causalidad entre el funcionamiento del servicio público o actividad administrativa y el daño producido y, en su caso, la valoración del daño causado, así como el monto en dinero o en especie de la indemnización, explicitando los criterios utilizados para su cuantificación. Igualmente, en los casos de concurrencia previstos en el Capítulo V de esta ley, en dichas resoluciones o sentencias se deberán razonar los criterios de imputación </w:t>
      </w:r>
      <w:r w:rsidRPr="00664537">
        <w:rPr>
          <w:rFonts w:ascii="Source Sans Pro" w:hAnsi="Source Sans Pro" w:cs="Arial"/>
          <w:color w:val="6F7271"/>
          <w:sz w:val="20"/>
          <w:szCs w:val="20"/>
        </w:rPr>
        <w:lastRenderedPageBreak/>
        <w:t>y la graduación correspondiente para su aplicación a cada caso en particular.</w:t>
      </w:r>
    </w:p>
    <w:p w14:paraId="797C3FC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2EA7BF7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30.- </w:t>
      </w:r>
      <w:r w:rsidRPr="00664537">
        <w:rPr>
          <w:rFonts w:ascii="Source Sans Pro" w:hAnsi="Source Sans Pro" w:cs="Arial"/>
          <w:color w:val="6F7271"/>
          <w:sz w:val="20"/>
          <w:szCs w:val="20"/>
        </w:rPr>
        <w:t>Las resoluciones de la autoridad administrativa que nieguen la indemnización o que por su monto no satisfagan al interesado podrán impugnarse mediante recurso de inconformidad en la vía administrativa, o bien, mediante juicio de nulidad ante el Tribunal Contencioso Administrativo del Distrito Federal.</w:t>
      </w:r>
    </w:p>
    <w:p w14:paraId="7468E99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7D6D40B"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31.- </w:t>
      </w:r>
      <w:r w:rsidRPr="00664537">
        <w:rPr>
          <w:rFonts w:ascii="Source Sans Pro" w:hAnsi="Source Sans Pro" w:cs="Arial"/>
          <w:color w:val="6F7271"/>
          <w:sz w:val="20"/>
          <w:szCs w:val="20"/>
          <w:lang w:val="es-MX" w:eastAsia="es-MX"/>
        </w:rPr>
        <w:t>Cuando de las actuaciones, documentos e informes del procedimiento, el órgano de conocimiento considere que son inequívocas la relación de causalidad entre el daño y la actividad administrativa irregular de los Entes Públicos, la valoración de la lesión patrimonial y el cálculo de la cuantía de la indemnización, podrá acordar de oficio o a petición de parte interesada, un procedimiento abreviado en los siguientes términos:</w:t>
      </w:r>
    </w:p>
    <w:p w14:paraId="0791AA3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A3B3845"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 Se podrá iniciar antes de la verificación de la audiencia a que se refiere el artículo 57 o correlativo de la Ley de Procedimiento Administrativo del Distrito Federal;</w:t>
      </w:r>
    </w:p>
    <w:p w14:paraId="4CEAB5C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34CD0A3"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II. Se concederá un plazo de cinco días hábiles al interesado para que ofrezca pruebas, tales como la: documental, instrumental, pericial, reconocimiento e inspección judicial, fotografía, videograbación y las demás que se establezcan en las disposiciones que resulten aplicables; a partir del acuerdo que determine el inicio de dicho procedimiento, tiempo durante el cual las partes, podrán también dar por terminado el procedimiento mediante convenio, y</w:t>
      </w:r>
    </w:p>
    <w:p w14:paraId="14ECD74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5D0BA55E"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III. Una vez recibidas las pruebas, se desahogarán éstas y las ofrecidas con antelación, dentro de los cinco días hábiles siguientes, y la autoridad deberá emitir la resolución o sentencia en un lapso no mayor a cinco días hábiles, después de concluida aquella, en la que se determinará la relación de causalidad entre la actividad administrativa irregular de los Entes Públicos y el daño producido; la valoración del daño causado y la cuantía y modo de la indemnización, considerando los criterios previstos en la presente Ley.</w:t>
      </w:r>
    </w:p>
    <w:p w14:paraId="22D3FA8A"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393F4F7C"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32.- </w:t>
      </w:r>
      <w:r w:rsidRPr="00664537">
        <w:rPr>
          <w:rFonts w:ascii="Source Sans Pro" w:hAnsi="Source Sans Pro" w:cs="Arial"/>
          <w:color w:val="6F7271"/>
          <w:sz w:val="20"/>
          <w:szCs w:val="20"/>
          <w:lang w:val="es-MX" w:eastAsia="es-MX"/>
        </w:rPr>
        <w:t>El derecho a reclamar indemnización prescribe en un año, mismo que se computará a partir del día siguiente a aquél en que se hubiera producido la lesión patrimonial o a partir del momento que hubiesen cesado sus efectos lesivos, si fuesen de carácter continuo. Cuando existan daños de carácter físico o psíquico a las personas, el plazo de prescripción empezará a correr desde la curación o la determinación del alcance de las secuelas.</w:t>
      </w:r>
    </w:p>
    <w:p w14:paraId="4CD9093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D441DA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En el caso de que el particular hubiese intentado la nulidad o anulabilidad de actos administrativos por la vía administrativa o jurisdiccional y ésta hubiese procedido, el plazo de prescripción para reclamar indemnización se computará a partir del día siguiente de la fecha en que quede firme la resolución administrativa o causa estado a la sentencia definitiva según la vía elegida.</w:t>
      </w:r>
    </w:p>
    <w:p w14:paraId="7933A913"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2B6685B3" w14:textId="4F380D35" w:rsidR="00267494" w:rsidRDefault="00267494" w:rsidP="00235ECD">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33.- </w:t>
      </w:r>
      <w:r w:rsidRPr="00664537">
        <w:rPr>
          <w:rFonts w:ascii="Source Sans Pro" w:hAnsi="Source Sans Pro" w:cs="Arial"/>
          <w:color w:val="6F7271"/>
          <w:sz w:val="20"/>
          <w:szCs w:val="20"/>
        </w:rPr>
        <w:t>Los reclamantes afectados podrán celebrar convenio con las dependencias, entidades de la administración pública, órganos autónomos u órganos locales de gobierno del Distrito Federal, a fin de dar por concluida la controversia, mediante la fijación y el pago de la indemnización que las partes acuerden. Para la validez de dicho convenio se requerirá, según sea el caso, la aprobación por parte de la Contraloría General, la contraloría interna o del órgano de vigilancia, según corresponda.</w:t>
      </w:r>
    </w:p>
    <w:p w14:paraId="345F7BB4" w14:textId="77777777" w:rsidR="00456463" w:rsidRPr="00235ECD" w:rsidRDefault="00456463" w:rsidP="00235ECD">
      <w:pPr>
        <w:widowControl w:val="0"/>
        <w:autoSpaceDE w:val="0"/>
        <w:autoSpaceDN w:val="0"/>
        <w:adjustRightInd w:val="0"/>
        <w:jc w:val="both"/>
        <w:rPr>
          <w:rFonts w:ascii="Source Sans Pro" w:hAnsi="Source Sans Pro" w:cs="Arial"/>
          <w:color w:val="6F7271"/>
          <w:sz w:val="20"/>
          <w:szCs w:val="20"/>
        </w:rPr>
      </w:pPr>
    </w:p>
    <w:p w14:paraId="1723EBD0" w14:textId="77777777" w:rsidR="00267494" w:rsidRPr="00664537" w:rsidRDefault="00267494" w:rsidP="00A13F88">
      <w:pPr>
        <w:widowControl w:val="0"/>
        <w:autoSpaceDE w:val="0"/>
        <w:autoSpaceDN w:val="0"/>
        <w:adjustRightInd w:val="0"/>
        <w:jc w:val="center"/>
        <w:outlineLvl w:val="1"/>
        <w:rPr>
          <w:rFonts w:ascii="Source Sans Pro" w:hAnsi="Source Sans Pro" w:cs="Arial"/>
          <w:b/>
          <w:bCs/>
          <w:color w:val="6F7271"/>
          <w:sz w:val="20"/>
          <w:szCs w:val="20"/>
        </w:rPr>
      </w:pPr>
      <w:r w:rsidRPr="00664537">
        <w:rPr>
          <w:rFonts w:ascii="Source Sans Pro" w:hAnsi="Source Sans Pro" w:cs="Arial"/>
          <w:b/>
          <w:bCs/>
          <w:color w:val="6F7271"/>
          <w:sz w:val="20"/>
          <w:szCs w:val="20"/>
        </w:rPr>
        <w:t>CAPÍTULO V</w:t>
      </w:r>
    </w:p>
    <w:p w14:paraId="6CC3ACE7" w14:textId="422F87A4" w:rsidR="00235ECD" w:rsidRDefault="00267494" w:rsidP="00235ECD">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DE LA CONCURRENCIA</w:t>
      </w:r>
    </w:p>
    <w:p w14:paraId="347386F4" w14:textId="77777777" w:rsidR="00235ECD" w:rsidRPr="00664537" w:rsidRDefault="00235ECD" w:rsidP="00235ECD">
      <w:pPr>
        <w:widowControl w:val="0"/>
        <w:autoSpaceDE w:val="0"/>
        <w:autoSpaceDN w:val="0"/>
        <w:adjustRightInd w:val="0"/>
        <w:jc w:val="center"/>
        <w:rPr>
          <w:rFonts w:ascii="Source Sans Pro" w:hAnsi="Source Sans Pro" w:cs="Arial"/>
          <w:b/>
          <w:bCs/>
          <w:color w:val="6F7271"/>
          <w:sz w:val="20"/>
          <w:szCs w:val="20"/>
        </w:rPr>
      </w:pPr>
    </w:p>
    <w:p w14:paraId="73592011"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34.- </w:t>
      </w:r>
      <w:r w:rsidRPr="00664537">
        <w:rPr>
          <w:rFonts w:ascii="Source Sans Pro" w:hAnsi="Source Sans Pro" w:cs="Arial"/>
          <w:color w:val="6F7271"/>
          <w:sz w:val="20"/>
          <w:szCs w:val="20"/>
          <w:lang w:val="es-MX" w:eastAsia="es-MX"/>
        </w:rPr>
        <w:t xml:space="preserve">En caso de concurrencia acreditada en términos del artículo 27 de esta ley, el pago de la indemnización correspondiente deberá distribuirse proporcionalmente entre todos los causantes de la </w:t>
      </w:r>
      <w:r w:rsidRPr="00664537">
        <w:rPr>
          <w:rFonts w:ascii="Source Sans Pro" w:hAnsi="Source Sans Pro" w:cs="Arial"/>
          <w:color w:val="6F7271"/>
          <w:sz w:val="20"/>
          <w:szCs w:val="20"/>
          <w:lang w:val="es-MX" w:eastAsia="es-MX"/>
        </w:rPr>
        <w:lastRenderedPageBreak/>
        <w:t>lesión patrimonial reclamada, de acuerdo a su respectiva participación. Para los efectos de la misma distribución, las autoridades administrativas o jurisdiccionales tomarán en cuenta, entre otros, los siguientes criterios de imputación, mismos que deberán guardarse y aplicarse de acuerdo a cada caso concreto:</w:t>
      </w:r>
    </w:p>
    <w:p w14:paraId="3D30230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ABC1E2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 A cada Ente Público deben atribuírsele los hechos o actos dañosos que provengan de su propia organización y operación. A los Entes de los cuales dependan otro u otros Entes, sólo se les atribuirán los hechos o actos dañosos cuando los segundos no hayan podido actuar en forma autónoma. A los Entes que tengan la obligación de vigilancia respecto de otros, sólo se les atribuirán los hechos o actos dañosos cuando de ellos dependiera el control y supervisión total de los entes vigilados;</w:t>
      </w:r>
    </w:p>
    <w:p w14:paraId="1DDDA5D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5B311E7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II. Cada Ente Público responderá por los hechos o actos dañosos que hayan ocasionado los servidores públicos que les están adscritos;</w:t>
      </w:r>
    </w:p>
    <w:p w14:paraId="066AE63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4E0EB92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 xml:space="preserve">III. El Ente Público que tenga la titularidad competencial o la del servicio público y que con su actividad haya producido los hechos o actos dañosos, responderá de los mismos, sea por prestación directa o con colaboración </w:t>
      </w:r>
      <w:proofErr w:type="spellStart"/>
      <w:r w:rsidRPr="00664537">
        <w:rPr>
          <w:rFonts w:ascii="Source Sans Pro" w:hAnsi="Source Sans Pro" w:cs="Arial"/>
          <w:color w:val="6F7271"/>
          <w:sz w:val="20"/>
          <w:szCs w:val="20"/>
        </w:rPr>
        <w:t>interorgánica</w:t>
      </w:r>
      <w:proofErr w:type="spellEnd"/>
      <w:r w:rsidRPr="00664537">
        <w:rPr>
          <w:rFonts w:ascii="Source Sans Pro" w:hAnsi="Source Sans Pro" w:cs="Arial"/>
          <w:color w:val="6F7271"/>
          <w:sz w:val="20"/>
          <w:szCs w:val="20"/>
        </w:rPr>
        <w:t>;</w:t>
      </w:r>
    </w:p>
    <w:p w14:paraId="25E1D99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465808C" w14:textId="77777777" w:rsidR="00267494" w:rsidRPr="00664537" w:rsidRDefault="00267494" w:rsidP="00A13F88">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lang w:val="es-MX" w:eastAsia="es-MX"/>
        </w:rPr>
        <w:t>IV. El Ente Público que haya proyectado obras que hayan sido ejecutadas por otro, responderá de los hechos o actos dañosos causados, cuando los segundos no hayan tenido el derecho de modificar el proyecto, por cuya causa se generó la lesión patrimonial reclamada. Por su parte, los Entes ejecutores responderán de los hechos producidos, cuando éstos no hubieran tenido como origen deficiencias en el proyecto elaborado por otro Ente, y</w:t>
      </w:r>
    </w:p>
    <w:p w14:paraId="25015D0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405A3A58"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V. Cuando en los hechos o actos dañosos concurra la intervención de la autoridad federal y la local, la primera deberá responder del pago de la indemnización en forma proporcional a su respectiva participación en términos de la legislación federal, quedando la parte correspondiente del Distrito Federal a lo que dispone esta Ley.</w:t>
      </w:r>
    </w:p>
    <w:p w14:paraId="607D1E4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AFF819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El Gobierno del Distrito federal y los órganos autónomos podrán celebrar convenios de coordinación con el Gobierno Federal, así como con las entidades federativas correspondientes respecto de la materia que regula la presente Ley.</w:t>
      </w:r>
    </w:p>
    <w:p w14:paraId="771BDBCA"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02CBD55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35.- </w:t>
      </w:r>
      <w:r w:rsidRPr="00664537">
        <w:rPr>
          <w:rFonts w:ascii="Source Sans Pro" w:hAnsi="Source Sans Pro" w:cs="Arial"/>
          <w:color w:val="6F7271"/>
          <w:sz w:val="20"/>
          <w:szCs w:val="20"/>
        </w:rPr>
        <w:t>En el supuesto de que el reclamante se encuentre entre los causantes del daño cuya reparación solicita, la proporción cuantitativa de su participación en el daño y perjuicio causado se deducirá del monto de indemnización total.</w:t>
      </w:r>
    </w:p>
    <w:p w14:paraId="60C40EF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38CFE0A4" w14:textId="391694F7" w:rsidR="00235ECD" w:rsidRDefault="00267494" w:rsidP="00456463">
      <w:pPr>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lang w:val="es-MX" w:eastAsia="es-MX"/>
        </w:rPr>
        <w:t xml:space="preserve">Artículo 36.- </w:t>
      </w:r>
      <w:r w:rsidRPr="00664537">
        <w:rPr>
          <w:rFonts w:ascii="Source Sans Pro" w:hAnsi="Source Sans Pro" w:cs="Arial"/>
          <w:color w:val="6F7271"/>
          <w:sz w:val="20"/>
          <w:szCs w:val="20"/>
          <w:lang w:val="es-MX" w:eastAsia="es-MX"/>
        </w:rPr>
        <w:t xml:space="preserve">En el supuesto de que entre los causantes de la lesión patrimonial reclamada no se pueda identificar su exacta participación en la producción de la misma, se establecerá entre ellos una responsabilidad solidaria frente al reclamante, debiéndose distribuir el pago de la indemnización en partes iguales entre todos los </w:t>
      </w:r>
      <w:proofErr w:type="spellStart"/>
      <w:r w:rsidRPr="00664537">
        <w:rPr>
          <w:rFonts w:ascii="Source Sans Pro" w:hAnsi="Source Sans Pro" w:cs="Arial"/>
          <w:color w:val="6F7271"/>
          <w:sz w:val="20"/>
          <w:szCs w:val="20"/>
          <w:lang w:val="es-MX" w:eastAsia="es-MX"/>
        </w:rPr>
        <w:t>cocausantes</w:t>
      </w:r>
      <w:proofErr w:type="spellEnd"/>
      <w:r w:rsidRPr="00664537">
        <w:rPr>
          <w:rFonts w:ascii="Source Sans Pro" w:hAnsi="Source Sans Pro" w:cs="Arial"/>
          <w:color w:val="6F7271"/>
          <w:sz w:val="20"/>
          <w:szCs w:val="20"/>
          <w:lang w:val="es-MX" w:eastAsia="es-MX"/>
        </w:rPr>
        <w:t>.</w:t>
      </w:r>
    </w:p>
    <w:p w14:paraId="364158A9" w14:textId="77777777" w:rsidR="00235ECD" w:rsidRPr="00664537" w:rsidRDefault="00235ECD" w:rsidP="00A13F88">
      <w:pPr>
        <w:widowControl w:val="0"/>
        <w:autoSpaceDE w:val="0"/>
        <w:autoSpaceDN w:val="0"/>
        <w:adjustRightInd w:val="0"/>
        <w:jc w:val="both"/>
        <w:rPr>
          <w:rFonts w:ascii="Source Sans Pro" w:hAnsi="Source Sans Pro" w:cs="Arial"/>
          <w:color w:val="6F7271"/>
          <w:sz w:val="20"/>
          <w:szCs w:val="20"/>
        </w:rPr>
      </w:pPr>
    </w:p>
    <w:p w14:paraId="51325CD0" w14:textId="03F31E45" w:rsidR="00267494"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37.- </w:t>
      </w:r>
      <w:r w:rsidRPr="00664537">
        <w:rPr>
          <w:rFonts w:ascii="Source Sans Pro" w:hAnsi="Source Sans Pro" w:cs="Arial"/>
          <w:color w:val="6F7271"/>
          <w:sz w:val="20"/>
          <w:szCs w:val="20"/>
        </w:rPr>
        <w:t xml:space="preserve">En el supuesto de que las reclamaciones deriven de hechos o actos dañosos producidos como consecuencia de una concesión de servicio público por parte de algún Ente Público y las lesiones patrimoniales hayan tenido como causa una determinación del </w:t>
      </w:r>
      <w:proofErr w:type="spellStart"/>
      <w:r w:rsidRPr="00664537">
        <w:rPr>
          <w:rFonts w:ascii="Source Sans Pro" w:hAnsi="Source Sans Pro" w:cs="Arial"/>
          <w:color w:val="6F7271"/>
          <w:sz w:val="20"/>
          <w:szCs w:val="20"/>
        </w:rPr>
        <w:t>concesionante</w:t>
      </w:r>
      <w:proofErr w:type="spellEnd"/>
      <w:r w:rsidRPr="00664537">
        <w:rPr>
          <w:rFonts w:ascii="Source Sans Pro" w:hAnsi="Source Sans Pro" w:cs="Arial"/>
          <w:color w:val="6F7271"/>
          <w:sz w:val="20"/>
          <w:szCs w:val="20"/>
        </w:rPr>
        <w:t>, que sea de ineludible cumplimiento para el concesionario, el Ente Público responderá directamente.</w:t>
      </w:r>
    </w:p>
    <w:p w14:paraId="20DCEC80" w14:textId="77777777" w:rsidR="00235ECD" w:rsidRPr="00664537" w:rsidRDefault="00235ECD" w:rsidP="00A13F88">
      <w:pPr>
        <w:widowControl w:val="0"/>
        <w:autoSpaceDE w:val="0"/>
        <w:autoSpaceDN w:val="0"/>
        <w:adjustRightInd w:val="0"/>
        <w:jc w:val="both"/>
        <w:rPr>
          <w:rFonts w:ascii="Source Sans Pro" w:hAnsi="Source Sans Pro" w:cs="Arial"/>
          <w:color w:val="6F7271"/>
          <w:sz w:val="20"/>
          <w:szCs w:val="20"/>
        </w:rPr>
      </w:pPr>
    </w:p>
    <w:p w14:paraId="141F7D78"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r w:rsidRPr="00664537">
        <w:rPr>
          <w:rFonts w:ascii="Source Sans Pro" w:hAnsi="Source Sans Pro" w:cs="Arial"/>
          <w:color w:val="6F7271"/>
          <w:sz w:val="20"/>
          <w:szCs w:val="20"/>
        </w:rPr>
        <w:t xml:space="preserve">En caso contrario, cuando el daño reclamado haya sido ocasionado por la actividad del concesionario y no se derive de una determinación impuesta por el </w:t>
      </w:r>
      <w:proofErr w:type="spellStart"/>
      <w:r w:rsidRPr="00664537">
        <w:rPr>
          <w:rFonts w:ascii="Source Sans Pro" w:hAnsi="Source Sans Pro" w:cs="Arial"/>
          <w:color w:val="6F7271"/>
          <w:sz w:val="20"/>
          <w:szCs w:val="20"/>
        </w:rPr>
        <w:t>concesionante</w:t>
      </w:r>
      <w:proofErr w:type="spellEnd"/>
      <w:r w:rsidRPr="00664537">
        <w:rPr>
          <w:rFonts w:ascii="Source Sans Pro" w:hAnsi="Source Sans Pro" w:cs="Arial"/>
          <w:color w:val="6F7271"/>
          <w:sz w:val="20"/>
          <w:szCs w:val="20"/>
        </w:rPr>
        <w:t xml:space="preserve">, la reparación correrá a cargo del concesionario, y de ser éste insolvente, el Ente Público la cubrirá subsidiariamente, pudiendo repetir contra </w:t>
      </w:r>
      <w:r w:rsidRPr="00664537">
        <w:rPr>
          <w:rFonts w:ascii="Source Sans Pro" w:hAnsi="Source Sans Pro" w:cs="Arial"/>
          <w:color w:val="6F7271"/>
          <w:sz w:val="20"/>
          <w:szCs w:val="20"/>
        </w:rPr>
        <w:lastRenderedPageBreak/>
        <w:t>el concesionario.</w:t>
      </w:r>
      <w:r w:rsidRPr="00664537">
        <w:rPr>
          <w:rFonts w:ascii="Source Sans Pro" w:hAnsi="Source Sans Pro" w:cs="Arial"/>
          <w:b/>
          <w:bCs/>
          <w:color w:val="6F7271"/>
          <w:sz w:val="20"/>
          <w:szCs w:val="20"/>
        </w:rPr>
        <w:t xml:space="preserve"> </w:t>
      </w:r>
    </w:p>
    <w:p w14:paraId="171D1945"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525F3A24"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38.- </w:t>
      </w:r>
      <w:r w:rsidRPr="00664537">
        <w:rPr>
          <w:rFonts w:ascii="Source Sans Pro" w:hAnsi="Source Sans Pro" w:cs="Arial"/>
          <w:color w:val="6F7271"/>
          <w:sz w:val="20"/>
          <w:szCs w:val="20"/>
        </w:rPr>
        <w:t>En los casos de concurrencia de dos o más dependencias y entidades en la producción de daños patrimoniales reclamados, la Contraloría General del Distrito Federal, oyendo la opinión de la Secretaría de Finanzas, deberá conocer y resolver acerca de la distribución de la indemnización.</w:t>
      </w:r>
    </w:p>
    <w:p w14:paraId="2A465B4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6827C73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Cuando una dependencia o entidad presuntamente responsable reciba una reclamación, de acuerdo con el artículo 22 de esta Ley, que suponga concurrencia de agentes causantes de lesión patrimonial, deberá remitirla a la Contraloría General del Distrito Federal para los efectos mencionados en el párrafo anterior.</w:t>
      </w:r>
    </w:p>
    <w:p w14:paraId="5911A94C"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598A42D"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CAPÍTULO VI</w:t>
      </w:r>
    </w:p>
    <w:p w14:paraId="1BDF047A" w14:textId="77777777" w:rsidR="00267494" w:rsidRPr="00664537" w:rsidRDefault="00267494" w:rsidP="00A13F88">
      <w:pPr>
        <w:widowControl w:val="0"/>
        <w:autoSpaceDE w:val="0"/>
        <w:autoSpaceDN w:val="0"/>
        <w:adjustRightInd w:val="0"/>
        <w:jc w:val="center"/>
        <w:rPr>
          <w:rFonts w:ascii="Source Sans Pro" w:hAnsi="Source Sans Pro" w:cs="Arial"/>
          <w:b/>
          <w:bCs/>
          <w:color w:val="6F7271"/>
          <w:sz w:val="20"/>
          <w:szCs w:val="20"/>
        </w:rPr>
      </w:pPr>
      <w:r w:rsidRPr="00664537">
        <w:rPr>
          <w:rFonts w:ascii="Source Sans Pro" w:hAnsi="Source Sans Pro" w:cs="Arial"/>
          <w:b/>
          <w:bCs/>
          <w:color w:val="6F7271"/>
          <w:sz w:val="20"/>
          <w:szCs w:val="20"/>
        </w:rPr>
        <w:t>DEL DERECHO DEL ENTE PÚBLICO DE REPETIR CONTRA LOS SERVIDORES PÚBLICOS</w:t>
      </w:r>
    </w:p>
    <w:p w14:paraId="55BB83A7"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5B6748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39.- </w:t>
      </w:r>
      <w:r w:rsidRPr="00664537">
        <w:rPr>
          <w:rFonts w:ascii="Source Sans Pro" w:hAnsi="Source Sans Pro" w:cs="Arial"/>
          <w:color w:val="6F7271"/>
          <w:sz w:val="20"/>
          <w:szCs w:val="20"/>
        </w:rPr>
        <w:t>El Ente Público podrá repetir de los servidores públicos el pago de la indemnización cubierta a los particulares, cuando previa substanciación del procedimiento administrativo disciplinario previsto en la Ley Federal de Responsabilidades de los Servidores Públicos, se determine su responsabilidad y que la falta administrativa haya tenido el carácter grave.</w:t>
      </w:r>
    </w:p>
    <w:p w14:paraId="13A08D1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150D052" w14:textId="2AE29B5E"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 xml:space="preserve">La gravedad de la falta se calificará de acuerdo a los criterios que establece el artículo 54 de la Ley Federal de Responsabilidades de los Servidores Públicos. </w:t>
      </w:r>
      <w:r w:rsidR="00235ECD" w:rsidRPr="00664537">
        <w:rPr>
          <w:rFonts w:ascii="Source Sans Pro" w:hAnsi="Source Sans Pro" w:cs="Arial"/>
          <w:color w:val="6F7271"/>
          <w:sz w:val="20"/>
          <w:szCs w:val="20"/>
        </w:rPr>
        <w:t>Además,</w:t>
      </w:r>
      <w:r w:rsidRPr="00664537">
        <w:rPr>
          <w:rFonts w:ascii="Source Sans Pro" w:hAnsi="Source Sans Pro" w:cs="Arial"/>
          <w:color w:val="6F7271"/>
          <w:sz w:val="20"/>
          <w:szCs w:val="20"/>
        </w:rPr>
        <w:t xml:space="preserve"> se tomarán en cuenta los siguientes criterios: los estándares promedio de la actividad administrativa, la perturbación de la misma, la existencia o no de intencionalidad, la responsabilidad profesional y su relación con la producción del resultado dañoso.</w:t>
      </w:r>
    </w:p>
    <w:p w14:paraId="64549907"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1C7F871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40.- </w:t>
      </w:r>
      <w:r w:rsidRPr="00664537">
        <w:rPr>
          <w:rFonts w:ascii="Source Sans Pro" w:hAnsi="Source Sans Pro" w:cs="Arial"/>
          <w:color w:val="6F7271"/>
          <w:sz w:val="20"/>
          <w:szCs w:val="20"/>
        </w:rPr>
        <w:t>Los Entes Públicos podrán también instruir igual procedimiento a los servidores públicos por ellos nombrados, designados o contratados y en general a toda persona que desempeñe un empleo, cargo o comisión de cualquier naturaleza en la Administración Pública del Distrito Federal, cuando le hayan ocasionado daños y perjuicios en sus bienes y derechos derivado de faltas o infracciones administrativas graves. Lo anterior, sin perjuicio de lo dispuesto por otras leyes aplicables en la materia.</w:t>
      </w:r>
    </w:p>
    <w:p w14:paraId="636D9C19"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7F0A4DC2"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41.- </w:t>
      </w:r>
      <w:r w:rsidRPr="00664537">
        <w:rPr>
          <w:rFonts w:ascii="Source Sans Pro" w:hAnsi="Source Sans Pro" w:cs="Arial"/>
          <w:color w:val="6F7271"/>
          <w:sz w:val="20"/>
          <w:szCs w:val="20"/>
        </w:rPr>
        <w:t>Los servidores públicos de la Administración Pública del Distrito Federal, podrán impugnar las resoluciones administrativas por las que se les imponga la obligación de resarcir los daños y perjuicios que el Ente Público haya pagado con motivo de los reclamos indemnizatorios respectivos, a través del recurso de inconformidad o ante el Tribunal de lo Contencioso Administrativo del Distrito Federal, en términos de la Ley Federal de Responsabilidades de los Servidores Públicos.</w:t>
      </w:r>
    </w:p>
    <w:p w14:paraId="49561425"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64FB54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color w:val="6F7271"/>
          <w:sz w:val="20"/>
          <w:szCs w:val="20"/>
        </w:rPr>
        <w:t>Los servidores públicos de la Asamblea Legislativa, del Tribunal Superior de Justicia y los de los órganos autónomos del Distrito Federal, sólo podrán impugnarlas a través de la vía judicial.</w:t>
      </w:r>
    </w:p>
    <w:p w14:paraId="3AE9EC23"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3B14CCE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42.- </w:t>
      </w:r>
      <w:r w:rsidRPr="00664537">
        <w:rPr>
          <w:rFonts w:ascii="Source Sans Pro" w:hAnsi="Source Sans Pro" w:cs="Arial"/>
          <w:color w:val="6F7271"/>
          <w:sz w:val="20"/>
          <w:szCs w:val="20"/>
        </w:rPr>
        <w:t>La presentación de reclamaciones por responsabilidad patrimonial de los Entes Públicos, interrumpirá los plazos de prescripción del régimen de responsabilidades aplicable a los servidores públicos del Distrito Federal, mismos que se reanudarán cuando quede firme la resolución o sentencia definitiva que al efecto se dicte en el primero de los procedimientos mencionados.</w:t>
      </w:r>
    </w:p>
    <w:p w14:paraId="2805EA73"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0600158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r w:rsidRPr="00664537">
        <w:rPr>
          <w:rFonts w:ascii="Source Sans Pro" w:hAnsi="Source Sans Pro" w:cs="Arial"/>
          <w:b/>
          <w:bCs/>
          <w:color w:val="6F7271"/>
          <w:sz w:val="20"/>
          <w:szCs w:val="20"/>
        </w:rPr>
        <w:t xml:space="preserve">Artículo 43.- </w:t>
      </w:r>
      <w:r w:rsidRPr="00664537">
        <w:rPr>
          <w:rFonts w:ascii="Source Sans Pro" w:hAnsi="Source Sans Pro" w:cs="Arial"/>
          <w:color w:val="6F7271"/>
          <w:sz w:val="20"/>
          <w:szCs w:val="20"/>
        </w:rPr>
        <w:t>Las cantidades que se obtengan con motivo de las sanciones económicas que las autoridades competentes impongan a los servidores públicos, en términos de lo dispuesto por la Ley Federal de Responsabilidades de los Servidores Públicos, se adicionarán, según corresponda, al fondo a que se refiere el artículo 20 de esta Ley.</w:t>
      </w:r>
    </w:p>
    <w:p w14:paraId="4C465DB1"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4BDE5D4A" w14:textId="77777777" w:rsidR="00456463" w:rsidRDefault="00456463" w:rsidP="00A13F88">
      <w:pPr>
        <w:widowControl w:val="0"/>
        <w:autoSpaceDE w:val="0"/>
        <w:autoSpaceDN w:val="0"/>
        <w:adjustRightInd w:val="0"/>
        <w:jc w:val="center"/>
        <w:outlineLvl w:val="1"/>
        <w:rPr>
          <w:rFonts w:ascii="Source Sans Pro" w:hAnsi="Source Sans Pro" w:cs="Arial"/>
          <w:b/>
          <w:bCs/>
          <w:color w:val="6F7271"/>
          <w:sz w:val="20"/>
          <w:szCs w:val="20"/>
        </w:rPr>
      </w:pPr>
    </w:p>
    <w:p w14:paraId="21448E2A" w14:textId="77777777" w:rsidR="00456463" w:rsidRDefault="00456463" w:rsidP="00A13F88">
      <w:pPr>
        <w:widowControl w:val="0"/>
        <w:autoSpaceDE w:val="0"/>
        <w:autoSpaceDN w:val="0"/>
        <w:adjustRightInd w:val="0"/>
        <w:jc w:val="center"/>
        <w:outlineLvl w:val="1"/>
        <w:rPr>
          <w:rFonts w:ascii="Source Sans Pro" w:hAnsi="Source Sans Pro" w:cs="Arial"/>
          <w:b/>
          <w:bCs/>
          <w:color w:val="6F7271"/>
          <w:sz w:val="20"/>
          <w:szCs w:val="20"/>
        </w:rPr>
      </w:pPr>
    </w:p>
    <w:p w14:paraId="428528FD" w14:textId="2CADC3FD" w:rsidR="00267494" w:rsidRPr="00664537" w:rsidRDefault="00267494" w:rsidP="00A13F88">
      <w:pPr>
        <w:widowControl w:val="0"/>
        <w:autoSpaceDE w:val="0"/>
        <w:autoSpaceDN w:val="0"/>
        <w:adjustRightInd w:val="0"/>
        <w:jc w:val="center"/>
        <w:outlineLvl w:val="1"/>
        <w:rPr>
          <w:rFonts w:ascii="Source Sans Pro" w:hAnsi="Source Sans Pro" w:cs="Arial"/>
          <w:b/>
          <w:bCs/>
          <w:color w:val="6F7271"/>
          <w:sz w:val="20"/>
          <w:szCs w:val="20"/>
        </w:rPr>
      </w:pPr>
      <w:r w:rsidRPr="00664537">
        <w:rPr>
          <w:rFonts w:ascii="Source Sans Pro" w:hAnsi="Source Sans Pro" w:cs="Arial"/>
          <w:b/>
          <w:bCs/>
          <w:color w:val="6F7271"/>
          <w:sz w:val="20"/>
          <w:szCs w:val="20"/>
        </w:rPr>
        <w:lastRenderedPageBreak/>
        <w:t>TRANSITORIOS</w:t>
      </w:r>
    </w:p>
    <w:p w14:paraId="09825C03"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69109A5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rPr>
        <w:t>PRIMERO.-</w:t>
      </w:r>
      <w:proofErr w:type="gramEnd"/>
      <w:r w:rsidRPr="00664537">
        <w:rPr>
          <w:rFonts w:ascii="Source Sans Pro" w:hAnsi="Source Sans Pro" w:cs="Arial"/>
          <w:b/>
          <w:bCs/>
          <w:color w:val="6F7271"/>
          <w:sz w:val="20"/>
          <w:szCs w:val="20"/>
        </w:rPr>
        <w:t xml:space="preserve"> </w:t>
      </w:r>
      <w:r w:rsidRPr="00664537">
        <w:rPr>
          <w:rFonts w:ascii="Source Sans Pro" w:hAnsi="Source Sans Pro" w:cs="Arial"/>
          <w:color w:val="6F7271"/>
          <w:sz w:val="20"/>
          <w:szCs w:val="20"/>
        </w:rPr>
        <w:t>La presente ley entrará en vigor a partir del 1º de enero del año 2009.</w:t>
      </w:r>
    </w:p>
    <w:p w14:paraId="3CFE88E6"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BD6B25B"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rPr>
        <w:t>SEGUNDO</w:t>
      </w:r>
      <w:r w:rsidRPr="00664537">
        <w:rPr>
          <w:rFonts w:ascii="Source Sans Pro" w:hAnsi="Source Sans Pro" w:cs="Arial"/>
          <w:color w:val="6F7271"/>
          <w:sz w:val="20"/>
          <w:szCs w:val="20"/>
        </w:rPr>
        <w:t>.-</w:t>
      </w:r>
      <w:proofErr w:type="gramEnd"/>
      <w:r w:rsidRPr="00664537">
        <w:rPr>
          <w:rFonts w:ascii="Source Sans Pro" w:hAnsi="Source Sans Pro" w:cs="Arial"/>
          <w:color w:val="6F7271"/>
          <w:sz w:val="20"/>
          <w:szCs w:val="20"/>
        </w:rPr>
        <w:t xml:space="preserve"> Publíquese en la Gaceta Oficial del Distrito Federal y para su mayor difusión en el Diario Oficial de la Federación.</w:t>
      </w:r>
    </w:p>
    <w:p w14:paraId="4684F585"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75CBCC73"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rPr>
        <w:t>TERCERO</w:t>
      </w:r>
      <w:r w:rsidRPr="00664537">
        <w:rPr>
          <w:rFonts w:ascii="Source Sans Pro" w:hAnsi="Source Sans Pro" w:cs="Arial"/>
          <w:color w:val="6F7271"/>
          <w:sz w:val="20"/>
          <w:szCs w:val="20"/>
        </w:rPr>
        <w:t>.-</w:t>
      </w:r>
      <w:proofErr w:type="gramEnd"/>
      <w:r w:rsidRPr="00664537">
        <w:rPr>
          <w:rFonts w:ascii="Source Sans Pro" w:hAnsi="Source Sans Pro" w:cs="Arial"/>
          <w:color w:val="6F7271"/>
          <w:sz w:val="20"/>
          <w:szCs w:val="20"/>
        </w:rPr>
        <w:t xml:space="preserve"> Los asuntos que se encuentren en trámite en las dependencias, entidades o en la Contraloría General del Distrito Federal, relacionados con la indemnización a los particulares, derivada de las faltas administrativas en que hubieran incurrido los servidores públicos, se atenderán hasta su total terminación de acuerdo a las disposiciones aplicables a la fecha en que inició el procedimiento administrativo correspondiente.</w:t>
      </w:r>
    </w:p>
    <w:p w14:paraId="266F4F84"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174A389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rPr>
        <w:t>CUARTO</w:t>
      </w:r>
      <w:r w:rsidRPr="00664537">
        <w:rPr>
          <w:rFonts w:ascii="Source Sans Pro" w:hAnsi="Source Sans Pro" w:cs="Arial"/>
          <w:color w:val="6F7271"/>
          <w:sz w:val="20"/>
          <w:szCs w:val="20"/>
        </w:rPr>
        <w:t>.-</w:t>
      </w:r>
      <w:proofErr w:type="gramEnd"/>
      <w:r w:rsidRPr="00664537">
        <w:rPr>
          <w:rFonts w:ascii="Source Sans Pro" w:hAnsi="Source Sans Pro" w:cs="Arial"/>
          <w:color w:val="6F7271"/>
          <w:sz w:val="20"/>
          <w:szCs w:val="20"/>
        </w:rPr>
        <w:t xml:space="preserve"> Los asuntos que se encuentren en trámite ante las Salas del Tribunal de los Contencioso Administrativo del Distrito Federal, relacionados con la responsabilidad patrimonial de dicha entidad federativa, se atenderán hasta su total terminación, de acuerdo a las disposiciones aplicables a la fecha en que inició el juicio contencioso-administrativo correspondiente.</w:t>
      </w:r>
    </w:p>
    <w:p w14:paraId="156AF20C"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42D4785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rPr>
        <w:t>QUINTO</w:t>
      </w:r>
      <w:r w:rsidRPr="00664537">
        <w:rPr>
          <w:rFonts w:ascii="Source Sans Pro" w:hAnsi="Source Sans Pro" w:cs="Arial"/>
          <w:color w:val="6F7271"/>
          <w:sz w:val="20"/>
          <w:szCs w:val="20"/>
        </w:rPr>
        <w:t>.-</w:t>
      </w:r>
      <w:proofErr w:type="gramEnd"/>
      <w:r w:rsidRPr="00664537">
        <w:rPr>
          <w:rFonts w:ascii="Source Sans Pro" w:hAnsi="Source Sans Pro" w:cs="Arial"/>
          <w:color w:val="6F7271"/>
          <w:sz w:val="20"/>
          <w:szCs w:val="20"/>
        </w:rPr>
        <w:t xml:space="preserve"> El Decreto de Presupuesto de Egresos para el ejercicio fiscal del año 2009 deberá contener el monto y las partidas que se destinarán a cubrir los compromisos derivados de la responsabilidad patrimonial de los Entes Públicos, órganos locales de gobierno del Distrito Federal, entidades, dependencias, órganos político administrativos y órganos autónomos.</w:t>
      </w:r>
    </w:p>
    <w:p w14:paraId="6C1AAF53"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56C4E2AF"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rPr>
        <w:t>SEXTO</w:t>
      </w:r>
      <w:r w:rsidRPr="00664537">
        <w:rPr>
          <w:rFonts w:ascii="Source Sans Pro" w:hAnsi="Source Sans Pro" w:cs="Arial"/>
          <w:color w:val="6F7271"/>
          <w:sz w:val="20"/>
          <w:szCs w:val="20"/>
        </w:rPr>
        <w:t>.-</w:t>
      </w:r>
      <w:proofErr w:type="gramEnd"/>
      <w:r w:rsidRPr="00664537">
        <w:rPr>
          <w:rFonts w:ascii="Source Sans Pro" w:hAnsi="Source Sans Pro" w:cs="Arial"/>
          <w:color w:val="6F7271"/>
          <w:sz w:val="20"/>
          <w:szCs w:val="20"/>
        </w:rPr>
        <w:t xml:space="preserve"> Se derogan los artículos 389, 390, 391 y 392 del Código Financiero del Distrito Federal, una vez que entre en vigor la presente Ley.</w:t>
      </w:r>
    </w:p>
    <w:p w14:paraId="5A394431"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61F9E5DD"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rPr>
        <w:t>SÉPTIMO.-</w:t>
      </w:r>
      <w:proofErr w:type="gramEnd"/>
      <w:r w:rsidRPr="00664537">
        <w:rPr>
          <w:rFonts w:ascii="Source Sans Pro" w:hAnsi="Source Sans Pro" w:cs="Arial"/>
          <w:b/>
          <w:bCs/>
          <w:color w:val="6F7271"/>
          <w:sz w:val="20"/>
          <w:szCs w:val="20"/>
        </w:rPr>
        <w:t xml:space="preserve"> </w:t>
      </w:r>
      <w:r w:rsidRPr="00664537">
        <w:rPr>
          <w:rFonts w:ascii="Source Sans Pro" w:hAnsi="Source Sans Pro" w:cs="Arial"/>
          <w:color w:val="6F7271"/>
          <w:sz w:val="20"/>
          <w:szCs w:val="20"/>
        </w:rPr>
        <w:t>La reforma al artículo 1927 del Código Civil para el Distrito Federal, entrará en vigor el 1º de enero de 2009.</w:t>
      </w:r>
    </w:p>
    <w:p w14:paraId="4AF435DD"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15C32C50"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r w:rsidRPr="00664537">
        <w:rPr>
          <w:rFonts w:ascii="Source Sans Pro" w:hAnsi="Source Sans Pro" w:cs="Arial"/>
          <w:b/>
          <w:bCs/>
          <w:color w:val="6F7271"/>
          <w:sz w:val="20"/>
          <w:szCs w:val="20"/>
        </w:rPr>
        <w:t xml:space="preserve">Recinto de la Asamblea Legislativa del Distrito Federal, a los veintisiete días del mes de agosto del año dos mil </w:t>
      </w:r>
      <w:proofErr w:type="gramStart"/>
      <w:r w:rsidRPr="00664537">
        <w:rPr>
          <w:rFonts w:ascii="Source Sans Pro" w:hAnsi="Source Sans Pro" w:cs="Arial"/>
          <w:b/>
          <w:bCs/>
          <w:color w:val="6F7271"/>
          <w:sz w:val="20"/>
          <w:szCs w:val="20"/>
        </w:rPr>
        <w:t>ocho.-</w:t>
      </w:r>
      <w:proofErr w:type="gramEnd"/>
      <w:r w:rsidRPr="00664537">
        <w:rPr>
          <w:rFonts w:ascii="Source Sans Pro" w:hAnsi="Source Sans Pro" w:cs="Arial"/>
          <w:b/>
          <w:bCs/>
          <w:color w:val="6F7271"/>
          <w:sz w:val="20"/>
          <w:szCs w:val="20"/>
        </w:rPr>
        <w:t xml:space="preserve"> POR LA MESA DIRECTIVA.- DIP. AGUSTÍN CARLOS CASTILLA MARROQUÍN, </w:t>
      </w:r>
      <w:proofErr w:type="gramStart"/>
      <w:r w:rsidRPr="00664537">
        <w:rPr>
          <w:rFonts w:ascii="Source Sans Pro" w:hAnsi="Source Sans Pro" w:cs="Arial"/>
          <w:b/>
          <w:bCs/>
          <w:color w:val="6F7271"/>
          <w:sz w:val="20"/>
          <w:szCs w:val="20"/>
        </w:rPr>
        <w:t>PRESIDENTE.-</w:t>
      </w:r>
      <w:proofErr w:type="gramEnd"/>
      <w:r w:rsidRPr="00664537">
        <w:rPr>
          <w:rFonts w:ascii="Source Sans Pro" w:hAnsi="Source Sans Pro" w:cs="Arial"/>
          <w:b/>
          <w:bCs/>
          <w:color w:val="6F7271"/>
          <w:sz w:val="20"/>
          <w:szCs w:val="20"/>
        </w:rPr>
        <w:t xml:space="preserve"> SECRETARIA, DIP. LETICIA QUEZADA </w:t>
      </w:r>
      <w:proofErr w:type="gramStart"/>
      <w:r w:rsidRPr="00664537">
        <w:rPr>
          <w:rFonts w:ascii="Source Sans Pro" w:hAnsi="Source Sans Pro" w:cs="Arial"/>
          <w:b/>
          <w:bCs/>
          <w:color w:val="6F7271"/>
          <w:sz w:val="20"/>
          <w:szCs w:val="20"/>
        </w:rPr>
        <w:t>CONTRERAS.-</w:t>
      </w:r>
      <w:proofErr w:type="gramEnd"/>
      <w:r w:rsidRPr="00664537">
        <w:rPr>
          <w:rFonts w:ascii="Source Sans Pro" w:hAnsi="Source Sans Pro" w:cs="Arial"/>
          <w:b/>
          <w:bCs/>
          <w:color w:val="6F7271"/>
          <w:sz w:val="20"/>
          <w:szCs w:val="20"/>
        </w:rPr>
        <w:t xml:space="preserve"> SECRETARIO, DIP. ALFREDO VINALAY </w:t>
      </w:r>
      <w:proofErr w:type="gramStart"/>
      <w:r w:rsidRPr="00664537">
        <w:rPr>
          <w:rFonts w:ascii="Source Sans Pro" w:hAnsi="Source Sans Pro" w:cs="Arial"/>
          <w:b/>
          <w:bCs/>
          <w:color w:val="6F7271"/>
          <w:sz w:val="20"/>
          <w:szCs w:val="20"/>
        </w:rPr>
        <w:t>MORA.-</w:t>
      </w:r>
      <w:proofErr w:type="gramEnd"/>
      <w:r w:rsidRPr="00664537">
        <w:rPr>
          <w:rFonts w:ascii="Source Sans Pro" w:hAnsi="Source Sans Pro" w:cs="Arial"/>
          <w:b/>
          <w:bCs/>
          <w:color w:val="6F7271"/>
          <w:sz w:val="20"/>
          <w:szCs w:val="20"/>
        </w:rPr>
        <w:t xml:space="preserve"> FIRMAS.</w:t>
      </w:r>
    </w:p>
    <w:p w14:paraId="7B87C869" w14:textId="77777777" w:rsidR="00267494" w:rsidRPr="00664537" w:rsidRDefault="00267494" w:rsidP="00A13F88">
      <w:pPr>
        <w:widowControl w:val="0"/>
        <w:autoSpaceDE w:val="0"/>
        <w:autoSpaceDN w:val="0"/>
        <w:adjustRightInd w:val="0"/>
        <w:jc w:val="both"/>
        <w:rPr>
          <w:rFonts w:ascii="Source Sans Pro" w:hAnsi="Source Sans Pro" w:cs="Arial"/>
          <w:color w:val="6F7271"/>
          <w:sz w:val="20"/>
          <w:szCs w:val="20"/>
        </w:rPr>
      </w:pPr>
    </w:p>
    <w:p w14:paraId="0E749CBE" w14:textId="77777777" w:rsidR="00235ECD" w:rsidRDefault="00267494" w:rsidP="00A13F88">
      <w:pPr>
        <w:widowControl w:val="0"/>
        <w:autoSpaceDE w:val="0"/>
        <w:autoSpaceDN w:val="0"/>
        <w:adjustRightInd w:val="0"/>
        <w:jc w:val="both"/>
        <w:rPr>
          <w:rFonts w:ascii="Source Sans Pro" w:hAnsi="Source Sans Pro" w:cs="Arial"/>
          <w:b/>
          <w:bCs/>
          <w:color w:val="6F7271"/>
          <w:sz w:val="20"/>
          <w:szCs w:val="20"/>
        </w:rPr>
      </w:pPr>
      <w:r w:rsidRPr="00664537">
        <w:rPr>
          <w:rFonts w:ascii="Source Sans Pro" w:hAnsi="Source Sans Pro" w:cs="Arial"/>
          <w:color w:val="6F7271"/>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aplicación y observancia, expido el presente decreto </w:t>
      </w:r>
      <w:proofErr w:type="spellStart"/>
      <w:r w:rsidRPr="00664537">
        <w:rPr>
          <w:rFonts w:ascii="Source Sans Pro" w:hAnsi="Source Sans Pro" w:cs="Arial"/>
          <w:color w:val="6F7271"/>
          <w:sz w:val="20"/>
          <w:szCs w:val="20"/>
        </w:rPr>
        <w:t>promulgatorio</w:t>
      </w:r>
      <w:proofErr w:type="spellEnd"/>
      <w:r w:rsidRPr="00664537">
        <w:rPr>
          <w:rFonts w:ascii="Source Sans Pro" w:hAnsi="Source Sans Pro" w:cs="Arial"/>
          <w:color w:val="6F7271"/>
          <w:sz w:val="20"/>
          <w:szCs w:val="20"/>
        </w:rPr>
        <w:t xml:space="preserve"> en la residencia oficial del Jefe de Gobierno del Distrito Federal, en la Ciudad de México, a los diecisiete días del mes de octubre del año dos mil ocho.- </w:t>
      </w:r>
      <w:r w:rsidRPr="00664537">
        <w:rPr>
          <w:rFonts w:ascii="Source Sans Pro" w:hAnsi="Source Sans Pro" w:cs="Arial"/>
          <w:b/>
          <w:bCs/>
          <w:color w:val="6F7271"/>
          <w:sz w:val="20"/>
          <w:szCs w:val="20"/>
        </w:rPr>
        <w:t xml:space="preserve">EL JEFE DE GOBIERNO DEL DISTRITO FEDERAL, MARCELO LUIS EBRARD CASAUBON.- FIRMA.- EL SECRETARIO DE GOBIERNO, JOSÉ ÁNGEL ÁVILA PÉREZ.- FIRMA.- EL SECRETARIO DE DESARROLLO URBANO Y VIVIENDA, ARQ. J. ARTURO AISPURO CORONEL.- FIRMA.- LA SECRETARIA DE DESARROLLO ECONÓMICO, LAURA VELÁZQUEZ ALZÚA.- FIRMA.- LA SECRETARIA DEL MEDIO AMBIENTE, MARTHA TERESA DELGADO PERALTA.- FIRMA.- EL SECRETARIO DE OBRAS Y SERVICIOS, JORGE ARGANIS DÍAZ LEAL.- FIRMA.- </w:t>
      </w:r>
    </w:p>
    <w:p w14:paraId="23204BB3" w14:textId="526F2F40"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r w:rsidRPr="00664537">
        <w:rPr>
          <w:rFonts w:ascii="Source Sans Pro" w:hAnsi="Source Sans Pro" w:cs="Arial"/>
          <w:b/>
          <w:bCs/>
          <w:color w:val="6F7271"/>
          <w:sz w:val="20"/>
          <w:szCs w:val="20"/>
        </w:rPr>
        <w:t xml:space="preserve">EL SECRETARIO DE DESARROLLO SOCIAL, MARTÍ BATRES GUADARRAMA.- FIRMA.- EL SECRETARIO DE SALUD, ARMANDO AHUED ORTEGA.- FIRMA.- EL SECRETARIO DE FINANZAS, MARIO DELGADO CARRILLO.- FIRMA.- EL SECRETARIO DE TRANSPORTES Y VIALIDAD, ARMANDO QUINTERO MARTÍNEZ.- FIRMA.- EL SECRETARIO DE SEGURIDAD PÚBLICA, MANUEL MONDRAGÓN Y KALB.- FIRMA.- EL SECRETARIO DE TURISMO, ALEJANDRO ROJAS DÍAZ DURÁN.- FIRMA.- LA SECRETARIA DE CULTURA, ELENA CEPEDA DE LEÓN.- FIRMA.- EL SECRETARIO DE PROTECCIÓN CIVIL, ELÍAS MIGUEL MORENO </w:t>
      </w:r>
      <w:r w:rsidRPr="00664537">
        <w:rPr>
          <w:rFonts w:ascii="Source Sans Pro" w:hAnsi="Source Sans Pro" w:cs="Arial"/>
          <w:b/>
          <w:bCs/>
          <w:color w:val="6F7271"/>
          <w:sz w:val="20"/>
          <w:szCs w:val="20"/>
        </w:rPr>
        <w:lastRenderedPageBreak/>
        <w:t>BRIZUELA.- FIRMA.- EL SECRETARIO DE TRABAJO Y FOMENTO AL EMPLEO, BENITO MIRÓN LINCE.- FIRMA.- EL SECRETARIO DE EDUCACIÓN, AXEL DIDRIKSSON TAKAYANAGUI.- FIRMA.- LA SECRETARIA DE DESARROLLO RURAL Y EQUIDAD PARA LAS COMUNIDADES, MARÍA ROSA MÁRQUEZ CABRERA.- FIRMA.</w:t>
      </w:r>
    </w:p>
    <w:p w14:paraId="2904C6B4" w14:textId="77777777" w:rsidR="00267494" w:rsidRPr="00664537" w:rsidRDefault="00267494" w:rsidP="00A13F88">
      <w:pPr>
        <w:widowControl w:val="0"/>
        <w:pBdr>
          <w:bottom w:val="single" w:sz="12" w:space="1" w:color="auto"/>
        </w:pBdr>
        <w:autoSpaceDE w:val="0"/>
        <w:autoSpaceDN w:val="0"/>
        <w:adjustRightInd w:val="0"/>
        <w:jc w:val="both"/>
        <w:rPr>
          <w:rFonts w:ascii="Source Sans Pro" w:hAnsi="Source Sans Pro" w:cs="Arial"/>
          <w:b/>
          <w:bCs/>
          <w:color w:val="6F7271"/>
          <w:sz w:val="20"/>
          <w:szCs w:val="20"/>
        </w:rPr>
      </w:pPr>
    </w:p>
    <w:p w14:paraId="3747B577" w14:textId="77777777" w:rsidR="00267494" w:rsidRPr="00664537" w:rsidRDefault="00267494" w:rsidP="00A13F88">
      <w:pPr>
        <w:widowControl w:val="0"/>
        <w:autoSpaceDE w:val="0"/>
        <w:autoSpaceDN w:val="0"/>
        <w:adjustRightInd w:val="0"/>
        <w:jc w:val="both"/>
        <w:rPr>
          <w:rFonts w:ascii="Source Sans Pro" w:hAnsi="Source Sans Pro" w:cs="Arial"/>
          <w:b/>
          <w:bCs/>
          <w:color w:val="6F7271"/>
          <w:sz w:val="20"/>
          <w:szCs w:val="20"/>
        </w:rPr>
      </w:pPr>
    </w:p>
    <w:p w14:paraId="55097A69" w14:textId="77777777" w:rsidR="00267494" w:rsidRPr="00664537" w:rsidRDefault="00267494" w:rsidP="00A13F88">
      <w:pPr>
        <w:autoSpaceDE w:val="0"/>
        <w:autoSpaceDN w:val="0"/>
        <w:adjustRightInd w:val="0"/>
        <w:jc w:val="both"/>
        <w:rPr>
          <w:rFonts w:ascii="Source Sans Pro" w:hAnsi="Source Sans Pro" w:cs="Arial"/>
          <w:b/>
          <w:bCs/>
          <w:color w:val="6F7271"/>
          <w:sz w:val="20"/>
          <w:szCs w:val="20"/>
        </w:rPr>
      </w:pPr>
      <w:r w:rsidRPr="00664537">
        <w:rPr>
          <w:rFonts w:ascii="Source Sans Pro" w:hAnsi="Source Sans Pro" w:cs="Arial"/>
          <w:b/>
          <w:bCs/>
          <w:color w:val="6F7271"/>
          <w:sz w:val="20"/>
          <w:szCs w:val="20"/>
        </w:rPr>
        <w:t>TRANSITORIOS DEL DECRETO POR EL QUE SE REFORMAN Y ADICIONAN DIVERSAS DISPOSICIONES DE LA LEY DE RESPONSABILIDAD PATRIMONIAL DEL DISTRITO FEDERAL, PUBLICADO EN LA GACETA OFICIAL DEL DISTRITO FEDERAL EL 17 DE FEBRERO DE 2012.</w:t>
      </w:r>
    </w:p>
    <w:p w14:paraId="67A9E25D" w14:textId="77777777" w:rsidR="00267494" w:rsidRPr="00664537" w:rsidRDefault="00267494" w:rsidP="00A13F88">
      <w:pPr>
        <w:autoSpaceDE w:val="0"/>
        <w:autoSpaceDN w:val="0"/>
        <w:adjustRightInd w:val="0"/>
        <w:jc w:val="both"/>
        <w:rPr>
          <w:rFonts w:ascii="Source Sans Pro" w:hAnsi="Source Sans Pro" w:cs="Arial"/>
          <w:b/>
          <w:bCs/>
          <w:color w:val="6F7271"/>
          <w:sz w:val="20"/>
          <w:szCs w:val="20"/>
        </w:rPr>
      </w:pPr>
    </w:p>
    <w:p w14:paraId="7B5DE9EA"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roofErr w:type="gramStart"/>
      <w:r w:rsidRPr="00664537">
        <w:rPr>
          <w:rFonts w:ascii="Source Sans Pro" w:hAnsi="Source Sans Pro" w:cs="Arial"/>
          <w:b/>
          <w:bCs/>
          <w:color w:val="6F7271"/>
          <w:sz w:val="20"/>
          <w:szCs w:val="20"/>
          <w:lang w:val="es-MX" w:eastAsia="es-MX"/>
        </w:rPr>
        <w:t>PRIMERO.-</w:t>
      </w:r>
      <w:proofErr w:type="gramEnd"/>
      <w:r w:rsidRPr="00664537">
        <w:rPr>
          <w:rFonts w:ascii="Source Sans Pro" w:hAnsi="Source Sans Pro" w:cs="Arial"/>
          <w:b/>
          <w:bCs/>
          <w:color w:val="6F7271"/>
          <w:sz w:val="20"/>
          <w:szCs w:val="20"/>
          <w:lang w:val="es-MX" w:eastAsia="es-MX"/>
        </w:rPr>
        <w:t xml:space="preserve"> </w:t>
      </w:r>
      <w:r w:rsidRPr="00664537">
        <w:rPr>
          <w:rFonts w:ascii="Source Sans Pro" w:hAnsi="Source Sans Pro" w:cs="Arial"/>
          <w:color w:val="6F7271"/>
          <w:sz w:val="20"/>
          <w:szCs w:val="20"/>
          <w:lang w:val="es-MX" w:eastAsia="es-MX"/>
        </w:rPr>
        <w:t>Publíquese en la Gaceta Oficial del Distrito Federal para su debida difusión.</w:t>
      </w:r>
    </w:p>
    <w:p w14:paraId="5CE3B7EF"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27142477"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roofErr w:type="gramStart"/>
      <w:r w:rsidRPr="00664537">
        <w:rPr>
          <w:rFonts w:ascii="Source Sans Pro" w:hAnsi="Source Sans Pro" w:cs="Arial"/>
          <w:b/>
          <w:bCs/>
          <w:color w:val="6F7271"/>
          <w:sz w:val="20"/>
          <w:szCs w:val="20"/>
          <w:lang w:val="es-MX" w:eastAsia="es-MX"/>
        </w:rPr>
        <w:t>SEGUNDO.-</w:t>
      </w:r>
      <w:proofErr w:type="gramEnd"/>
      <w:r w:rsidRPr="00664537">
        <w:rPr>
          <w:rFonts w:ascii="Source Sans Pro" w:hAnsi="Source Sans Pro" w:cs="Arial"/>
          <w:b/>
          <w:bCs/>
          <w:color w:val="6F7271"/>
          <w:sz w:val="20"/>
          <w:szCs w:val="20"/>
          <w:lang w:val="es-MX" w:eastAsia="es-MX"/>
        </w:rPr>
        <w:t xml:space="preserve"> </w:t>
      </w:r>
      <w:r w:rsidRPr="00664537">
        <w:rPr>
          <w:rFonts w:ascii="Source Sans Pro" w:hAnsi="Source Sans Pro" w:cs="Arial"/>
          <w:color w:val="6F7271"/>
          <w:sz w:val="20"/>
          <w:szCs w:val="20"/>
          <w:lang w:val="es-MX" w:eastAsia="es-MX"/>
        </w:rPr>
        <w:t>Se abrogan todas las disposiciones que se opongan al presente Decreto.</w:t>
      </w:r>
    </w:p>
    <w:p w14:paraId="4AC7BE80" w14:textId="77777777" w:rsidR="00267494" w:rsidRPr="00664537" w:rsidRDefault="00267494" w:rsidP="00A13F88">
      <w:pPr>
        <w:autoSpaceDE w:val="0"/>
        <w:autoSpaceDN w:val="0"/>
        <w:adjustRightInd w:val="0"/>
        <w:jc w:val="both"/>
        <w:rPr>
          <w:rFonts w:ascii="Source Sans Pro" w:hAnsi="Source Sans Pro" w:cs="Arial"/>
          <w:b/>
          <w:bCs/>
          <w:color w:val="6F7271"/>
          <w:sz w:val="20"/>
          <w:szCs w:val="20"/>
          <w:lang w:val="es-MX" w:eastAsia="es-MX"/>
        </w:rPr>
      </w:pPr>
    </w:p>
    <w:p w14:paraId="6BE40319"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roofErr w:type="gramStart"/>
      <w:r w:rsidRPr="00664537">
        <w:rPr>
          <w:rFonts w:ascii="Source Sans Pro" w:hAnsi="Source Sans Pro" w:cs="Arial"/>
          <w:b/>
          <w:bCs/>
          <w:color w:val="6F7271"/>
          <w:sz w:val="20"/>
          <w:szCs w:val="20"/>
          <w:lang w:val="es-MX" w:eastAsia="es-MX"/>
        </w:rPr>
        <w:t>TERCERO.-</w:t>
      </w:r>
      <w:proofErr w:type="gramEnd"/>
      <w:r w:rsidRPr="00664537">
        <w:rPr>
          <w:rFonts w:ascii="Source Sans Pro" w:hAnsi="Source Sans Pro" w:cs="Arial"/>
          <w:b/>
          <w:bCs/>
          <w:color w:val="6F7271"/>
          <w:sz w:val="20"/>
          <w:szCs w:val="20"/>
          <w:lang w:val="es-MX" w:eastAsia="es-MX"/>
        </w:rPr>
        <w:t xml:space="preserve"> </w:t>
      </w:r>
      <w:r w:rsidRPr="00664537">
        <w:rPr>
          <w:rFonts w:ascii="Source Sans Pro" w:hAnsi="Source Sans Pro" w:cs="Arial"/>
          <w:color w:val="6F7271"/>
          <w:sz w:val="20"/>
          <w:szCs w:val="20"/>
          <w:lang w:val="es-MX" w:eastAsia="es-MX"/>
        </w:rPr>
        <w:t>El presente Decreto entrará en vigor al día siguiente de su publicación en la Gaceta Oficial del Distrito Federal.</w:t>
      </w:r>
    </w:p>
    <w:p w14:paraId="2557C4AE" w14:textId="77777777" w:rsidR="00267494" w:rsidRPr="00664537" w:rsidRDefault="00267494" w:rsidP="00A13F88">
      <w:pPr>
        <w:pBdr>
          <w:bottom w:val="single" w:sz="12" w:space="1" w:color="auto"/>
        </w:pBdr>
        <w:autoSpaceDE w:val="0"/>
        <w:autoSpaceDN w:val="0"/>
        <w:adjustRightInd w:val="0"/>
        <w:jc w:val="both"/>
        <w:rPr>
          <w:rFonts w:ascii="Source Sans Pro" w:hAnsi="Source Sans Pro" w:cs="Arial"/>
          <w:color w:val="6F7271"/>
          <w:sz w:val="20"/>
          <w:szCs w:val="20"/>
          <w:lang w:val="es-MX" w:eastAsia="es-MX"/>
        </w:rPr>
      </w:pPr>
    </w:p>
    <w:p w14:paraId="3320FE96" w14:textId="77777777" w:rsidR="00267494" w:rsidRPr="00664537" w:rsidRDefault="00267494" w:rsidP="00A13F88">
      <w:pPr>
        <w:autoSpaceDE w:val="0"/>
        <w:autoSpaceDN w:val="0"/>
        <w:adjustRightInd w:val="0"/>
        <w:jc w:val="both"/>
        <w:rPr>
          <w:rFonts w:ascii="Source Sans Pro" w:hAnsi="Source Sans Pro" w:cs="Arial"/>
          <w:b/>
          <w:color w:val="6F7271"/>
          <w:sz w:val="20"/>
          <w:szCs w:val="20"/>
          <w:lang w:val="es-MX" w:eastAsia="es-MX"/>
        </w:rPr>
      </w:pPr>
    </w:p>
    <w:p w14:paraId="13D37CE3" w14:textId="77777777" w:rsidR="00267494" w:rsidRPr="00664537" w:rsidRDefault="00267494" w:rsidP="00A13F88">
      <w:pPr>
        <w:autoSpaceDE w:val="0"/>
        <w:autoSpaceDN w:val="0"/>
        <w:adjustRightInd w:val="0"/>
        <w:jc w:val="both"/>
        <w:rPr>
          <w:rFonts w:ascii="Source Sans Pro" w:hAnsi="Source Sans Pro" w:cs="Arial"/>
          <w:b/>
          <w:bCs/>
          <w:color w:val="6F7271"/>
          <w:sz w:val="20"/>
          <w:szCs w:val="20"/>
          <w:lang w:val="es-MX" w:eastAsia="es-MX"/>
        </w:rPr>
      </w:pPr>
      <w:r w:rsidRPr="00664537">
        <w:rPr>
          <w:rFonts w:ascii="Source Sans Pro" w:hAnsi="Source Sans Pro" w:cs="Arial"/>
          <w:b/>
          <w:color w:val="6F7271"/>
          <w:sz w:val="20"/>
          <w:szCs w:val="20"/>
          <w:lang w:val="es-MX" w:eastAsia="es-MX"/>
        </w:rPr>
        <w:t xml:space="preserve">TRANSITORIOS DEL </w:t>
      </w:r>
      <w:r w:rsidRPr="00664537">
        <w:rPr>
          <w:rFonts w:ascii="Source Sans Pro" w:hAnsi="Source Sans Pro" w:cs="Arial"/>
          <w:b/>
          <w:bCs/>
          <w:color w:val="6F7271"/>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336AD360" w14:textId="77777777" w:rsidR="00267494" w:rsidRPr="00664537" w:rsidRDefault="00267494" w:rsidP="00A13F88">
      <w:pPr>
        <w:autoSpaceDE w:val="0"/>
        <w:autoSpaceDN w:val="0"/>
        <w:adjustRightInd w:val="0"/>
        <w:jc w:val="both"/>
        <w:rPr>
          <w:rFonts w:ascii="Source Sans Pro" w:hAnsi="Source Sans Pro" w:cs="Arial"/>
          <w:b/>
          <w:bCs/>
          <w:color w:val="6F7271"/>
          <w:sz w:val="20"/>
          <w:szCs w:val="20"/>
          <w:lang w:val="es-MX" w:eastAsia="es-MX"/>
        </w:rPr>
      </w:pPr>
    </w:p>
    <w:p w14:paraId="243BEB95"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roofErr w:type="gramStart"/>
      <w:r w:rsidRPr="00664537">
        <w:rPr>
          <w:rFonts w:ascii="Source Sans Pro" w:hAnsi="Source Sans Pro" w:cs="Arial"/>
          <w:b/>
          <w:bCs/>
          <w:color w:val="6F7271"/>
          <w:sz w:val="20"/>
          <w:szCs w:val="20"/>
          <w:lang w:val="es-MX" w:eastAsia="es-MX"/>
        </w:rPr>
        <w:t>PRIMERO.-</w:t>
      </w:r>
      <w:proofErr w:type="gramEnd"/>
      <w:r w:rsidRPr="00664537">
        <w:rPr>
          <w:rFonts w:ascii="Source Sans Pro" w:hAnsi="Source Sans Pro" w:cs="Arial"/>
          <w:b/>
          <w:bCs/>
          <w:color w:val="6F7271"/>
          <w:sz w:val="20"/>
          <w:szCs w:val="20"/>
          <w:lang w:val="es-MX" w:eastAsia="es-MX"/>
        </w:rPr>
        <w:t xml:space="preserve"> </w:t>
      </w:r>
      <w:r w:rsidRPr="00664537">
        <w:rPr>
          <w:rFonts w:ascii="Source Sans Pro" w:hAnsi="Source Sans Pro" w:cs="Arial"/>
          <w:color w:val="6F7271"/>
          <w:sz w:val="20"/>
          <w:szCs w:val="20"/>
          <w:lang w:val="es-MX" w:eastAsia="es-MX"/>
        </w:rPr>
        <w:t>Publíquese en la Gaceta Oficial del Distrito Federal.</w:t>
      </w:r>
    </w:p>
    <w:p w14:paraId="29C98793"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3362E114"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roofErr w:type="gramStart"/>
      <w:r w:rsidRPr="00664537">
        <w:rPr>
          <w:rFonts w:ascii="Source Sans Pro" w:hAnsi="Source Sans Pro" w:cs="Arial"/>
          <w:b/>
          <w:bCs/>
          <w:color w:val="6F7271"/>
          <w:sz w:val="20"/>
          <w:szCs w:val="20"/>
          <w:lang w:val="es-MX" w:eastAsia="es-MX"/>
        </w:rPr>
        <w:t>SEGUNDO.-</w:t>
      </w:r>
      <w:proofErr w:type="gramEnd"/>
      <w:r w:rsidRPr="00664537">
        <w:rPr>
          <w:rFonts w:ascii="Source Sans Pro" w:hAnsi="Source Sans Pro" w:cs="Arial"/>
          <w:b/>
          <w:bCs/>
          <w:color w:val="6F7271"/>
          <w:sz w:val="20"/>
          <w:szCs w:val="20"/>
          <w:lang w:val="es-MX" w:eastAsia="es-MX"/>
        </w:rPr>
        <w:t xml:space="preserve"> </w:t>
      </w:r>
      <w:r w:rsidRPr="00664537">
        <w:rPr>
          <w:rFonts w:ascii="Source Sans Pro" w:hAnsi="Source Sans Pro" w:cs="Arial"/>
          <w:color w:val="6F7271"/>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73618B76"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00302DD9"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roofErr w:type="gramStart"/>
      <w:r w:rsidRPr="00664537">
        <w:rPr>
          <w:rFonts w:ascii="Source Sans Pro" w:hAnsi="Source Sans Pro" w:cs="Arial"/>
          <w:b/>
          <w:bCs/>
          <w:color w:val="6F7271"/>
          <w:sz w:val="20"/>
          <w:szCs w:val="20"/>
          <w:lang w:val="es-MX" w:eastAsia="es-MX"/>
        </w:rPr>
        <w:t>TERCERO.-</w:t>
      </w:r>
      <w:proofErr w:type="gramEnd"/>
      <w:r w:rsidRPr="00664537">
        <w:rPr>
          <w:rFonts w:ascii="Source Sans Pro" w:hAnsi="Source Sans Pro" w:cs="Arial"/>
          <w:b/>
          <w:bCs/>
          <w:color w:val="6F7271"/>
          <w:sz w:val="20"/>
          <w:szCs w:val="20"/>
          <w:lang w:val="es-MX" w:eastAsia="es-MX"/>
        </w:rPr>
        <w:t xml:space="preserve"> </w:t>
      </w:r>
      <w:r w:rsidRPr="00664537">
        <w:rPr>
          <w:rFonts w:ascii="Source Sans Pro" w:hAnsi="Source Sans Pro" w:cs="Arial"/>
          <w:color w:val="6F7271"/>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535B9A99" w14:textId="77777777" w:rsidR="00267494" w:rsidRPr="00664537" w:rsidRDefault="00267494" w:rsidP="00A13F88">
      <w:pPr>
        <w:autoSpaceDE w:val="0"/>
        <w:autoSpaceDN w:val="0"/>
        <w:adjustRightInd w:val="0"/>
        <w:jc w:val="both"/>
        <w:rPr>
          <w:rFonts w:ascii="Source Sans Pro" w:hAnsi="Source Sans Pro" w:cs="Arial"/>
          <w:color w:val="6F7271"/>
          <w:sz w:val="20"/>
          <w:szCs w:val="20"/>
          <w:lang w:val="es-MX" w:eastAsia="es-MX"/>
        </w:rPr>
      </w:pPr>
    </w:p>
    <w:p w14:paraId="6FB541C1" w14:textId="0C4F0E1E" w:rsidR="001A1F0A" w:rsidRPr="00456463" w:rsidRDefault="00267494" w:rsidP="00456463">
      <w:pPr>
        <w:autoSpaceDE w:val="0"/>
        <w:autoSpaceDN w:val="0"/>
        <w:adjustRightInd w:val="0"/>
        <w:jc w:val="both"/>
        <w:rPr>
          <w:rFonts w:ascii="Source Sans Pro" w:hAnsi="Source Sans Pro" w:cs="Arial"/>
          <w:color w:val="6F7271"/>
          <w:sz w:val="20"/>
          <w:szCs w:val="20"/>
        </w:rPr>
      </w:pPr>
      <w:proofErr w:type="gramStart"/>
      <w:r w:rsidRPr="00664537">
        <w:rPr>
          <w:rFonts w:ascii="Source Sans Pro" w:hAnsi="Source Sans Pro" w:cs="Arial"/>
          <w:b/>
          <w:bCs/>
          <w:color w:val="6F7271"/>
          <w:sz w:val="20"/>
          <w:szCs w:val="20"/>
          <w:lang w:val="es-MX" w:eastAsia="es-MX"/>
        </w:rPr>
        <w:t>CUARTO.-</w:t>
      </w:r>
      <w:proofErr w:type="gramEnd"/>
      <w:r w:rsidRPr="00664537">
        <w:rPr>
          <w:rFonts w:ascii="Source Sans Pro" w:hAnsi="Source Sans Pro" w:cs="Arial"/>
          <w:b/>
          <w:bCs/>
          <w:color w:val="6F7271"/>
          <w:sz w:val="20"/>
          <w:szCs w:val="20"/>
          <w:lang w:val="es-MX" w:eastAsia="es-MX"/>
        </w:rPr>
        <w:t xml:space="preserve"> </w:t>
      </w:r>
      <w:r w:rsidRPr="00664537">
        <w:rPr>
          <w:rFonts w:ascii="Source Sans Pro" w:hAnsi="Source Sans Pro" w:cs="Arial"/>
          <w:color w:val="6F7271"/>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bookmarkStart w:id="0" w:name="_GoBack"/>
      <w:bookmarkEnd w:id="0"/>
    </w:p>
    <w:p w14:paraId="17A87E9B" w14:textId="77777777" w:rsidR="00050EA2" w:rsidRPr="00A13F88" w:rsidRDefault="00050EA2" w:rsidP="00A13F88">
      <w:pPr>
        <w:rPr>
          <w:rFonts w:ascii="Arial" w:hAnsi="Arial" w:cs="Arial"/>
          <w:sz w:val="20"/>
          <w:szCs w:val="20"/>
        </w:rPr>
      </w:pPr>
    </w:p>
    <w:sectPr w:rsidR="00050EA2" w:rsidRPr="00A13F88" w:rsidSect="00914788">
      <w:headerReference w:type="default" r:id="rId6"/>
      <w:footerReference w:type="default" r:id="rId7"/>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3A294" w14:textId="77777777" w:rsidR="003570B1" w:rsidRDefault="003570B1" w:rsidP="00267494">
      <w:r>
        <w:separator/>
      </w:r>
    </w:p>
  </w:endnote>
  <w:endnote w:type="continuationSeparator" w:id="0">
    <w:p w14:paraId="1912964A" w14:textId="77777777" w:rsidR="003570B1" w:rsidRDefault="003570B1" w:rsidP="00267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07C11" w14:textId="77777777" w:rsidR="003570B1" w:rsidRDefault="003570B1" w:rsidP="00267494">
      <w:r>
        <w:separator/>
      </w:r>
    </w:p>
  </w:footnote>
  <w:footnote w:type="continuationSeparator" w:id="0">
    <w:p w14:paraId="5F9275B7" w14:textId="77777777" w:rsidR="003570B1" w:rsidRDefault="003570B1" w:rsidP="00267494">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F0A"/>
    <w:rsid w:val="00050EA2"/>
    <w:rsid w:val="0007558E"/>
    <w:rsid w:val="001A1F0A"/>
    <w:rsid w:val="00235ECD"/>
    <w:rsid w:val="00267494"/>
    <w:rsid w:val="003570B1"/>
    <w:rsid w:val="00363AFF"/>
    <w:rsid w:val="00385D7C"/>
    <w:rsid w:val="00456463"/>
    <w:rsid w:val="004B506A"/>
    <w:rsid w:val="00664537"/>
    <w:rsid w:val="00704961"/>
    <w:rsid w:val="007379AA"/>
    <w:rsid w:val="009401A7"/>
    <w:rsid w:val="00A13F88"/>
    <w:rsid w:val="00DC7C4F"/>
    <w:rsid w:val="00EE3D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DB7A"/>
  <w15:docId w15:val="{F8326D12-91C3-4C21-8F6E-F56B100D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1F0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1A1F0A"/>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1A1F0A"/>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267494"/>
    <w:pPr>
      <w:tabs>
        <w:tab w:val="center" w:pos="4419"/>
        <w:tab w:val="right" w:pos="8838"/>
      </w:tabs>
    </w:pPr>
  </w:style>
  <w:style w:type="character" w:customStyle="1" w:styleId="EncabezadoCar">
    <w:name w:val="Encabezado Car"/>
    <w:basedOn w:val="Fuentedeprrafopredeter"/>
    <w:link w:val="Encabezado"/>
    <w:uiPriority w:val="99"/>
    <w:rsid w:val="00267494"/>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5870</Words>
  <Characters>32287</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2021-09-23T01:21:00Z</dcterms:created>
  <dcterms:modified xsi:type="dcterms:W3CDTF">2021-09-23T01:21:00Z</dcterms:modified>
</cp:coreProperties>
</file>