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A5C7E" w14:textId="066F5927" w:rsidR="0071319A" w:rsidRPr="00A359B8" w:rsidRDefault="0071319A" w:rsidP="00F0260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1A0ECD">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4ADB2D75" w14:textId="216A4DB6" w:rsidR="0071319A" w:rsidRPr="00A359B8" w:rsidRDefault="0071319A" w:rsidP="00F0260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23</w:t>
      </w:r>
      <w:r w:rsidRPr="00A359B8">
        <w:rPr>
          <w:rFonts w:ascii="Source Sans Pro" w:hAnsi="Source Sans Pro" w:cs="Arial"/>
          <w:b/>
          <w:bCs/>
          <w:color w:val="235B4E"/>
          <w:sz w:val="22"/>
          <w:szCs w:val="22"/>
        </w:rPr>
        <w:t xml:space="preserve"> DE O</w:t>
      </w:r>
      <w:r>
        <w:rPr>
          <w:rFonts w:ascii="Source Sans Pro" w:hAnsi="Source Sans Pro" w:cs="Arial"/>
          <w:b/>
          <w:bCs/>
          <w:color w:val="235B4E"/>
          <w:sz w:val="22"/>
          <w:szCs w:val="22"/>
        </w:rPr>
        <w:t>CTUBRE</w:t>
      </w:r>
      <w:r w:rsidRPr="00A359B8">
        <w:rPr>
          <w:rFonts w:ascii="Source Sans Pro" w:hAnsi="Source Sans Pro" w:cs="Arial"/>
          <w:b/>
          <w:bCs/>
          <w:color w:val="235B4E"/>
          <w:sz w:val="22"/>
          <w:szCs w:val="22"/>
        </w:rPr>
        <w:t xml:space="preserve"> DE 20</w:t>
      </w:r>
      <w:r>
        <w:rPr>
          <w:rFonts w:ascii="Source Sans Pro" w:hAnsi="Source Sans Pro" w:cs="Arial"/>
          <w:b/>
          <w:bCs/>
          <w:color w:val="235B4E"/>
          <w:sz w:val="22"/>
          <w:szCs w:val="22"/>
        </w:rPr>
        <w:t>08</w:t>
      </w:r>
    </w:p>
    <w:p w14:paraId="556BB99E" w14:textId="77777777" w:rsidR="0071319A" w:rsidRPr="00A359B8" w:rsidRDefault="0071319A" w:rsidP="00F02607">
      <w:pPr>
        <w:tabs>
          <w:tab w:val="left" w:pos="2552"/>
        </w:tabs>
        <w:jc w:val="center"/>
        <w:rPr>
          <w:rFonts w:ascii="Source Sans Pro" w:hAnsi="Source Sans Pro" w:cs="Arial"/>
          <w:b/>
          <w:bCs/>
          <w:color w:val="10312B"/>
          <w:sz w:val="22"/>
          <w:szCs w:val="22"/>
        </w:rPr>
      </w:pPr>
    </w:p>
    <w:p w14:paraId="20BCD39E" w14:textId="77777777" w:rsidR="0071319A" w:rsidRPr="00F02607" w:rsidRDefault="0071319A" w:rsidP="00F02607">
      <w:pPr>
        <w:tabs>
          <w:tab w:val="left" w:pos="2552"/>
        </w:tabs>
        <w:jc w:val="center"/>
        <w:rPr>
          <w:rFonts w:ascii="Source Sans Pro" w:hAnsi="Source Sans Pro" w:cs="Arial"/>
          <w:b/>
          <w:bCs/>
          <w:sz w:val="22"/>
          <w:szCs w:val="22"/>
        </w:rPr>
      </w:pPr>
      <w:r w:rsidRPr="00F02607">
        <w:rPr>
          <w:rFonts w:ascii="Source Sans Pro" w:hAnsi="Source Sans Pro" w:cs="Arial"/>
          <w:b/>
          <w:bCs/>
          <w:sz w:val="22"/>
          <w:szCs w:val="22"/>
        </w:rPr>
        <w:t>TEXTO VIGENTE</w:t>
      </w:r>
    </w:p>
    <w:p w14:paraId="070F197C" w14:textId="77777777" w:rsidR="0071319A" w:rsidRPr="00A359B8" w:rsidRDefault="0071319A" w:rsidP="00F02607">
      <w:pPr>
        <w:tabs>
          <w:tab w:val="left" w:pos="2552"/>
        </w:tabs>
        <w:jc w:val="center"/>
        <w:rPr>
          <w:rFonts w:ascii="Source Sans Pro" w:hAnsi="Source Sans Pro" w:cs="Arial"/>
          <w:b/>
          <w:bCs/>
          <w:color w:val="9F2241"/>
          <w:sz w:val="22"/>
          <w:szCs w:val="22"/>
        </w:rPr>
      </w:pPr>
    </w:p>
    <w:p w14:paraId="69516FA7" w14:textId="1F0928D8" w:rsidR="0071319A" w:rsidRPr="00A359B8" w:rsidRDefault="0071319A" w:rsidP="00F0260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F02607">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58FBBDBB" w14:textId="72A08594" w:rsidR="006C7111" w:rsidRDefault="0071319A" w:rsidP="00F02607">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23 de abril de 2021</w:t>
      </w:r>
    </w:p>
    <w:p w14:paraId="13317E5F" w14:textId="77777777" w:rsidR="0071319A" w:rsidRPr="0071319A" w:rsidRDefault="0071319A" w:rsidP="00F02607">
      <w:pPr>
        <w:tabs>
          <w:tab w:val="left" w:pos="2552"/>
        </w:tabs>
        <w:jc w:val="center"/>
        <w:rPr>
          <w:rFonts w:ascii="Source Sans Pro" w:eastAsia="Arial" w:hAnsi="Source Sans Pro" w:cs="Arial"/>
          <w:b/>
          <w:color w:val="9F2241"/>
          <w:sz w:val="22"/>
          <w:szCs w:val="22"/>
        </w:rPr>
      </w:pPr>
    </w:p>
    <w:p w14:paraId="4CAA8926"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 xml:space="preserve">LA LEY DE SOCIEDADES MUTUALISTAS </w:t>
      </w:r>
      <w:r w:rsidR="006161E5" w:rsidRPr="00F02607">
        <w:rPr>
          <w:rFonts w:ascii="Source Sans Pro" w:hAnsi="Source Sans Pro" w:cs="Arial"/>
          <w:b/>
          <w:bCs/>
          <w:sz w:val="20"/>
          <w:szCs w:val="20"/>
        </w:rPr>
        <w:t>DE LA CIUDAD DE MÉXICO</w:t>
      </w:r>
    </w:p>
    <w:p w14:paraId="455C44F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FCE2FC9" w14:textId="77777777" w:rsidR="006C7111" w:rsidRPr="00F02607" w:rsidRDefault="006C7111" w:rsidP="00F02607">
      <w:pPr>
        <w:pStyle w:val="Ttulo2"/>
        <w:rPr>
          <w:rFonts w:ascii="Source Sans Pro" w:hAnsi="Source Sans Pro" w:cs="Arial"/>
          <w:sz w:val="20"/>
        </w:rPr>
      </w:pPr>
      <w:r w:rsidRPr="00F02607">
        <w:rPr>
          <w:rFonts w:ascii="Source Sans Pro" w:hAnsi="Source Sans Pro" w:cs="Arial"/>
          <w:sz w:val="20"/>
        </w:rPr>
        <w:t>DECRETO</w:t>
      </w:r>
    </w:p>
    <w:p w14:paraId="240C287C"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0179D745"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 xml:space="preserve">(Al margen superior izquierdo un sello con el Escudo Nacional que dice: ESTADOS UNIDOS </w:t>
      </w:r>
      <w:r w:rsidR="002C1CF7" w:rsidRPr="00F02607">
        <w:rPr>
          <w:rFonts w:ascii="Source Sans Pro" w:hAnsi="Source Sans Pro" w:cs="Arial"/>
          <w:sz w:val="20"/>
          <w:szCs w:val="20"/>
        </w:rPr>
        <w:t>MEXICANOS. -</w:t>
      </w:r>
    </w:p>
    <w:p w14:paraId="3A442AB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ASAMBLEA LEGISLATIVA DEL DISTRITO FEDERAL, IV LEGISLATURA</w:t>
      </w:r>
      <w:r w:rsidRPr="00F02607">
        <w:rPr>
          <w:rFonts w:ascii="Source Sans Pro" w:hAnsi="Source Sans Pro" w:cs="Arial"/>
          <w:sz w:val="20"/>
          <w:szCs w:val="20"/>
        </w:rPr>
        <w:t xml:space="preserve">) </w:t>
      </w:r>
    </w:p>
    <w:p w14:paraId="64276E3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7BD3BEE"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ASAMBLEA LEGISLATIVA DEL DISTRITO FEDERAL IV LEGISLATURA.</w:t>
      </w:r>
    </w:p>
    <w:p w14:paraId="11B0F986" w14:textId="77777777" w:rsidR="006C7111" w:rsidRPr="00F02607" w:rsidRDefault="006C7111" w:rsidP="00F02607">
      <w:pPr>
        <w:autoSpaceDE w:val="0"/>
        <w:autoSpaceDN w:val="0"/>
        <w:adjustRightInd w:val="0"/>
        <w:jc w:val="center"/>
        <w:rPr>
          <w:rFonts w:ascii="Source Sans Pro" w:hAnsi="Source Sans Pro" w:cs="Arial"/>
          <w:b/>
          <w:bCs/>
          <w:sz w:val="20"/>
          <w:szCs w:val="20"/>
        </w:rPr>
      </w:pPr>
    </w:p>
    <w:p w14:paraId="4D6137E9"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 E C R E T A</w:t>
      </w:r>
    </w:p>
    <w:p w14:paraId="25AAC242" w14:textId="77777777" w:rsidR="006C7111" w:rsidRPr="00F02607" w:rsidRDefault="006C7111" w:rsidP="00F02607">
      <w:pPr>
        <w:autoSpaceDE w:val="0"/>
        <w:autoSpaceDN w:val="0"/>
        <w:adjustRightInd w:val="0"/>
        <w:jc w:val="center"/>
        <w:rPr>
          <w:rFonts w:ascii="Source Sans Pro" w:hAnsi="Source Sans Pro" w:cs="Arial"/>
          <w:b/>
          <w:bCs/>
          <w:sz w:val="20"/>
          <w:szCs w:val="20"/>
        </w:rPr>
      </w:pPr>
    </w:p>
    <w:p w14:paraId="22EB24F0"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DECRETO POR EL QUE SE EXPIDE LA LEY DE SOCIEDADES MUTUALISTAS DE</w:t>
      </w:r>
      <w:r w:rsidR="006161E5" w:rsidRPr="00F02607">
        <w:rPr>
          <w:rFonts w:ascii="Source Sans Pro" w:hAnsi="Source Sans Pro" w:cs="Arial"/>
          <w:b/>
          <w:bCs/>
          <w:sz w:val="20"/>
          <w:szCs w:val="20"/>
        </w:rPr>
        <w:t xml:space="preserve"> LA CIUDAD DE MÉXICO</w:t>
      </w:r>
      <w:r w:rsidRPr="00F02607">
        <w:rPr>
          <w:rFonts w:ascii="Source Sans Pro" w:hAnsi="Source Sans Pro" w:cs="Arial"/>
          <w:b/>
          <w:bCs/>
          <w:sz w:val="20"/>
          <w:szCs w:val="20"/>
        </w:rPr>
        <w:t>.</w:t>
      </w:r>
    </w:p>
    <w:p w14:paraId="31F4BF30"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15577087" w14:textId="77777777" w:rsidR="006C7111" w:rsidRPr="00F02607" w:rsidRDefault="002C1CF7" w:rsidP="00F02607">
      <w:pPr>
        <w:autoSpaceDE w:val="0"/>
        <w:autoSpaceDN w:val="0"/>
        <w:adjustRightInd w:val="0"/>
        <w:jc w:val="both"/>
        <w:rPr>
          <w:rFonts w:ascii="Source Sans Pro" w:hAnsi="Source Sans Pro" w:cs="Arial"/>
          <w:b/>
          <w:bCs/>
          <w:sz w:val="20"/>
          <w:szCs w:val="20"/>
        </w:rPr>
      </w:pPr>
      <w:r w:rsidRPr="00F02607">
        <w:rPr>
          <w:rFonts w:ascii="Source Sans Pro" w:hAnsi="Source Sans Pro" w:cs="Arial"/>
          <w:b/>
          <w:bCs/>
          <w:sz w:val="20"/>
          <w:szCs w:val="20"/>
        </w:rPr>
        <w:t>ÚNICO. -</w:t>
      </w:r>
      <w:r w:rsidR="006C7111" w:rsidRPr="00F02607">
        <w:rPr>
          <w:rFonts w:ascii="Source Sans Pro" w:hAnsi="Source Sans Pro" w:cs="Arial"/>
          <w:b/>
          <w:bCs/>
          <w:sz w:val="20"/>
          <w:szCs w:val="20"/>
        </w:rPr>
        <w:t xml:space="preserve"> </w:t>
      </w:r>
      <w:r w:rsidR="006C7111" w:rsidRPr="00F02607">
        <w:rPr>
          <w:rFonts w:ascii="Source Sans Pro" w:hAnsi="Source Sans Pro" w:cs="Arial"/>
          <w:sz w:val="20"/>
          <w:szCs w:val="20"/>
        </w:rPr>
        <w:t>Se expide la Ley de Sociedades Mutualistas del Distrito Federal, para quedar como sigue:</w:t>
      </w:r>
      <w:r w:rsidR="006C7111" w:rsidRPr="00F02607">
        <w:rPr>
          <w:rFonts w:ascii="Source Sans Pro" w:hAnsi="Source Sans Pro" w:cs="Arial"/>
          <w:b/>
          <w:bCs/>
          <w:sz w:val="20"/>
          <w:szCs w:val="20"/>
        </w:rPr>
        <w:t xml:space="preserve"> </w:t>
      </w:r>
    </w:p>
    <w:p w14:paraId="5684A795"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3A1DF657" w14:textId="77777777" w:rsidR="006C7111" w:rsidRPr="00F02607" w:rsidRDefault="006C7111" w:rsidP="00F02607">
      <w:pPr>
        <w:pStyle w:val="Ttulo2"/>
        <w:rPr>
          <w:rFonts w:ascii="Source Sans Pro" w:hAnsi="Source Sans Pro" w:cs="Arial"/>
          <w:bCs/>
          <w:sz w:val="20"/>
        </w:rPr>
      </w:pPr>
      <w:r w:rsidRPr="00F02607">
        <w:rPr>
          <w:rFonts w:ascii="Source Sans Pro" w:hAnsi="Source Sans Pro" w:cs="Arial"/>
          <w:sz w:val="20"/>
        </w:rPr>
        <w:t xml:space="preserve">LEY DE SOCIEDADES MUTUALISTAS </w:t>
      </w:r>
      <w:r w:rsidR="006161E5" w:rsidRPr="00F02607">
        <w:rPr>
          <w:rFonts w:ascii="Source Sans Pro" w:hAnsi="Source Sans Pro" w:cs="Arial"/>
          <w:sz w:val="20"/>
        </w:rPr>
        <w:t>DE LA CIUDAD DE MÉXICO</w:t>
      </w:r>
    </w:p>
    <w:p w14:paraId="2A80411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154D24BC"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I</w:t>
      </w:r>
    </w:p>
    <w:p w14:paraId="4B8707EE"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DISPOSICIONES GENERALES</w:t>
      </w:r>
    </w:p>
    <w:p w14:paraId="164801D1"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637A65EC"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 </w:t>
      </w:r>
      <w:r w:rsidR="006161E5" w:rsidRPr="00F02607">
        <w:rPr>
          <w:rFonts w:ascii="Source Sans Pro" w:hAnsi="Source Sans Pro" w:cs="Arial"/>
          <w:sz w:val="20"/>
          <w:szCs w:val="20"/>
        </w:rPr>
        <w:t>La presente Ley es de interés público y tiene por objeto regular la organización y funcionamiento de las Sociedades Mutualistas en la Ciudad de México, así como las actividades y operaciones que pueden realizar.</w:t>
      </w:r>
    </w:p>
    <w:p w14:paraId="69A4F50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8584B9A"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 </w:t>
      </w:r>
      <w:r w:rsidRPr="00F02607">
        <w:rPr>
          <w:rFonts w:ascii="Source Sans Pro" w:hAnsi="Source Sans Pro" w:cs="Arial"/>
          <w:sz w:val="20"/>
          <w:szCs w:val="20"/>
        </w:rPr>
        <w:t>Las Sociedades Mutualistas tendrán las finalidades siguientes:</w:t>
      </w:r>
    </w:p>
    <w:p w14:paraId="6E59592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4BDA034" w14:textId="3DCCC6EF"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Fomentar el espíritu del mutualismo como base medular de la condición humana;</w:t>
      </w:r>
    </w:p>
    <w:p w14:paraId="29B7DAE9"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D55E567" w14:textId="538AE785"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Propiciar el mejoramiento intelectual, físico, moral y económico de sus miembros;</w:t>
      </w:r>
    </w:p>
    <w:p w14:paraId="334E623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11A5129" w14:textId="18D987E2"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Pugnar por la educación popular y desarrollo de la cultura;</w:t>
      </w:r>
    </w:p>
    <w:p w14:paraId="49A87DC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FEE9DCD" w14:textId="28B285C1"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Impulsar el desarrollo de las Bellas Artes;</w:t>
      </w:r>
    </w:p>
    <w:p w14:paraId="60289F2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16DB724" w14:textId="79BC22EB"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Orientar a la juventud dentro de los ideales del mutualismo y la democracia, como formas más propicias para la integración de la personalidad del hombre y de la conservación de la paz;</w:t>
      </w:r>
    </w:p>
    <w:p w14:paraId="3917A71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B72BE81" w14:textId="2D7C7367"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Procurar la educación cívica de los ciudadanos;</w:t>
      </w:r>
    </w:p>
    <w:p w14:paraId="5C0332D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1C1D24D" w14:textId="5A1C54E8"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Contribuir al fortalecimiento del patriotismo, honrando en todas sus formas a la patria y a sus símbolos;</w:t>
      </w:r>
    </w:p>
    <w:p w14:paraId="03AD7AF0"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1520E0D" w14:textId="61016DE1"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Adoptar como principio fundamental de su convivencia la neutralidad institucional, política, religiosa, racial y gremial, y</w:t>
      </w:r>
    </w:p>
    <w:p w14:paraId="33F1D06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ED5834E" w14:textId="3FDD5A70" w:rsidR="006C7111" w:rsidRPr="00F02607" w:rsidRDefault="006C7111" w:rsidP="00F02607">
      <w:pPr>
        <w:pStyle w:val="Prrafodelista"/>
        <w:numPr>
          <w:ilvl w:val="0"/>
          <w:numId w:val="1"/>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Otorgar ayuda a los asociados en caso de enfermedad, muerte o de ambos casos, así como los daños que puedan sufrir en su patrimonio, en los términos del artículo 13 de la presente ley.</w:t>
      </w:r>
    </w:p>
    <w:p w14:paraId="401B3525"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6ED29A8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 </w:t>
      </w:r>
      <w:r w:rsidRPr="00F02607">
        <w:rPr>
          <w:rFonts w:ascii="Source Sans Pro" w:hAnsi="Source Sans Pro" w:cs="Arial"/>
          <w:sz w:val="20"/>
          <w:szCs w:val="20"/>
        </w:rPr>
        <w:t>Para los efectos de esta Ley se entenderá por:</w:t>
      </w:r>
    </w:p>
    <w:p w14:paraId="207E9E2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48552A6" w14:textId="5D8E0243"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Asamblea General:</w:t>
      </w:r>
      <w:r w:rsidRPr="00F02607">
        <w:rPr>
          <w:rFonts w:ascii="Source Sans Pro" w:hAnsi="Source Sans Pro" w:cs="Arial"/>
          <w:sz w:val="20"/>
          <w:szCs w:val="20"/>
        </w:rPr>
        <w:t xml:space="preserve"> Es el órgano supremo de dirección de la Sociedad y tendrá las más amplias facultades de acuerdo con las Bases Constitutivas y los Estatutos, y sus resoluciones obligarán a todos los socios, </w:t>
      </w:r>
      <w:proofErr w:type="spellStart"/>
      <w:r w:rsidRPr="00F02607">
        <w:rPr>
          <w:rFonts w:ascii="Source Sans Pro" w:hAnsi="Source Sans Pro" w:cs="Arial"/>
          <w:sz w:val="20"/>
          <w:szCs w:val="20"/>
        </w:rPr>
        <w:t>aún</w:t>
      </w:r>
      <w:proofErr w:type="spellEnd"/>
      <w:r w:rsidRPr="00F02607">
        <w:rPr>
          <w:rFonts w:ascii="Source Sans Pro" w:hAnsi="Source Sans Pro" w:cs="Arial"/>
          <w:sz w:val="20"/>
          <w:szCs w:val="20"/>
        </w:rPr>
        <w:t xml:space="preserve"> cuando no hayan concurrido a la Asamblea, siempre que se hubieren celebrado conforme a lo ordenado en los documentos sociales de la materia;</w:t>
      </w:r>
    </w:p>
    <w:p w14:paraId="79C06B0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5D75C6F" w14:textId="5F822DF7"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Bases Constitutivas y Estatutos:</w:t>
      </w:r>
      <w:r w:rsidRPr="00F02607">
        <w:rPr>
          <w:rFonts w:ascii="Source Sans Pro" w:hAnsi="Source Sans Pro" w:cs="Arial"/>
          <w:sz w:val="20"/>
          <w:szCs w:val="20"/>
        </w:rPr>
        <w:t xml:space="preserve"> Son los que establecen los derechos que tengan los Socios;</w:t>
      </w:r>
    </w:p>
    <w:p w14:paraId="12020DA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3D1A444" w14:textId="6C5839E5"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Junta Directiva:</w:t>
      </w:r>
      <w:r w:rsidRPr="00F02607">
        <w:rPr>
          <w:rFonts w:ascii="Source Sans Pro" w:hAnsi="Source Sans Pro" w:cs="Arial"/>
          <w:sz w:val="20"/>
          <w:szCs w:val="20"/>
        </w:rPr>
        <w:t xml:space="preserve"> Es aquella que tiene facultades y obligaciones que fijen los Estatutos, y en todo caso la dirección y administración de la Sociedad;</w:t>
      </w:r>
    </w:p>
    <w:p w14:paraId="4C97A92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14239E0" w14:textId="530E8756"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Consejo de Vigilancia:</w:t>
      </w:r>
      <w:r w:rsidRPr="00F02607">
        <w:rPr>
          <w:rFonts w:ascii="Source Sans Pro" w:hAnsi="Source Sans Pro" w:cs="Arial"/>
          <w:sz w:val="20"/>
          <w:szCs w:val="20"/>
        </w:rPr>
        <w:t xml:space="preserve"> Es el que tiene el ejercicio de la supervisión de las Sociedades Mutualistas;</w:t>
      </w:r>
    </w:p>
    <w:p w14:paraId="14B3435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C2BD300" w14:textId="2F45CFEE"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Código Civil:</w:t>
      </w:r>
      <w:r w:rsidRPr="00F02607">
        <w:rPr>
          <w:rFonts w:ascii="Source Sans Pro" w:hAnsi="Source Sans Pro" w:cs="Arial"/>
          <w:sz w:val="20"/>
          <w:szCs w:val="20"/>
        </w:rPr>
        <w:t xml:space="preserve"> Al Código Civil para el Distrito Federal;</w:t>
      </w:r>
    </w:p>
    <w:p w14:paraId="784A71C6"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AFBC3C5" w14:textId="64035E10"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Ley:</w:t>
      </w:r>
      <w:r w:rsidRPr="00F02607">
        <w:rPr>
          <w:rFonts w:ascii="Source Sans Pro" w:hAnsi="Source Sans Pro" w:cs="Arial"/>
          <w:sz w:val="20"/>
          <w:szCs w:val="20"/>
        </w:rPr>
        <w:t xml:space="preserve"> A la Ley de Sociedades Mutualistas </w:t>
      </w:r>
      <w:r w:rsidR="006161E5" w:rsidRPr="00F02607">
        <w:rPr>
          <w:rFonts w:ascii="Source Sans Pro" w:hAnsi="Source Sans Pro" w:cs="Arial"/>
          <w:sz w:val="20"/>
          <w:szCs w:val="20"/>
        </w:rPr>
        <w:t>de la Ciudad de México</w:t>
      </w:r>
      <w:r w:rsidRPr="00F02607">
        <w:rPr>
          <w:rFonts w:ascii="Source Sans Pro" w:hAnsi="Source Sans Pro" w:cs="Arial"/>
          <w:sz w:val="20"/>
          <w:szCs w:val="20"/>
        </w:rPr>
        <w:t>;</w:t>
      </w:r>
    </w:p>
    <w:p w14:paraId="07924CBD"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2969EEB" w14:textId="43BA9650"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Mutualizado:</w:t>
      </w:r>
      <w:r w:rsidRPr="00F02607">
        <w:rPr>
          <w:rFonts w:ascii="Source Sans Pro" w:hAnsi="Source Sans Pro" w:cs="Arial"/>
          <w:sz w:val="20"/>
          <w:szCs w:val="20"/>
        </w:rPr>
        <w:t xml:space="preserve"> El Beneficiario y miembro de la Sociedad Mutualista, que tenga una actividad económica en común con los otros miembros de la mutualidad;</w:t>
      </w:r>
    </w:p>
    <w:p w14:paraId="375B4FF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516E80E" w14:textId="0AFA1CDF"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Reglamento:</w:t>
      </w:r>
      <w:r w:rsidRPr="00F02607">
        <w:rPr>
          <w:rFonts w:ascii="Source Sans Pro" w:hAnsi="Source Sans Pro" w:cs="Arial"/>
          <w:sz w:val="20"/>
          <w:szCs w:val="20"/>
        </w:rPr>
        <w:t xml:space="preserve"> Al Reglamento de la Ley de Sociedades Mutualista </w:t>
      </w:r>
      <w:r w:rsidR="006161E5" w:rsidRPr="00F02607">
        <w:rPr>
          <w:rFonts w:ascii="Source Sans Pro" w:hAnsi="Source Sans Pro" w:cs="Arial"/>
          <w:sz w:val="20"/>
          <w:szCs w:val="20"/>
        </w:rPr>
        <w:t>de la Ciudad de México</w:t>
      </w:r>
      <w:r w:rsidRPr="00F02607">
        <w:rPr>
          <w:rFonts w:ascii="Source Sans Pro" w:hAnsi="Source Sans Pro" w:cs="Arial"/>
          <w:sz w:val="20"/>
          <w:szCs w:val="20"/>
        </w:rPr>
        <w:t>;</w:t>
      </w:r>
    </w:p>
    <w:p w14:paraId="1AD1459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9669567" w14:textId="31C4D094"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Sociedad Mutualista:</w:t>
      </w:r>
      <w:r w:rsidRPr="00F02607">
        <w:rPr>
          <w:rFonts w:ascii="Source Sans Pro" w:hAnsi="Source Sans Pro" w:cs="Arial"/>
          <w:sz w:val="20"/>
          <w:szCs w:val="20"/>
        </w:rPr>
        <w:t xml:space="preserve"> A la Asociación Civil constituida con base en el Código Civil que agrupa a personas físicas de una misma actividad y de cualquier sexo, raza, credo, residencia, sin capital fijo, ni fines de lucro, que tengan por objeto la mutua protección y ayuda a los asociados. en caso de enfermedad, muerte o de ambos casos, así como los daños que puedan sufrir en su patrimonio, pudiendo practicar, para realizar mejor sus fines sociales, toda clase de actividades lícitas que tengan por objeto su mejoramiento moral, intelectual y físico, y</w:t>
      </w:r>
    </w:p>
    <w:p w14:paraId="1F7E866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3F80705" w14:textId="40538C22" w:rsidR="006C7111" w:rsidRPr="00F02607" w:rsidRDefault="006C7111" w:rsidP="00F02607">
      <w:pPr>
        <w:pStyle w:val="Prrafodelista"/>
        <w:numPr>
          <w:ilvl w:val="0"/>
          <w:numId w:val="2"/>
        </w:num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Secretaría:</w:t>
      </w:r>
      <w:r w:rsidRPr="00F02607">
        <w:rPr>
          <w:rFonts w:ascii="Source Sans Pro" w:hAnsi="Source Sans Pro" w:cs="Arial"/>
          <w:sz w:val="20"/>
          <w:szCs w:val="20"/>
        </w:rPr>
        <w:t xml:space="preserve"> A la Secretaría de Trabajo y Fomento al Empleo </w:t>
      </w:r>
      <w:r w:rsidR="006161E5" w:rsidRPr="00F02607">
        <w:rPr>
          <w:rFonts w:ascii="Source Sans Pro" w:hAnsi="Source Sans Pro" w:cs="Arial"/>
          <w:sz w:val="20"/>
          <w:szCs w:val="20"/>
        </w:rPr>
        <w:t>de la Ciudad de México</w:t>
      </w:r>
      <w:r w:rsidRPr="00F02607">
        <w:rPr>
          <w:rFonts w:ascii="Source Sans Pro" w:hAnsi="Source Sans Pro" w:cs="Arial"/>
          <w:sz w:val="20"/>
          <w:szCs w:val="20"/>
        </w:rPr>
        <w:t>.</w:t>
      </w:r>
    </w:p>
    <w:p w14:paraId="6D323B95"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08C5EF54" w14:textId="065AA4B1" w:rsidR="006C7111"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4.- </w:t>
      </w:r>
      <w:r w:rsidR="006161E5" w:rsidRPr="00F02607">
        <w:rPr>
          <w:rFonts w:ascii="Source Sans Pro" w:hAnsi="Source Sans Pro" w:cs="Arial"/>
          <w:sz w:val="20"/>
          <w:szCs w:val="20"/>
        </w:rPr>
        <w:t>Las Sociedades Mutualistas que regula esta Ley, funcionarán de manera que las actividades que practiquen no produzcan lucro o utilidad para la Sociedad ni para sus socios, debiendo cobrar solamente lo indispensable para cubrir los gastos generales que ocasione su gestión y para constituir las reservas necesarias a fin de cumplir los compromisos derivados de su función, así como constituir los Fondos de Organización y de Reserva, que establece esta Ley.</w:t>
      </w:r>
    </w:p>
    <w:p w14:paraId="0E251F37" w14:textId="77777777" w:rsidR="00F02607" w:rsidRPr="00F02607" w:rsidRDefault="00F02607" w:rsidP="00F02607">
      <w:pPr>
        <w:autoSpaceDE w:val="0"/>
        <w:autoSpaceDN w:val="0"/>
        <w:adjustRightInd w:val="0"/>
        <w:jc w:val="both"/>
        <w:rPr>
          <w:rFonts w:ascii="Source Sans Pro" w:hAnsi="Source Sans Pro" w:cs="Arial"/>
          <w:sz w:val="20"/>
          <w:szCs w:val="20"/>
        </w:rPr>
      </w:pPr>
    </w:p>
    <w:p w14:paraId="2C7B10EE"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5.- </w:t>
      </w:r>
      <w:r w:rsidRPr="00F02607">
        <w:rPr>
          <w:rFonts w:ascii="Source Sans Pro" w:hAnsi="Source Sans Pro" w:cs="Arial"/>
          <w:sz w:val="20"/>
          <w:szCs w:val="20"/>
        </w:rPr>
        <w:t>Para organizarse y funcionar como Sociedades Mutualistas, deberá constituirse en asociación civil en términos del Código Civil y deberá recabar la autorización correspondiente de la Secretaría, quien resolverá en un plazo que no excederá de treinta días naturales, contados a partir de la fecha en que la interesada presente la solicitud correspondiente.</w:t>
      </w:r>
    </w:p>
    <w:p w14:paraId="084542C5" w14:textId="00DD6D6D" w:rsidR="006C7111" w:rsidRPr="00F02607" w:rsidRDefault="006C7111" w:rsidP="00F02607">
      <w:pPr>
        <w:autoSpaceDE w:val="0"/>
        <w:autoSpaceDN w:val="0"/>
        <w:adjustRightInd w:val="0"/>
        <w:jc w:val="both"/>
        <w:rPr>
          <w:rFonts w:ascii="Source Sans Pro" w:hAnsi="Source Sans Pro" w:cs="Arial"/>
          <w:sz w:val="20"/>
          <w:szCs w:val="20"/>
        </w:rPr>
      </w:pPr>
    </w:p>
    <w:p w14:paraId="49BBAFDC" w14:textId="77777777" w:rsidR="001559AF" w:rsidRPr="00F02607" w:rsidRDefault="001559AF" w:rsidP="00F02607">
      <w:pPr>
        <w:autoSpaceDE w:val="0"/>
        <w:autoSpaceDN w:val="0"/>
        <w:adjustRightInd w:val="0"/>
        <w:jc w:val="both"/>
        <w:rPr>
          <w:rFonts w:ascii="Source Sans Pro" w:hAnsi="Source Sans Pro" w:cs="Arial"/>
          <w:sz w:val="20"/>
          <w:szCs w:val="20"/>
        </w:rPr>
      </w:pPr>
    </w:p>
    <w:p w14:paraId="641F3DE8"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solicitud de autorización deberá acompañarse de:</w:t>
      </w:r>
    </w:p>
    <w:p w14:paraId="1D96CBE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D19B9A8" w14:textId="7C6A6A92"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Proyecto de escritura constitutiva o contrato social en el que se recojan las determinaciones generales de esta Ley;</w:t>
      </w:r>
    </w:p>
    <w:p w14:paraId="1EF4403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B50642F" w14:textId="65940427"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acuerdo de su asamblea constitutiva sobre la suficiencia del Fondo Social y las aportaciones destinadas a cubrir sus gastos de instalación y primera organización;</w:t>
      </w:r>
    </w:p>
    <w:p w14:paraId="76202F9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BCFCAB7" w14:textId="05B74DB0"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Emisión inicial de aportaciones, número de beneficiarios y sumas garantizadas;</w:t>
      </w:r>
    </w:p>
    <w:p w14:paraId="7DA0B44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9320EC5" w14:textId="06170B15"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Área Geográfica y de especialización operativa, si la hubiere;</w:t>
      </w:r>
    </w:p>
    <w:p w14:paraId="306D6DE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11E7562" w14:textId="56BC59A6"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Máximo de responsabilidad adicional de los socios en un ejercicio, en caso de insuficiencia de las reservas y recursos patrimoniales para el pago de siniestros; y</w:t>
      </w:r>
    </w:p>
    <w:p w14:paraId="388A267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6F2726E" w14:textId="6C776522" w:rsidR="006C7111" w:rsidRPr="00F02607" w:rsidRDefault="006C7111" w:rsidP="00F02607">
      <w:pPr>
        <w:pStyle w:val="Prrafodelista"/>
        <w:numPr>
          <w:ilvl w:val="0"/>
          <w:numId w:val="4"/>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Nombres de los consejeros, funcionarios y miembros del Consejo de Vigilancia o Comisarios.</w:t>
      </w:r>
    </w:p>
    <w:p w14:paraId="3E1CBF9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FEE4D88" w14:textId="77777777" w:rsidR="006C7111" w:rsidRPr="00F02607" w:rsidRDefault="006161E5"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autorización a que se refiere este artículo se publicará en la Gaceta Oficial de la Ciudad de México, y en todo caso, en el Diario Oficial de la Federación, a costa de los interesados, así como las modificaciones a la misma.</w:t>
      </w:r>
    </w:p>
    <w:p w14:paraId="24214029" w14:textId="77777777" w:rsidR="006161E5" w:rsidRPr="00F02607" w:rsidRDefault="006161E5" w:rsidP="00F02607">
      <w:pPr>
        <w:autoSpaceDE w:val="0"/>
        <w:autoSpaceDN w:val="0"/>
        <w:adjustRightInd w:val="0"/>
        <w:jc w:val="both"/>
        <w:rPr>
          <w:rFonts w:ascii="Source Sans Pro" w:hAnsi="Source Sans Pro" w:cs="Arial"/>
          <w:sz w:val="20"/>
          <w:szCs w:val="20"/>
        </w:rPr>
      </w:pPr>
    </w:p>
    <w:p w14:paraId="2AA7322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acuerdos de revocación se publicarán sin costo para la mutualista correspondiente.</w:t>
      </w:r>
    </w:p>
    <w:p w14:paraId="6B3B99B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8841CDA"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Las Sociedades a que se refiere el artículo 4 de esta Ley, insertarán en su escritura social el número o clave de registro que les asigne la Secretaría.</w:t>
      </w:r>
    </w:p>
    <w:p w14:paraId="2F53B349"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3911B41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6.- </w:t>
      </w:r>
      <w:r w:rsidRPr="00F02607">
        <w:rPr>
          <w:rFonts w:ascii="Source Sans Pro" w:hAnsi="Source Sans Pro" w:cs="Arial"/>
          <w:sz w:val="20"/>
          <w:szCs w:val="20"/>
        </w:rPr>
        <w:t>La Secretaría tendrá, para los efectos de esta Ley, las facultades siguientes:</w:t>
      </w:r>
    </w:p>
    <w:p w14:paraId="77359AA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E7B1EDB" w14:textId="58EA6D8B" w:rsidR="006C7111" w:rsidRPr="00F02607" w:rsidRDefault="006C7111"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Impulsar el desarrollo de las Sociedades Mutualistas, asistirlas para el mejor desempeño de sus actividades y procurar el mantenimiento de su sanidad financiera;</w:t>
      </w:r>
    </w:p>
    <w:p w14:paraId="345BB34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CF90D46" w14:textId="4786509C" w:rsidR="006C7111" w:rsidRPr="00F02607" w:rsidRDefault="006C7111"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Realizar la inspección y vigilancia que conforme a esta y otras leyes le competen;</w:t>
      </w:r>
    </w:p>
    <w:p w14:paraId="397EFA8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75E5E3E" w14:textId="71435304" w:rsidR="006C7111" w:rsidRPr="00F02607" w:rsidRDefault="006C7111"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Imponer sanciones administrativas para infracciones a esta Ley; las sanciones podrán ser amonestaciones o, cuando así se establezca, suspensiones temporales de actividades, así como multas;</w:t>
      </w:r>
    </w:p>
    <w:p w14:paraId="5A524FC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2CA9A26" w14:textId="77777777" w:rsidR="006C7111" w:rsidRPr="00F02607" w:rsidRDefault="006C7111" w:rsidP="00F02607">
      <w:pPr>
        <w:autoSpaceDE w:val="0"/>
        <w:autoSpaceDN w:val="0"/>
        <w:adjustRightInd w:val="0"/>
        <w:ind w:left="708"/>
        <w:jc w:val="both"/>
        <w:rPr>
          <w:rFonts w:ascii="Source Sans Pro" w:hAnsi="Source Sans Pro" w:cs="Arial"/>
          <w:sz w:val="20"/>
          <w:szCs w:val="20"/>
        </w:rPr>
      </w:pPr>
      <w:r w:rsidRPr="00F02607">
        <w:rPr>
          <w:rFonts w:ascii="Source Sans Pro" w:hAnsi="Source Sans Pro" w:cs="Arial"/>
          <w:sz w:val="20"/>
          <w:szCs w:val="20"/>
        </w:rPr>
        <w:t>La Secretaría podrá delegar su facultad sancionadora en los servidores públicos de la misma, en razón de la naturaleza de la infracción o del monto de las multas. Para la impugnación de las sanciones que se impongan a las Sociedades Mutualistas se recurrirá en los términos de las disposiciones legales aplicables;</w:t>
      </w:r>
    </w:p>
    <w:p w14:paraId="5188610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7FEE603" w14:textId="5EC47BAD" w:rsidR="006C7111" w:rsidRPr="00F02607" w:rsidRDefault="006C7111"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Hacer los estudios que estime adecuados para el desarrollo de las actividades que ofrezca a sus mutualizados;</w:t>
      </w:r>
    </w:p>
    <w:p w14:paraId="08CB023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F1FEA70" w14:textId="2C173B0F" w:rsidR="006C7111" w:rsidRPr="00F02607" w:rsidRDefault="006161E5"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Proponer a la persona titular de la Jefatura de Gobierno de la Ciudad de México, los proyectos de Reglamento que sean necesarios para el eficaz cumplimiento de esta Ley, y</w:t>
      </w:r>
    </w:p>
    <w:p w14:paraId="3671C65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5D2068A" w14:textId="08B85986" w:rsidR="006C7111" w:rsidRPr="00F02607" w:rsidRDefault="006C7111" w:rsidP="00F02607">
      <w:pPr>
        <w:pStyle w:val="Prrafodelista"/>
        <w:numPr>
          <w:ilvl w:val="0"/>
          <w:numId w:val="5"/>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Las demás que le estén atribuidas por esta Ley, el Reglamento y otros ordenamientos legales.</w:t>
      </w:r>
    </w:p>
    <w:p w14:paraId="2551B24D"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CA1FDBB" w14:textId="40566CC8" w:rsidR="006C7111"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7.- </w:t>
      </w:r>
      <w:r w:rsidRPr="00F02607">
        <w:rPr>
          <w:rFonts w:ascii="Source Sans Pro" w:hAnsi="Source Sans Pro" w:cs="Arial"/>
          <w:sz w:val="20"/>
          <w:szCs w:val="20"/>
        </w:rPr>
        <w:t>Podrán formar parte de las Sociedades Mutualistas todas las personas físicas de nacionalidad mexicana.</w:t>
      </w:r>
    </w:p>
    <w:p w14:paraId="3A8256CD" w14:textId="77777777" w:rsidR="00F02607" w:rsidRPr="00F02607" w:rsidRDefault="00F02607" w:rsidP="00F02607">
      <w:pPr>
        <w:autoSpaceDE w:val="0"/>
        <w:autoSpaceDN w:val="0"/>
        <w:adjustRightInd w:val="0"/>
        <w:jc w:val="both"/>
        <w:rPr>
          <w:rFonts w:ascii="Source Sans Pro" w:hAnsi="Source Sans Pro" w:cs="Arial"/>
          <w:sz w:val="20"/>
          <w:szCs w:val="20"/>
        </w:rPr>
      </w:pPr>
    </w:p>
    <w:p w14:paraId="6D8FF787"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8.- </w:t>
      </w:r>
      <w:r w:rsidR="006161E5" w:rsidRPr="00F02607">
        <w:rPr>
          <w:rFonts w:ascii="Source Sans Pro" w:hAnsi="Source Sans Pro" w:cs="Arial"/>
          <w:sz w:val="20"/>
          <w:szCs w:val="20"/>
        </w:rPr>
        <w:t>En lo no previsto por la presente Ley, por lo que se refiere a la constitución y funcionamiento de las Sociedades, se aplicarán las disposiciones del Código Civil y los asuntos contenciosos que tengan las Sociedades frente a la administración, se ventilarán de conformidad con el procedimiento administrativo que prevé la Ley de Procedimiento Administrativo, o bien con el procedimiento contencioso que prevé la Ley Orgánica del Tribunal de Justicia Administrativa, y de manera supletoria a ésta, las disposiciones del Código de Procedimientos Civiles, todos de la Ciudad de México.</w:t>
      </w:r>
    </w:p>
    <w:p w14:paraId="78525A0D" w14:textId="77777777" w:rsidR="002C3C56" w:rsidRPr="00F02607" w:rsidRDefault="002C3C56" w:rsidP="00F02607">
      <w:pPr>
        <w:autoSpaceDE w:val="0"/>
        <w:autoSpaceDN w:val="0"/>
        <w:adjustRightInd w:val="0"/>
        <w:jc w:val="both"/>
        <w:rPr>
          <w:rFonts w:ascii="Source Sans Pro" w:hAnsi="Source Sans Pro" w:cs="Arial"/>
          <w:sz w:val="20"/>
          <w:szCs w:val="20"/>
        </w:rPr>
      </w:pPr>
    </w:p>
    <w:p w14:paraId="0A559FC2" w14:textId="77777777" w:rsidR="006C7111" w:rsidRPr="00F02607" w:rsidRDefault="006C7111" w:rsidP="00F02607">
      <w:pPr>
        <w:pStyle w:val="Ttulo1"/>
        <w:rPr>
          <w:rFonts w:ascii="Source Sans Pro" w:hAnsi="Source Sans Pro" w:cs="Arial"/>
        </w:rPr>
      </w:pPr>
      <w:r w:rsidRPr="00F02607">
        <w:rPr>
          <w:rFonts w:ascii="Source Sans Pro" w:hAnsi="Source Sans Pro" w:cs="Arial"/>
        </w:rPr>
        <w:t>CAPÍTULO II</w:t>
      </w:r>
    </w:p>
    <w:p w14:paraId="11DE92D9"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 LA ORGANIZACIÓN</w:t>
      </w:r>
    </w:p>
    <w:p w14:paraId="22B4393E"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704D20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9.- </w:t>
      </w:r>
      <w:r w:rsidRPr="00F02607">
        <w:rPr>
          <w:rFonts w:ascii="Source Sans Pro" w:hAnsi="Source Sans Pro" w:cs="Arial"/>
          <w:sz w:val="20"/>
          <w:szCs w:val="20"/>
        </w:rPr>
        <w:t>Las Sociedades Mutualistas se constituirán, cuando menos, por 25 personas, quienes, en Asamblea General, aprobarán sus bases constitutivas y estatutos. Las Sociedades Mutualistas se constituirán como Asociaciones civiles, con arreglo a lo que dispone el Código Civil, en lo que no se oponga a lo dispuesto en esta Ley.</w:t>
      </w:r>
    </w:p>
    <w:p w14:paraId="0EF9E32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38B569C"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Se considerarán de carácter esencialmente civil todos los actos realizados para la consecución de su objeto y los realizados con motivo de la operación de las Sociedades que regula la presente Ley.</w:t>
      </w:r>
    </w:p>
    <w:p w14:paraId="33866E8C"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474BBC7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10.- </w:t>
      </w:r>
      <w:r w:rsidRPr="00F02607">
        <w:rPr>
          <w:rFonts w:ascii="Source Sans Pro" w:hAnsi="Source Sans Pro" w:cs="Arial"/>
          <w:sz w:val="20"/>
          <w:szCs w:val="20"/>
        </w:rPr>
        <w:t>Las Sociedades Mutualistas autorizadas en los términos de esta Ley para practicar operaciones, deberán ser constituidas con arreglo a las bases siguientes:</w:t>
      </w:r>
    </w:p>
    <w:p w14:paraId="3F89DF4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7474331" w14:textId="6BFDA148"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contrato social deberá otorgarse ante notario público y registrarse en la forma prevista por el Código Civil;</w:t>
      </w:r>
    </w:p>
    <w:p w14:paraId="73E9829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042F7B9" w14:textId="06C7C319"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objeto social se limitará al funcionamiento como mutualista, en los términos de esta Ley;</w:t>
      </w:r>
    </w:p>
    <w:p w14:paraId="0426689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0868640" w14:textId="2C60B4FF"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Se organizarán y funcionarán de manera que sus actividades no produzcan lucro o utilidad para la Sociedad ni para sus socios, debiendo cobrar solamente lo indispensable para cubrir los gastos generales que ocasione su gestión y para constituir las reservas necesarias a fin de poder cumplir sus compromisos para con los mutualizados;</w:t>
      </w:r>
    </w:p>
    <w:p w14:paraId="53D91D9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B51099D" w14:textId="40EA9FDC"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Tendrán la calidad de socios los que tengan interés en contribuir a la finalidad que se establece en el artículo 2, debiendo contribuir a la formación del Fondo Social. La responsabilidad social de los mutualizados se limitará a realizar la aportación acordada para cubrir sus intereses, excepto lo estipulado en sus estatutos como aportación máxima para el caso de ajustes totales de siniestros;</w:t>
      </w:r>
    </w:p>
    <w:p w14:paraId="7EEAAB1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BB38AFF" w14:textId="3108AFF3"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Podrá estipularse que la duración de la Sociedades Mutualistas sea indefinida;</w:t>
      </w:r>
    </w:p>
    <w:p w14:paraId="01E81E19"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0D7672B" w14:textId="06BF4CF5" w:rsidR="006C7111" w:rsidRPr="00F02607" w:rsidRDefault="006161E5"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domicilio de las Sociedades Mutualistas será siempre la Ciudad de México;</w:t>
      </w:r>
    </w:p>
    <w:p w14:paraId="229DBE6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89E67D6" w14:textId="1D03503F"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nombre de la Sociedad deberá expresar su carácter de mutualista;</w:t>
      </w:r>
    </w:p>
    <w:p w14:paraId="10023E3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11A2DD5" w14:textId="03E782E5"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contrato social deberá contener:</w:t>
      </w:r>
    </w:p>
    <w:p w14:paraId="245D1A66"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2CA829D" w14:textId="25236413" w:rsidR="006C7111" w:rsidRPr="00F02607" w:rsidRDefault="006C7111" w:rsidP="00F02607">
      <w:pPr>
        <w:pStyle w:val="Prrafodelista"/>
        <w:numPr>
          <w:ilvl w:val="0"/>
          <w:numId w:val="8"/>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nombres, apellidos, domicilio y demás generales de los socios fundadores;</w:t>
      </w:r>
    </w:p>
    <w:p w14:paraId="1C34801C" w14:textId="77777777" w:rsidR="00F02607" w:rsidRPr="00F02607" w:rsidRDefault="00F02607" w:rsidP="00F02607">
      <w:pPr>
        <w:autoSpaceDE w:val="0"/>
        <w:autoSpaceDN w:val="0"/>
        <w:adjustRightInd w:val="0"/>
        <w:ind w:left="360"/>
        <w:jc w:val="both"/>
        <w:rPr>
          <w:rFonts w:ascii="Source Sans Pro" w:hAnsi="Source Sans Pro" w:cs="Arial"/>
          <w:sz w:val="20"/>
          <w:szCs w:val="20"/>
        </w:rPr>
      </w:pPr>
    </w:p>
    <w:p w14:paraId="691CFA67" w14:textId="594A1B43" w:rsidR="001559AF" w:rsidRPr="00F02607" w:rsidRDefault="001559AF" w:rsidP="00F02607">
      <w:pPr>
        <w:autoSpaceDE w:val="0"/>
        <w:autoSpaceDN w:val="0"/>
        <w:adjustRightInd w:val="0"/>
        <w:jc w:val="both"/>
        <w:rPr>
          <w:rFonts w:ascii="Source Sans Pro" w:hAnsi="Source Sans Pro" w:cs="Arial"/>
          <w:sz w:val="20"/>
          <w:szCs w:val="20"/>
        </w:rPr>
      </w:pPr>
    </w:p>
    <w:p w14:paraId="2B8E985B" w14:textId="019237F8" w:rsidR="006C7111" w:rsidRPr="00F02607" w:rsidRDefault="006C7111" w:rsidP="00F02607">
      <w:pPr>
        <w:pStyle w:val="Prrafodelista"/>
        <w:numPr>
          <w:ilvl w:val="0"/>
          <w:numId w:val="8"/>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cuantía del Fondo Social exhibido, la forma de contribuir a él por los mutualizados y el máximo del mismo destinado a gastos de funcionamiento inicial, determinando la proporción de las cuotas anuales que podrá emplear el consejo de administración para gastos de gestión de la Sociedad, y</w:t>
      </w:r>
    </w:p>
    <w:p w14:paraId="18779A9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F72BA9F" w14:textId="35000A35" w:rsidR="006C7111" w:rsidRPr="00F02607" w:rsidRDefault="006C7111" w:rsidP="00F02607">
      <w:pPr>
        <w:pStyle w:val="Prrafodelista"/>
        <w:numPr>
          <w:ilvl w:val="0"/>
          <w:numId w:val="8"/>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reglamentos de operación, los cuales especificarán las condiciones generales de acuerdo con las cuales se otorgará la protección a los intereses de los socios.</w:t>
      </w:r>
    </w:p>
    <w:p w14:paraId="2F6E33D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D67C5C3" w14:textId="00CF1C20" w:rsidR="00F02607"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 xml:space="preserve">Cada año por lo menos, se celebrará una asamblea general ordinaria en la fecha que fije el contrato social. La asamblea tendrá las más amplias facultades para resolver todos los asuntos que a la Sociedad competen, en los términos del contrato social. Los estatutos y la escritura determinarán el máximo de votos que podrán ser representados por un solo mutualizado, pero en ningún caso esta representación, por sí sola, excederá del veinticinco por ciento de las cuotas de la Sociedad. </w:t>
      </w:r>
    </w:p>
    <w:p w14:paraId="4D103DF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32599C7" w14:textId="77777777" w:rsidR="006C7111" w:rsidRPr="00F02607" w:rsidRDefault="006C7111" w:rsidP="00F02607">
      <w:pPr>
        <w:autoSpaceDE w:val="0"/>
        <w:autoSpaceDN w:val="0"/>
        <w:adjustRightInd w:val="0"/>
        <w:ind w:left="708"/>
        <w:jc w:val="both"/>
        <w:rPr>
          <w:rFonts w:ascii="Source Sans Pro" w:hAnsi="Source Sans Pro" w:cs="Arial"/>
          <w:sz w:val="20"/>
          <w:szCs w:val="20"/>
        </w:rPr>
      </w:pPr>
      <w:r w:rsidRPr="00F02607">
        <w:rPr>
          <w:rFonts w:ascii="Source Sans Pro" w:hAnsi="Source Sans Pro" w:cs="Arial"/>
          <w:sz w:val="20"/>
          <w:szCs w:val="20"/>
        </w:rPr>
        <w:t>Cuando se trate de Sociedades Mutualistas que protejan la vida, cada mutualizado tendrá derecho a un voto.</w:t>
      </w:r>
    </w:p>
    <w:p w14:paraId="54891C7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B16E645" w14:textId="77777777" w:rsidR="006C7111" w:rsidRPr="00F02607" w:rsidRDefault="006C7111" w:rsidP="00F02607">
      <w:pPr>
        <w:autoSpaceDE w:val="0"/>
        <w:autoSpaceDN w:val="0"/>
        <w:adjustRightInd w:val="0"/>
        <w:ind w:left="708"/>
        <w:jc w:val="both"/>
        <w:rPr>
          <w:rFonts w:ascii="Source Sans Pro" w:hAnsi="Source Sans Pro" w:cs="Arial"/>
          <w:sz w:val="20"/>
          <w:szCs w:val="20"/>
        </w:rPr>
      </w:pPr>
      <w:r w:rsidRPr="00F02607">
        <w:rPr>
          <w:rFonts w:ascii="Source Sans Pro" w:hAnsi="Source Sans Pro" w:cs="Arial"/>
          <w:sz w:val="20"/>
          <w:szCs w:val="20"/>
        </w:rPr>
        <w:t>Las decisiones que se refieran a la disolución de la Sociedad, a su fusión con otras Sociedades, a su escisión, a su cambio de objeto y a cualquiera otra reforma a la escritura, deberán tomarse, cuando menos, con una mayoría del ochenta por ciento del total de los votos computables en la Sociedad, a menos que se trate de segunda convocatoria, caso en el cual las resoluciones podrán tomarse cualquiera que sea el número de votos representados.</w:t>
      </w:r>
    </w:p>
    <w:p w14:paraId="288C9D0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5715669" w14:textId="77777777" w:rsidR="006C7111" w:rsidRPr="00F02607" w:rsidRDefault="006C7111" w:rsidP="00F02607">
      <w:pPr>
        <w:autoSpaceDE w:val="0"/>
        <w:autoSpaceDN w:val="0"/>
        <w:adjustRightInd w:val="0"/>
        <w:ind w:left="708"/>
        <w:jc w:val="both"/>
        <w:rPr>
          <w:rFonts w:ascii="Source Sans Pro" w:hAnsi="Source Sans Pro" w:cs="Arial"/>
          <w:sz w:val="20"/>
          <w:szCs w:val="20"/>
        </w:rPr>
      </w:pPr>
      <w:r w:rsidRPr="00F02607">
        <w:rPr>
          <w:rFonts w:ascii="Source Sans Pro" w:hAnsi="Source Sans Pro" w:cs="Arial"/>
          <w:sz w:val="20"/>
          <w:szCs w:val="20"/>
        </w:rPr>
        <w:t>La convocatoria para las asambleas deberá hacerse por la Junta Directiva, el Consejo de Vigilancia o por él o los comisarios. Los mutualizados que representen por lo menos el diez por ciento del total de los valores cubiertos o de las cuotas de la Sociedad, podrán pedir por escrito, en cualquier tiempo, la Junta Directiva o a los comisarios, la convocatoria de una asamblea general, ordinaria o extraordinaria, para tratar los asuntos que indiquen en su petición;</w:t>
      </w:r>
    </w:p>
    <w:p w14:paraId="580CC27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C8C9A7A" w14:textId="3F7B3EFB"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Junta Directiva estará formado por el número de miembros mutualizados que establezca el contrato social, y serán electos por un periodo no mayor de cinco años, precisamente por la asamblea ordinaria. Las facultades de la Junta Directiva se determinarán en el contrato social y los miembros de la Junta podrán escoger entre ellos y, si el contrato social lo permite fuera de ellos, uno o varios directores, cuya remuneración consistirá en un emolumento fijo que se tomará de la parte de cuota prevista para gastos de gestión. Las Sociedades Mutualistas no podrán encargar la gestión de sus negocios a un director que no haya sido designado en la forma indicada en este artículo. Los miembros de la Junta Directiva deberán ser electos entre los mutualizados que tengan las cuotas que determinen los estatutos, pudiendo las minorías, cuya representación en la asamblea no sea menor de diez por ciento nombrar un consejero, por lo menos; podrán también nombrar consejeros no socios en razón de los conocimientos que tengan en materia, en una proporción no superior al 25% de los consejeros socios;</w:t>
      </w:r>
    </w:p>
    <w:p w14:paraId="390F3F5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8FCF027" w14:textId="340AD16E"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Todas las asambleas y reuniones de la Junta Directiva se celebrarán en el domicilio social;</w:t>
      </w:r>
    </w:p>
    <w:p w14:paraId="3A95C6F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EFE8716" w14:textId="3B2A9EC7"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asamblea designará un Consejo de Vigilancia con un máximo de tres socios o uno o varios comisarios, mutualizados o no, temporales y revocables en los mismos términos que los consejeros, encargados de la vigilancia de la Sociedad;</w:t>
      </w:r>
    </w:p>
    <w:p w14:paraId="259127E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CB51C71" w14:textId="0C4CB3E5"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EI Consejo de Vigilancia tendrá las siguientes obligaciones y derechos:</w:t>
      </w:r>
    </w:p>
    <w:p w14:paraId="5B10EC1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EDEC2AF" w14:textId="76A9DD6A" w:rsidR="006C7111" w:rsidRPr="00F02607" w:rsidRDefault="006C7111" w:rsidP="00F02607">
      <w:pPr>
        <w:pStyle w:val="Prrafodelista"/>
        <w:numPr>
          <w:ilvl w:val="0"/>
          <w:numId w:val="10"/>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Exigir a los administradores una información mensual que incluya por lo menos un estado de situación financiera y un estado de resultados;</w:t>
      </w:r>
    </w:p>
    <w:p w14:paraId="11369975" w14:textId="77777777" w:rsidR="00F02607" w:rsidRPr="00F02607" w:rsidRDefault="00F02607" w:rsidP="00F02607">
      <w:pPr>
        <w:pStyle w:val="Prrafodelista"/>
        <w:autoSpaceDE w:val="0"/>
        <w:autoSpaceDN w:val="0"/>
        <w:adjustRightInd w:val="0"/>
        <w:jc w:val="both"/>
        <w:rPr>
          <w:rFonts w:ascii="Source Sans Pro" w:hAnsi="Source Sans Pro" w:cs="Arial"/>
          <w:sz w:val="20"/>
          <w:szCs w:val="20"/>
        </w:rPr>
      </w:pPr>
    </w:p>
    <w:p w14:paraId="62DF7C54" w14:textId="213D9673" w:rsidR="006C7111" w:rsidRPr="00F02607" w:rsidRDefault="006C7111" w:rsidP="00F02607">
      <w:pPr>
        <w:pStyle w:val="Prrafodelista"/>
        <w:numPr>
          <w:ilvl w:val="0"/>
          <w:numId w:val="10"/>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Vigilar ilimitadamente que las Sociedades Mutualistas se apeguen a las actividades y funciones que autoricen esta Ley y sus estatutos sociales;</w:t>
      </w:r>
    </w:p>
    <w:p w14:paraId="32B18AA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0218807" w14:textId="0C21ACE9" w:rsidR="006C7111" w:rsidRPr="00F02607" w:rsidRDefault="006C7111" w:rsidP="00F02607">
      <w:pPr>
        <w:pStyle w:val="Prrafodelista"/>
        <w:numPr>
          <w:ilvl w:val="0"/>
          <w:numId w:val="10"/>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Rendir anualmente a la asamblea general ordinaria de socios un informe respecto a la veracidad, suficiencia y razonabilidad de la información presentada por la Junta Directiva a la propia asamblea. Este informe deberá incluir la opinión del Órgano de Vigilancia:</w:t>
      </w:r>
    </w:p>
    <w:p w14:paraId="016C607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6946108" w14:textId="5AF4DCC0" w:rsidR="00F02607" w:rsidRPr="00F02607" w:rsidRDefault="006C7111" w:rsidP="00F02607">
      <w:pPr>
        <w:pStyle w:val="Prrafodelista"/>
        <w:numPr>
          <w:ilvl w:val="0"/>
          <w:numId w:val="13"/>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Sobre si, las políticas y criterios contables y de información seguidos por la Sociedad son adecuados y suficientes, tomando en consideración las circunstancias particulares de la Sociedad;</w:t>
      </w:r>
    </w:p>
    <w:p w14:paraId="1F242179"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9AC46D9" w14:textId="4E2F8AF4" w:rsidR="006C7111" w:rsidRDefault="006C7111" w:rsidP="00F02607">
      <w:pPr>
        <w:pStyle w:val="Prrafodelista"/>
        <w:numPr>
          <w:ilvl w:val="0"/>
          <w:numId w:val="13"/>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Sobre si, esas políticas y criterios han sido aplicados consistentemente en la información presentada por los</w:t>
      </w:r>
      <w:r w:rsidR="00F02607" w:rsidRPr="00F02607">
        <w:rPr>
          <w:rFonts w:ascii="Source Sans Pro" w:hAnsi="Source Sans Pro" w:cs="Arial"/>
          <w:sz w:val="20"/>
          <w:szCs w:val="20"/>
        </w:rPr>
        <w:t xml:space="preserve"> </w:t>
      </w:r>
      <w:r w:rsidRPr="00F02607">
        <w:rPr>
          <w:rFonts w:ascii="Source Sans Pro" w:hAnsi="Source Sans Pro" w:cs="Arial"/>
          <w:sz w:val="20"/>
          <w:szCs w:val="20"/>
        </w:rPr>
        <w:t>administradores;</w:t>
      </w:r>
    </w:p>
    <w:p w14:paraId="4EC2AA57" w14:textId="77777777" w:rsidR="00F02607" w:rsidRPr="00F02607" w:rsidRDefault="00F02607" w:rsidP="00F02607">
      <w:pPr>
        <w:autoSpaceDE w:val="0"/>
        <w:autoSpaceDN w:val="0"/>
        <w:adjustRightInd w:val="0"/>
        <w:jc w:val="both"/>
        <w:rPr>
          <w:rFonts w:ascii="Source Sans Pro" w:hAnsi="Source Sans Pro" w:cs="Arial"/>
          <w:sz w:val="20"/>
          <w:szCs w:val="20"/>
        </w:rPr>
      </w:pPr>
    </w:p>
    <w:p w14:paraId="7126C374" w14:textId="692844ED" w:rsidR="006C7111" w:rsidRPr="00F02607" w:rsidRDefault="006C7111" w:rsidP="00F02607">
      <w:pPr>
        <w:pStyle w:val="Prrafodelista"/>
        <w:numPr>
          <w:ilvl w:val="0"/>
          <w:numId w:val="13"/>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Sobre si, como consecuencia de lo anterior, la información presentada por los administradores refleja en forma veraz y suficiente la situación financiera y los resultados de la Sociedad.</w:t>
      </w:r>
    </w:p>
    <w:p w14:paraId="7725240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6E55B71" w14:textId="4674082C" w:rsidR="006C7111" w:rsidRPr="00F02607" w:rsidRDefault="006C7111" w:rsidP="00F02607">
      <w:pPr>
        <w:pStyle w:val="Prrafodelista"/>
        <w:numPr>
          <w:ilvl w:val="0"/>
          <w:numId w:val="10"/>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demás que sean consecuentes con sus funciones.</w:t>
      </w:r>
    </w:p>
    <w:p w14:paraId="07F1F1F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7DC6A7E" w14:textId="5409473B"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 xml:space="preserve">El contrato social y cualquier modificación del mismo, deberán ser registrados ante la Secretaría debiendo cumplirse los requisitos establecidos por esta Ley. El registro tomará efectos en treinta días, si no es objetado por la propia Secretaría. </w:t>
      </w:r>
    </w:p>
    <w:p w14:paraId="0DEE54D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B39999F" w14:textId="68ACAC3B" w:rsidR="006C7111" w:rsidRPr="00F02607" w:rsidRDefault="006C7111" w:rsidP="00F02607">
      <w:pPr>
        <w:pStyle w:val="Prrafodelista"/>
        <w:numPr>
          <w:ilvl w:val="0"/>
          <w:numId w:val="7"/>
        </w:num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disolución y liquidación de la Sociedad deberá efectuarse de acuerdo con lo que dispone el Título Quinto de esta Ley, siendo aplicables a este tipo de Sociedades las disposiciones legales relativas al concurso civil.</w:t>
      </w:r>
    </w:p>
    <w:p w14:paraId="3BC71040"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EC7368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Las Sociedades Mutualistas, por ningún concepto podrán intervenir o tratar asuntos políticos o religiosos, ni destinar fondos para estos fines.</w:t>
      </w:r>
    </w:p>
    <w:p w14:paraId="1B839344"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21B5505A"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11.- </w:t>
      </w:r>
      <w:r w:rsidRPr="00F02607">
        <w:rPr>
          <w:rFonts w:ascii="Source Sans Pro" w:hAnsi="Source Sans Pro" w:cs="Arial"/>
          <w:sz w:val="20"/>
          <w:szCs w:val="20"/>
        </w:rPr>
        <w:t>Los poderes que las Sociedades Mutualistas otorguen, no requerirán otras inserciones que las relativas al acuerdo del consejo que haya autorizado el otorgamiento del mandato, a las facultades que en la escritura o contrato social se concedan a la Junta Directiva sobre el particular y a la comprobación del nombramiento de sus miembros.</w:t>
      </w:r>
    </w:p>
    <w:p w14:paraId="43D84C76"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BFA1472" w14:textId="77777777" w:rsidR="006C7111"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12.- </w:t>
      </w:r>
      <w:r w:rsidRPr="00F02607">
        <w:rPr>
          <w:rFonts w:ascii="Source Sans Pro" w:hAnsi="Source Sans Pro" w:cs="Arial"/>
          <w:sz w:val="20"/>
          <w:szCs w:val="20"/>
        </w:rPr>
        <w:t>Los gastos de establecimiento y primera organización de las Sociedades Mutualistas, estarán limitados al porcentaje del Fondo Social dedicado a este objeto por el contrato social; deberán aparecer en las cuentas en renglón distinto y serán amortizados, cuando más, en diez años, contados a partir de la fecha de la constitución definitiva de la Sociedad, por fracciones anuales iguales. Los gastos de desarrollo ulterior se tratarán en la misma forma que los anteriores, a no ser que la asamblea imponga una contribución especial a los mutualizados.</w:t>
      </w:r>
    </w:p>
    <w:p w14:paraId="097A703D" w14:textId="77777777" w:rsidR="001A612D" w:rsidRDefault="001A612D" w:rsidP="00F02607">
      <w:pPr>
        <w:autoSpaceDE w:val="0"/>
        <w:autoSpaceDN w:val="0"/>
        <w:adjustRightInd w:val="0"/>
        <w:jc w:val="both"/>
        <w:rPr>
          <w:rFonts w:ascii="Source Sans Pro" w:hAnsi="Source Sans Pro" w:cs="Arial"/>
          <w:sz w:val="20"/>
          <w:szCs w:val="20"/>
        </w:rPr>
      </w:pPr>
    </w:p>
    <w:p w14:paraId="15A80BB3" w14:textId="77777777" w:rsidR="001A612D" w:rsidRDefault="001A612D" w:rsidP="00F02607">
      <w:pPr>
        <w:autoSpaceDE w:val="0"/>
        <w:autoSpaceDN w:val="0"/>
        <w:adjustRightInd w:val="0"/>
        <w:jc w:val="both"/>
        <w:rPr>
          <w:rFonts w:ascii="Source Sans Pro" w:hAnsi="Source Sans Pro" w:cs="Arial"/>
          <w:sz w:val="20"/>
          <w:szCs w:val="20"/>
        </w:rPr>
      </w:pPr>
    </w:p>
    <w:p w14:paraId="1F43D6F3" w14:textId="77777777" w:rsidR="001A612D" w:rsidRPr="00F02607" w:rsidRDefault="001A612D" w:rsidP="00F02607">
      <w:pPr>
        <w:autoSpaceDE w:val="0"/>
        <w:autoSpaceDN w:val="0"/>
        <w:adjustRightInd w:val="0"/>
        <w:jc w:val="both"/>
        <w:rPr>
          <w:rFonts w:ascii="Source Sans Pro" w:hAnsi="Source Sans Pro" w:cs="Arial"/>
          <w:sz w:val="20"/>
          <w:szCs w:val="20"/>
        </w:rPr>
      </w:pPr>
    </w:p>
    <w:p w14:paraId="23EF417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CB03DB7"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lastRenderedPageBreak/>
        <w:t>CAPÍTULO III</w:t>
      </w:r>
    </w:p>
    <w:p w14:paraId="003C5F24"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DEL FUNCIONAMIENTO</w:t>
      </w:r>
    </w:p>
    <w:p w14:paraId="271A8A66"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5E85DACA" w14:textId="1A3A9C81"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13.- </w:t>
      </w:r>
      <w:r w:rsidRPr="00F02607">
        <w:rPr>
          <w:rFonts w:ascii="Source Sans Pro" w:hAnsi="Source Sans Pro" w:cs="Arial"/>
          <w:sz w:val="20"/>
          <w:szCs w:val="20"/>
        </w:rPr>
        <w:t>Las Sociedades Mutualistas que sin expedir pólizas o contratos concedan a sus miembros seguros en caso de muerte, beneficios en los de accidentes y enfermedades o indemnizaciones por daños, con excepción de las coberturas de alto riesgo por monto o acumulaciones y las de naturaleza catastrófica salvo que estas se relacionen con las operaciones correspondientes al ramo agrícola y de animales o al aseguramiento de los bienes conexos a la actividad agropecuaria, podrán operar de conformidad con el artículo 13 de la Ley General de Instituciones y Sociedades Mutualistas de Seguros.</w:t>
      </w:r>
    </w:p>
    <w:p w14:paraId="492FCCF8" w14:textId="77777777" w:rsidR="001A0ECD" w:rsidRPr="00F02607" w:rsidRDefault="001A0ECD" w:rsidP="00F02607">
      <w:pPr>
        <w:autoSpaceDE w:val="0"/>
        <w:autoSpaceDN w:val="0"/>
        <w:adjustRightInd w:val="0"/>
        <w:jc w:val="center"/>
        <w:rPr>
          <w:rFonts w:ascii="Source Sans Pro" w:hAnsi="Source Sans Pro" w:cs="Arial"/>
          <w:b/>
          <w:bCs/>
          <w:sz w:val="20"/>
          <w:szCs w:val="20"/>
        </w:rPr>
      </w:pPr>
    </w:p>
    <w:p w14:paraId="50275E1C" w14:textId="283D0D31"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IV</w:t>
      </w:r>
    </w:p>
    <w:p w14:paraId="11523323"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DEL FONDO SOCIAL</w:t>
      </w:r>
    </w:p>
    <w:p w14:paraId="19808CD3"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3A73C9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14.- </w:t>
      </w:r>
      <w:r w:rsidRPr="00F02607">
        <w:rPr>
          <w:rFonts w:ascii="Source Sans Pro" w:hAnsi="Source Sans Pro" w:cs="Arial"/>
          <w:sz w:val="20"/>
          <w:szCs w:val="20"/>
        </w:rPr>
        <w:t>EI fondo social de las Sociedades Mutualistas se integrará con las cantidades que constituyan la Reserva dicho fondo, los remanentes de ejercicios anteriores y cualquier otra reserva creada con recursos aportados por los socios para la consecución de una finalidad determinada o para el simple fortalecimiento financiero de la mutualista.</w:t>
      </w:r>
    </w:p>
    <w:p w14:paraId="71CC40B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3DAF6C2"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15.- </w:t>
      </w:r>
      <w:r w:rsidRPr="00F02607">
        <w:rPr>
          <w:rFonts w:ascii="Source Sans Pro" w:hAnsi="Source Sans Pro" w:cs="Arial"/>
          <w:sz w:val="20"/>
          <w:szCs w:val="20"/>
        </w:rPr>
        <w:t xml:space="preserve">Las Sociedades Mutualistas constituirán un fondo social en términos de lo que determine el Reglamento. </w:t>
      </w:r>
    </w:p>
    <w:p w14:paraId="4239415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98BE69E"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16.- </w:t>
      </w:r>
      <w:r w:rsidRPr="00F02607">
        <w:rPr>
          <w:rFonts w:ascii="Source Sans Pro" w:hAnsi="Source Sans Pro" w:cs="Arial"/>
          <w:sz w:val="20"/>
          <w:szCs w:val="20"/>
        </w:rPr>
        <w:t>Las Sociedades Mutualistas constituirán un Fondo Social con las aportaciones iniciales de sus socios, que provea los medios necesarios para hacer posible el inicio de operaciones y sustentar el proceso de capitalización de la Sociedad. Las cuotas que aporten los socios a este fondo deberán incluirse en las aportaciones de tarifa que acuerde la Junta Directiva y recoja la nota respectiva. Estas aportaciones se devolverán a los aportantes un año después de haber perdido su condición de socio por la causa que sea. Estas aportaciones las podrá retener la mutualista en caso de adeudos del socio frente a ella.</w:t>
      </w:r>
    </w:p>
    <w:p w14:paraId="771B109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4585ED9"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Fondo Social tendrá el límite que fijen sus estatutos, pero todo nuevo socio hará al mismo las aportaciones</w:t>
      </w:r>
    </w:p>
    <w:p w14:paraId="2D3B9D8C"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correspondientes.</w:t>
      </w:r>
    </w:p>
    <w:p w14:paraId="6317E13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628079F"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17.- </w:t>
      </w:r>
      <w:r w:rsidRPr="00F02607">
        <w:rPr>
          <w:rFonts w:ascii="Source Sans Pro" w:hAnsi="Source Sans Pro" w:cs="Arial"/>
          <w:sz w:val="20"/>
          <w:szCs w:val="20"/>
        </w:rPr>
        <w:t>Las Sociedades Mutualistas podrán mantener remanentes de ejercicios anteriores afectos a su operación, los cuales serán computables para determinar su coeficiente de solvencia a que se refiere el artículo 18 de esta Ley.</w:t>
      </w:r>
    </w:p>
    <w:p w14:paraId="68B9364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46421A1"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18.- </w:t>
      </w:r>
      <w:r w:rsidRPr="00F02607">
        <w:rPr>
          <w:rFonts w:ascii="Source Sans Pro" w:hAnsi="Source Sans Pro" w:cs="Arial"/>
          <w:sz w:val="20"/>
          <w:szCs w:val="20"/>
        </w:rPr>
        <w:t>En las Sociedades Mutualistas, la suma del Fondo Social, de los remanentes de operación de ejercicios anteriores afectos a su operación, más la reserva de previsión, así como las de contingencia que tenga constituidas, nunca deberá ser inferior al 10% de las reservas de eventos en curso, menos cancelaciones y devoluciones.</w:t>
      </w:r>
    </w:p>
    <w:p w14:paraId="306ADD2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EB3F053"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V</w:t>
      </w:r>
    </w:p>
    <w:p w14:paraId="281765FD"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 LAS INVERSIONES</w:t>
      </w:r>
    </w:p>
    <w:p w14:paraId="24B0597A"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111D51F6" w14:textId="77777777" w:rsidR="001A612D"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19.- </w:t>
      </w:r>
      <w:r w:rsidRPr="00F02607">
        <w:rPr>
          <w:rFonts w:ascii="Source Sans Pro" w:hAnsi="Source Sans Pro" w:cs="Arial"/>
          <w:sz w:val="20"/>
          <w:szCs w:val="20"/>
        </w:rPr>
        <w:t>Los recursos patrimoniales de las Sociedades Mutualistas a que se refiere esta Ley, deberán invertirse de la siguiente manera:</w:t>
      </w:r>
    </w:p>
    <w:p w14:paraId="5D03C642" w14:textId="77777777" w:rsidR="001A612D" w:rsidRDefault="001A612D" w:rsidP="00F02607">
      <w:pPr>
        <w:autoSpaceDE w:val="0"/>
        <w:autoSpaceDN w:val="0"/>
        <w:adjustRightInd w:val="0"/>
        <w:jc w:val="both"/>
        <w:rPr>
          <w:rFonts w:ascii="Source Sans Pro" w:hAnsi="Source Sans Pro" w:cs="Arial"/>
          <w:sz w:val="20"/>
          <w:szCs w:val="20"/>
        </w:rPr>
      </w:pPr>
    </w:p>
    <w:p w14:paraId="1C656A80" w14:textId="18727E0F" w:rsidR="006C7111" w:rsidRPr="001A612D" w:rsidRDefault="006C7111" w:rsidP="001A612D">
      <w:pPr>
        <w:pStyle w:val="Prrafodelista"/>
        <w:numPr>
          <w:ilvl w:val="0"/>
          <w:numId w:val="14"/>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Hasta el 100% en valores de estado, comprendidos los emitidos por las instituciones nacionales de crédito;</w:t>
      </w:r>
    </w:p>
    <w:p w14:paraId="79B3676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293798A" w14:textId="2F0D5198" w:rsidR="006C7111" w:rsidRPr="001A612D" w:rsidRDefault="006C7111" w:rsidP="001A612D">
      <w:pPr>
        <w:pStyle w:val="Prrafodelista"/>
        <w:numPr>
          <w:ilvl w:val="0"/>
          <w:numId w:val="14"/>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lastRenderedPageBreak/>
        <w:t>Hasta el 30% en valores de renta fija emitidos por las instituciones de crédito del país;</w:t>
      </w:r>
    </w:p>
    <w:p w14:paraId="1EAAA52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38DE8E3" w14:textId="74503B7E" w:rsidR="006C7111" w:rsidRPr="001A612D" w:rsidRDefault="006C7111" w:rsidP="001A612D">
      <w:pPr>
        <w:pStyle w:val="Prrafodelista"/>
        <w:numPr>
          <w:ilvl w:val="0"/>
          <w:numId w:val="14"/>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Hasta el 20% en descuentos y redescuentos o créditos refaccionarios, de habilitación o avío para sus socios, en los términos de sus estatutos sociales, donde se prevendrán las garantías de recuperación suficientes y los procedimientos de seguridad necesarios para su otorgamiento. En ningún caso, el crédito otorgado a una sola persona podrá ser mayor al 10% del total de los recursos a que se refiere este apartado;</w:t>
      </w:r>
    </w:p>
    <w:p w14:paraId="462C16A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46D8B0A" w14:textId="5F584580" w:rsidR="006C7111" w:rsidRPr="001A612D" w:rsidRDefault="006C7111" w:rsidP="001A612D">
      <w:pPr>
        <w:pStyle w:val="Prrafodelista"/>
        <w:numPr>
          <w:ilvl w:val="0"/>
          <w:numId w:val="14"/>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Hasta el 10% en inversiones en títulos de habitación popular garantizados para instituciones de crédito autorizadas o construcción de casas de interés social para sus socios, o en bienes de utilidad social que autorice la Secretaría, y</w:t>
      </w:r>
    </w:p>
    <w:p w14:paraId="197BC2F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5392243" w14:textId="08F25426" w:rsidR="006C7111" w:rsidRDefault="006C7111" w:rsidP="001A612D">
      <w:pPr>
        <w:pStyle w:val="Prrafodelista"/>
        <w:numPr>
          <w:ilvl w:val="0"/>
          <w:numId w:val="14"/>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Hasta el 5% en otros bienes a valores que autorice la Secretaría oyendo previamente a la interesada.</w:t>
      </w:r>
    </w:p>
    <w:p w14:paraId="7C2A542D" w14:textId="77777777" w:rsidR="001A612D" w:rsidRPr="001A612D" w:rsidRDefault="001A612D" w:rsidP="001A612D">
      <w:pPr>
        <w:autoSpaceDE w:val="0"/>
        <w:autoSpaceDN w:val="0"/>
        <w:adjustRightInd w:val="0"/>
        <w:jc w:val="both"/>
        <w:rPr>
          <w:rFonts w:ascii="Source Sans Pro" w:hAnsi="Source Sans Pro" w:cs="Arial"/>
          <w:sz w:val="20"/>
          <w:szCs w:val="20"/>
        </w:rPr>
      </w:pPr>
    </w:p>
    <w:p w14:paraId="7BE413C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20.- </w:t>
      </w:r>
      <w:r w:rsidRPr="00F02607">
        <w:rPr>
          <w:rFonts w:ascii="Source Sans Pro" w:hAnsi="Source Sans Pro" w:cs="Arial"/>
          <w:sz w:val="20"/>
          <w:szCs w:val="20"/>
        </w:rPr>
        <w:t>Las Sociedades Mutualistas invertirán sus recursos, teniendo en cuenta la seguridad, rentabilidad y liquidez de los bienes, créditos y valores autorizados, así como los plazos de exigibilidad propios a cada uno de los recursos invertidos. En todo caso, las reservas de eventos en curso deberán estar invertidas en vencimientos de corto plazo.</w:t>
      </w:r>
    </w:p>
    <w:p w14:paraId="77D74594"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89536E1"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21.- </w:t>
      </w:r>
      <w:r w:rsidRPr="00F02607">
        <w:rPr>
          <w:rFonts w:ascii="Source Sans Pro" w:hAnsi="Source Sans Pro" w:cs="Arial"/>
          <w:sz w:val="20"/>
          <w:szCs w:val="20"/>
        </w:rPr>
        <w:t>Las inversiones deberán ser suficientes para cubrir las reservas, debiendo informarse a la Secretaría de su suficiencia al momento de presentar los estados financieros del cierre del ejercicio, la Secretaria en el Reglamento establecerá los tiempos en que la Sociedades Mutualista deberá reportar sus inversiones.</w:t>
      </w:r>
    </w:p>
    <w:p w14:paraId="2F670FC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FD6494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renglones de activo en que deberán estar invertidas las reservas, además de los señalados en el artículo 19 de esta Ley, serán:</w:t>
      </w:r>
    </w:p>
    <w:p w14:paraId="7AC5CA6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0F3F385" w14:textId="34D90027" w:rsidR="006C7111" w:rsidRPr="001A612D" w:rsidRDefault="006C7111" w:rsidP="001A612D">
      <w:pPr>
        <w:pStyle w:val="Prrafodelista"/>
        <w:numPr>
          <w:ilvl w:val="0"/>
          <w:numId w:val="15"/>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Las aportaciones por cobrar, que no tengan más de 30 días de vencidas, una vez deducidos los impuestos; los intereses por pagos fraccionados de aportaciones; y los gastos de emisión;</w:t>
      </w:r>
    </w:p>
    <w:p w14:paraId="79D1FE1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80CE0B1" w14:textId="780D2A23" w:rsidR="006C7111" w:rsidRPr="001A612D" w:rsidRDefault="006C7111" w:rsidP="001A612D">
      <w:pPr>
        <w:pStyle w:val="Prrafodelista"/>
        <w:numPr>
          <w:ilvl w:val="0"/>
          <w:numId w:val="15"/>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Los intereses generados no exigibles.</w:t>
      </w:r>
    </w:p>
    <w:p w14:paraId="7114AC5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738CA27" w14:textId="743F5ACB" w:rsidR="006C7111" w:rsidRPr="001A612D"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No podrán considerarse como inversiones de las reservas los intereses vencidos y pendientes de cobro de valores o préstamos, ni las rentas de bienes raíces.</w:t>
      </w:r>
    </w:p>
    <w:p w14:paraId="68B02683" w14:textId="77777777" w:rsidR="002C3C56" w:rsidRPr="00F02607" w:rsidRDefault="002C3C56" w:rsidP="00F02607">
      <w:pPr>
        <w:autoSpaceDE w:val="0"/>
        <w:autoSpaceDN w:val="0"/>
        <w:adjustRightInd w:val="0"/>
        <w:jc w:val="center"/>
        <w:rPr>
          <w:rFonts w:ascii="Source Sans Pro" w:hAnsi="Source Sans Pro" w:cs="Arial"/>
          <w:b/>
          <w:bCs/>
          <w:sz w:val="20"/>
          <w:szCs w:val="20"/>
        </w:rPr>
      </w:pPr>
    </w:p>
    <w:p w14:paraId="48C26274"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VI</w:t>
      </w:r>
    </w:p>
    <w:p w14:paraId="6447E770"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 LA CONTABILIDAD</w:t>
      </w:r>
    </w:p>
    <w:p w14:paraId="358691B9"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06913E7A"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22.- </w:t>
      </w:r>
      <w:r w:rsidRPr="00F02607">
        <w:rPr>
          <w:rFonts w:ascii="Source Sans Pro" w:hAnsi="Source Sans Pro" w:cs="Arial"/>
          <w:sz w:val="20"/>
          <w:szCs w:val="20"/>
        </w:rPr>
        <w:t>Todo acto, contrato o documento que importe obligación inmediata a eventual o que signifique variación en el activo o pasivo de una mutualista, deberá ser registrado en su contabilidad, la que podrá llevarse en los medios magnéticos que registre ante la Secretaría, sin perjuicio de su valor probatorio legal.</w:t>
      </w:r>
    </w:p>
    <w:p w14:paraId="0D1680C0"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3560298"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Las Sociedades Mutualistas podrán microfilmar, grabar en discos ópticos o en cualquier otro medio que registren ante la Secretaría.</w:t>
      </w:r>
    </w:p>
    <w:p w14:paraId="05AE479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09FCC1C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 xml:space="preserve">Los negativos originales de cámara obtenidos por el sistema de microfilmación y las imágenes grabadas por el sistema de discos ópticos o cualquier otro medio registrado, a que se refiere el párrafo anterior, así como las impresiones obtenidas de dichos sistemas o medios, debidamente certificadas por el funcionario </w:t>
      </w:r>
      <w:r w:rsidRPr="00F02607">
        <w:rPr>
          <w:rFonts w:ascii="Source Sans Pro" w:hAnsi="Source Sans Pro" w:cs="Arial"/>
          <w:sz w:val="20"/>
          <w:szCs w:val="20"/>
        </w:rPr>
        <w:lastRenderedPageBreak/>
        <w:t>autorizado de la mutualista, tendrán en juicio el mismo valor probatorio que los libros, registros, y documentos que se hubieren microfilmado, grabado o conservado a través de cualquier medio autorizado.</w:t>
      </w:r>
    </w:p>
    <w:p w14:paraId="40A19314"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1194462D"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23.- </w:t>
      </w:r>
      <w:r w:rsidRPr="00F02607">
        <w:rPr>
          <w:rFonts w:ascii="Source Sans Pro" w:hAnsi="Source Sans Pro" w:cs="Arial"/>
          <w:sz w:val="20"/>
          <w:szCs w:val="20"/>
        </w:rPr>
        <w:t>Las cuentas que deban llevar las Sociedades Mutualistas, se ajustarán estrictamente al catálogo que al efecto autorice la Secretaría a través del Reglamento y sus estados financieros se presentarán en las formas autorizadas en ese catálogo. Previa autorización de la misma Secretaría, las Sociedades que lo necesiten podrán introducir nuevas cuentas, indicando en su solicitud las razones que tengan para ello. En caso afirmativo se adicionará el catálogo respectivo.</w:t>
      </w:r>
    </w:p>
    <w:p w14:paraId="0054F30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55FB5237" w14:textId="77777777" w:rsidR="006C7111" w:rsidRPr="00F02607" w:rsidRDefault="006C7111" w:rsidP="00F02607">
      <w:pPr>
        <w:autoSpaceDE w:val="0"/>
        <w:autoSpaceDN w:val="0"/>
        <w:adjustRightInd w:val="0"/>
        <w:jc w:val="both"/>
        <w:rPr>
          <w:rFonts w:ascii="Source Sans Pro" w:hAnsi="Source Sans Pro" w:cs="Arial"/>
          <w:b/>
          <w:bCs/>
          <w:sz w:val="20"/>
          <w:szCs w:val="20"/>
        </w:rPr>
      </w:pPr>
      <w:r w:rsidRPr="00F02607">
        <w:rPr>
          <w:rFonts w:ascii="Source Sans Pro" w:hAnsi="Source Sans Pro" w:cs="Arial"/>
          <w:b/>
          <w:bCs/>
          <w:sz w:val="20"/>
          <w:szCs w:val="20"/>
        </w:rPr>
        <w:t xml:space="preserve">Artículo 24.- </w:t>
      </w:r>
      <w:r w:rsidRPr="00F02607">
        <w:rPr>
          <w:rFonts w:ascii="Source Sans Pro" w:hAnsi="Source Sans Pro" w:cs="Arial"/>
          <w:sz w:val="20"/>
          <w:szCs w:val="20"/>
        </w:rPr>
        <w:t>Los libros y documentos de las Sociedades liquidadas se pondrán a disposición de la Secretaría proveyéndola de los medios necesarios para su conservación y destrucción.</w:t>
      </w:r>
      <w:r w:rsidRPr="00F02607">
        <w:rPr>
          <w:rFonts w:ascii="Source Sans Pro" w:hAnsi="Source Sans Pro" w:cs="Arial"/>
          <w:b/>
          <w:bCs/>
          <w:sz w:val="20"/>
          <w:szCs w:val="20"/>
        </w:rPr>
        <w:t xml:space="preserve"> </w:t>
      </w:r>
    </w:p>
    <w:p w14:paraId="42261DD4" w14:textId="77777777" w:rsidR="001559AF" w:rsidRPr="00F02607" w:rsidRDefault="001559AF" w:rsidP="00F02607">
      <w:pPr>
        <w:autoSpaceDE w:val="0"/>
        <w:autoSpaceDN w:val="0"/>
        <w:adjustRightInd w:val="0"/>
        <w:jc w:val="both"/>
        <w:rPr>
          <w:rFonts w:ascii="Source Sans Pro" w:hAnsi="Source Sans Pro" w:cs="Arial"/>
          <w:b/>
          <w:bCs/>
          <w:sz w:val="20"/>
          <w:szCs w:val="20"/>
        </w:rPr>
      </w:pPr>
    </w:p>
    <w:p w14:paraId="51EBB50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25.- </w:t>
      </w:r>
      <w:r w:rsidRPr="00F02607">
        <w:rPr>
          <w:rFonts w:ascii="Source Sans Pro" w:hAnsi="Source Sans Pro" w:cs="Arial"/>
          <w:sz w:val="20"/>
          <w:szCs w:val="20"/>
        </w:rPr>
        <w:t xml:space="preserve">Los libros de contabilidad y los registros a que se refiere esta Ley, deberán conservarse disponibles en las oficinas de la mutualista y los asientos deberán realizarse en un plazo no superior a treinta días. Las Sociedades Mutualistas deberán llevar al día el registro de las aportaciones que se emitan, que se cobren, así como de los vencimientos. </w:t>
      </w:r>
    </w:p>
    <w:p w14:paraId="5A8C349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FCA7266"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26.- </w:t>
      </w:r>
      <w:r w:rsidRPr="00F02607">
        <w:rPr>
          <w:rFonts w:ascii="Source Sans Pro" w:hAnsi="Source Sans Pro" w:cs="Arial"/>
          <w:sz w:val="20"/>
          <w:szCs w:val="20"/>
        </w:rPr>
        <w:t>El Reglamento establecerá la forma en que las Sociedades Mutualistas deberán presentar y publicar sus estados financieros anuales al 31 de diciembre de cada año, los cuales deberán ser acompañados con la información a que se refiere esta Ley, dentro de los treinta días naturales siguientes al cierre del ejercicio.</w:t>
      </w:r>
    </w:p>
    <w:p w14:paraId="2493A25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EC719E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Tanto la presentación como la publicación de estos estados financieros, será bajo la estricta responsabilidad de los administradores, comisarios y auditores externos de la mutualista que hayan sancionado y dictaminado la autenticidad de los datos contenidos en dichos estados contables. Ellos deberán cuidar que éstos revelen razonablemente la situación financiera y contable de la Sociedad y quedarán sujetos a las sanciones correspondientes en el caso de que la presentación o publicación de los mismos no se ajuste a esa situación.</w:t>
      </w:r>
    </w:p>
    <w:p w14:paraId="47388A6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F227E1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Secretaría, al revisar los estados financieros ordenará las modificaciones o correcciones que, a su juicio, fueren fundamentales para ameritar su publicación y podrá acordar que se publiquen con las modificaciones pertinentes, lo que deberá realizar la mutualista de que se trate dentro de los quince días hábiles siguientes a la notificación del acuerdo respectivo. En ningún otro caso podrán efectuarse segundas publicaciones.</w:t>
      </w:r>
    </w:p>
    <w:p w14:paraId="494B1430"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052504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revisión de la citada autoridad, no producirá efectos de carácter fiscal.</w:t>
      </w:r>
    </w:p>
    <w:p w14:paraId="50DD86C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D889732" w14:textId="77777777" w:rsidR="006C7111"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auditores externos, que dictaminen los estados financieros de las Sociedades Mutualistas, deberán registrarse ante la Secretaría, previa satisfacción de los requisitos que se establezcan en el Reglamento y suministrarle los informes y demás elementos de juicio, en los que sustenten sus dictámenes y conclusiones. El registro podrá suspenderse o cancelarse, previa audiencia del interesado, en caso de que los auditores externos, contables y actuariales, dejen de reunir los requisitos o incumplan con las obligaciones que les corresponden.</w:t>
      </w:r>
    </w:p>
    <w:p w14:paraId="5C1D529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BF78875"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VII</w:t>
      </w:r>
    </w:p>
    <w:p w14:paraId="123AE386"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 LA INSPECCIÓN Y VIGILANCIA</w:t>
      </w:r>
    </w:p>
    <w:p w14:paraId="7837384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9763F19"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27.- </w:t>
      </w:r>
      <w:r w:rsidR="006161E5" w:rsidRPr="00F02607">
        <w:rPr>
          <w:rFonts w:ascii="Source Sans Pro" w:hAnsi="Source Sans Pro" w:cs="Arial"/>
          <w:sz w:val="20"/>
          <w:szCs w:val="20"/>
        </w:rPr>
        <w:t>La inspección y vigilancia de las Sociedades Mutualistas, en cuanto al cumplimiento de las disposiciones de la misma, queda confiada a la Secretaría en los términos de esta Ley y del reglamento que para esos efectos expida el Gobierno de la Ciudad de México.</w:t>
      </w:r>
    </w:p>
    <w:p w14:paraId="485F9D7D"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729A48C"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Secretaría ejercerá, respecto de los liquidadores, las funciones de vigilancia que tiene atribuidas en relación con las Sociedades Mutualistas.</w:t>
      </w:r>
    </w:p>
    <w:p w14:paraId="339A440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031CBF1"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Las Sociedades Mutualistas, deberán cubrir las cuotas de inspección y vigilancia correspondientes, en los términos de las disposiciones del Reglamento y de las demás disposiciones legales que resulten aplicables.</w:t>
      </w:r>
    </w:p>
    <w:p w14:paraId="5169A3E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5CC0EBF1"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28.- </w:t>
      </w:r>
      <w:r w:rsidRPr="00F02607">
        <w:rPr>
          <w:rFonts w:ascii="Source Sans Pro" w:hAnsi="Source Sans Pro" w:cs="Arial"/>
          <w:sz w:val="20"/>
          <w:szCs w:val="20"/>
        </w:rPr>
        <w:t>Las Sociedades Mutualistas deberán rendir a la Secretaría los informes y pruebas que sobre su organización, operaciones, contabilidad, inversiones o patrimonio les solicite para fines de supervisión, control, inspección, vigilancia, estadística y demás funciones que conforme a esta Ley u otras disposiciones legales le corresponda ejercer.</w:t>
      </w:r>
    </w:p>
    <w:p w14:paraId="70286A6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9868978"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29.- </w:t>
      </w:r>
      <w:r w:rsidRPr="00F02607">
        <w:rPr>
          <w:rFonts w:ascii="Source Sans Pro" w:hAnsi="Source Sans Pro" w:cs="Arial"/>
          <w:sz w:val="20"/>
          <w:szCs w:val="20"/>
        </w:rPr>
        <w:t>Se presumirán ciertos, salvo prueba en contrario, los hechos afirmados en los dictámenes formulados por contadores públicos externos sobre los estados financieros de las Sociedades Mutualistas o por actuarios independientes sobre la constitución e inversión de sus reservas y recursos patrimoniales; o bien en las aclaraciones que dichos profesionistas formulen respecto de sus dictámenes, siempre que se reúnan los requisitos que establece el Reglamento.</w:t>
      </w:r>
    </w:p>
    <w:p w14:paraId="1954A646"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F7B919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30.- </w:t>
      </w:r>
      <w:r w:rsidRPr="00F02607">
        <w:rPr>
          <w:rFonts w:ascii="Source Sans Pro" w:hAnsi="Source Sans Pro" w:cs="Arial"/>
          <w:sz w:val="20"/>
          <w:szCs w:val="20"/>
        </w:rPr>
        <w:t>La Sociedad que, en su caso, formen las Sociedades Mutualistas, podrá acordar con la Secretaría qué información estadística deben presentarle las Sociedades Mutualistas y los tiempos y las formas en que deban presentarla y qué sistema de procesamiento de datos llevar para el registro y presentación de sus informes.</w:t>
      </w:r>
    </w:p>
    <w:p w14:paraId="228C1BC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41177CD"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Esta organización podrá, además, proponer las medidas que, en opinión de sus asociadas, mejoren su operación y promuevan el desarrollo del mutualismo. La Sociedad a la que se refiere el primer párrafo de este artículo será constituida por lo menos por tres Sociedades en los términos que establezca el reglamento.</w:t>
      </w:r>
    </w:p>
    <w:p w14:paraId="5D2DF89E"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47A7BD0F"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VIII</w:t>
      </w:r>
    </w:p>
    <w:p w14:paraId="090CC55D" w14:textId="3906E98D"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 xml:space="preserve">DE LA </w:t>
      </w:r>
      <w:r w:rsidR="001559AF" w:rsidRPr="00F02607">
        <w:rPr>
          <w:rFonts w:ascii="Source Sans Pro" w:hAnsi="Source Sans Pro" w:cs="Arial"/>
          <w:b/>
          <w:bCs/>
          <w:sz w:val="20"/>
          <w:szCs w:val="20"/>
        </w:rPr>
        <w:t xml:space="preserve">DISOLUCIÓN </w:t>
      </w:r>
      <w:r w:rsidRPr="00F02607">
        <w:rPr>
          <w:rFonts w:ascii="Source Sans Pro" w:hAnsi="Source Sans Pro" w:cs="Arial"/>
          <w:b/>
          <w:bCs/>
          <w:sz w:val="20"/>
          <w:szCs w:val="20"/>
        </w:rPr>
        <w:t>Y LIQUIDACIÓN</w:t>
      </w:r>
    </w:p>
    <w:p w14:paraId="49FC3D41"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6CC6B07D"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31.- </w:t>
      </w:r>
      <w:r w:rsidRPr="00F02607">
        <w:rPr>
          <w:rFonts w:ascii="Source Sans Pro" w:hAnsi="Source Sans Pro" w:cs="Arial"/>
          <w:sz w:val="20"/>
          <w:szCs w:val="20"/>
        </w:rPr>
        <w:t>Las Sociedades Mutualistas serán declaradas en estado de disolución en cualquiera de los siguientes casos:</w:t>
      </w:r>
    </w:p>
    <w:p w14:paraId="1D6DAF5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3ED3152" w14:textId="09D39142" w:rsidR="006C7111" w:rsidRPr="001A612D" w:rsidRDefault="006C7111" w:rsidP="001A612D">
      <w:pPr>
        <w:pStyle w:val="Prrafodelista"/>
        <w:numPr>
          <w:ilvl w:val="0"/>
          <w:numId w:val="16"/>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Cuando venza el plazo de duración fijado en el contrato social o cuando aquel se dé por vencido anticipadamente de acuerdo con el Código Civil;</w:t>
      </w:r>
    </w:p>
    <w:p w14:paraId="0D89C28D"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8F951B1" w14:textId="33FC274A" w:rsidR="006C7111" w:rsidRPr="001A612D" w:rsidRDefault="006C7111" w:rsidP="001A612D">
      <w:pPr>
        <w:pStyle w:val="Prrafodelista"/>
        <w:numPr>
          <w:ilvl w:val="0"/>
          <w:numId w:val="16"/>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Cuando sea revocada la autorización para operar como mutualista;</w:t>
      </w:r>
    </w:p>
    <w:p w14:paraId="0FBFF58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23B0A31" w14:textId="09558451" w:rsidR="006C7111" w:rsidRPr="001A612D" w:rsidRDefault="006C7111" w:rsidP="001A612D">
      <w:pPr>
        <w:pStyle w:val="Prrafodelista"/>
        <w:numPr>
          <w:ilvl w:val="0"/>
          <w:numId w:val="16"/>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 xml:space="preserve">Cuando el monto de las reservas </w:t>
      </w:r>
      <w:r w:rsidR="001559AF" w:rsidRPr="001A612D">
        <w:rPr>
          <w:rFonts w:ascii="Source Sans Pro" w:hAnsi="Source Sans Pro" w:cs="Arial"/>
          <w:sz w:val="20"/>
          <w:szCs w:val="20"/>
        </w:rPr>
        <w:t>disminuya</w:t>
      </w:r>
      <w:r w:rsidRPr="001A612D">
        <w:rPr>
          <w:rFonts w:ascii="Source Sans Pro" w:hAnsi="Source Sans Pro" w:cs="Arial"/>
          <w:sz w:val="20"/>
          <w:szCs w:val="20"/>
        </w:rPr>
        <w:t xml:space="preserve"> en un 30%;</w:t>
      </w:r>
    </w:p>
    <w:p w14:paraId="3E02E4F3"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0160E61" w14:textId="50400876" w:rsidR="006C7111" w:rsidRPr="001A612D" w:rsidRDefault="006C7111" w:rsidP="001A612D">
      <w:pPr>
        <w:pStyle w:val="Prrafodelista"/>
        <w:numPr>
          <w:ilvl w:val="0"/>
          <w:numId w:val="16"/>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Cuando el coeficiente de solvencia a que se refiere el artículo 25 de esta Ley se reduzca en un 50% y no se recupere en el plazo autorizado por la Secretaría, y</w:t>
      </w:r>
    </w:p>
    <w:p w14:paraId="3932596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B9BDCA4" w14:textId="74297865" w:rsidR="006C7111" w:rsidRPr="001A612D" w:rsidRDefault="006C7111" w:rsidP="001A612D">
      <w:pPr>
        <w:pStyle w:val="Prrafodelista"/>
        <w:numPr>
          <w:ilvl w:val="0"/>
          <w:numId w:val="16"/>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Cuando por cualquiera otra causa, la disolución deba decretarse conforme a esta Ley.</w:t>
      </w:r>
    </w:p>
    <w:p w14:paraId="056C69D5"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2B24B339"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32.- </w:t>
      </w:r>
      <w:r w:rsidRPr="00F02607">
        <w:rPr>
          <w:rFonts w:ascii="Source Sans Pro" w:hAnsi="Source Sans Pro" w:cs="Arial"/>
          <w:sz w:val="20"/>
          <w:szCs w:val="20"/>
        </w:rPr>
        <w:t>La Secretaría, oyendo a la mutualista afectada, podrá dictar la revocación de la autorización en los siguientes casos:</w:t>
      </w:r>
    </w:p>
    <w:p w14:paraId="39FC56F1"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0A02F19" w14:textId="07B20B51" w:rsidR="006C7111" w:rsidRPr="001A612D" w:rsidRDefault="006C7111" w:rsidP="001A612D">
      <w:pPr>
        <w:pStyle w:val="Prrafodelista"/>
        <w:numPr>
          <w:ilvl w:val="0"/>
          <w:numId w:val="17"/>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lastRenderedPageBreak/>
        <w:t>Si la Sociedad no inicia sus operaciones dentro del plazo de tres meses a partir de la aprobación del contrato social;</w:t>
      </w:r>
    </w:p>
    <w:p w14:paraId="3C3B99DD"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558A8D93" w14:textId="627591DD" w:rsidR="006C7111" w:rsidRPr="001A612D" w:rsidRDefault="006C7111" w:rsidP="001A612D">
      <w:pPr>
        <w:pStyle w:val="Prrafodelista"/>
        <w:numPr>
          <w:ilvl w:val="0"/>
          <w:numId w:val="17"/>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Si reiteradamente, a pesar de las observaciones de la Secretaría, la Sociedad excede los límites de las obligaciones que pueda contraer, ejecuta operaciones distintas de las permitidas por la autorización o por esta Ley, o no mantiene su coeficiente de solvencia;</w:t>
      </w:r>
    </w:p>
    <w:p w14:paraId="3F661585"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A547658" w14:textId="7660CDD0" w:rsidR="006C7111" w:rsidRPr="001A612D" w:rsidRDefault="006C7111" w:rsidP="001A612D">
      <w:pPr>
        <w:pStyle w:val="Prrafodelista"/>
        <w:numPr>
          <w:ilvl w:val="0"/>
          <w:numId w:val="17"/>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Cuando por causas imputables a la Sociedad no aparezcan debida y oportunamente registradas en su contabilidad las operaciones que haya efectuado;</w:t>
      </w:r>
    </w:p>
    <w:p w14:paraId="7E2EA65F" w14:textId="77777777" w:rsidR="001559AF" w:rsidRPr="00F02607" w:rsidRDefault="001559AF" w:rsidP="00F02607">
      <w:pPr>
        <w:autoSpaceDE w:val="0"/>
        <w:autoSpaceDN w:val="0"/>
        <w:adjustRightInd w:val="0"/>
        <w:jc w:val="both"/>
        <w:rPr>
          <w:rFonts w:ascii="Source Sans Pro" w:hAnsi="Source Sans Pro" w:cs="Arial"/>
          <w:sz w:val="20"/>
          <w:szCs w:val="20"/>
        </w:rPr>
      </w:pPr>
    </w:p>
    <w:p w14:paraId="10FE720A" w14:textId="2B2115EA" w:rsidR="006C7111" w:rsidRPr="001A612D" w:rsidRDefault="006C7111" w:rsidP="001A612D">
      <w:pPr>
        <w:pStyle w:val="Prrafodelista"/>
        <w:numPr>
          <w:ilvl w:val="0"/>
          <w:numId w:val="17"/>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 xml:space="preserve">Si la Sociedad obra sin consentimiento de la Secretaría en los casos en que la Ley exija ese consentimiento; y </w:t>
      </w:r>
    </w:p>
    <w:p w14:paraId="0C69AD1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D21514C" w14:textId="75410F1E" w:rsidR="006C7111" w:rsidRPr="001A612D" w:rsidRDefault="006C7111" w:rsidP="001A612D">
      <w:pPr>
        <w:pStyle w:val="Prrafodelista"/>
        <w:numPr>
          <w:ilvl w:val="0"/>
          <w:numId w:val="17"/>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Si se disuelve, es llevada a concurso civil o entra en estado de liquidación, salvo que el procedimiento respectivo termine en rehabilitación y la Secretaría opine favorablemente a que continúe con la autorización.</w:t>
      </w:r>
    </w:p>
    <w:p w14:paraId="1238AE93" w14:textId="77777777" w:rsidR="006161E5" w:rsidRPr="00F02607" w:rsidRDefault="006161E5" w:rsidP="00F02607">
      <w:pPr>
        <w:autoSpaceDE w:val="0"/>
        <w:autoSpaceDN w:val="0"/>
        <w:adjustRightInd w:val="0"/>
        <w:jc w:val="both"/>
        <w:rPr>
          <w:rFonts w:ascii="Source Sans Pro" w:hAnsi="Source Sans Pro" w:cs="Arial"/>
          <w:sz w:val="20"/>
          <w:szCs w:val="20"/>
        </w:rPr>
      </w:pPr>
    </w:p>
    <w:p w14:paraId="238DE857" w14:textId="77777777" w:rsidR="006C7111" w:rsidRPr="00F02607" w:rsidRDefault="006161E5"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declaración de revocación se inscribirá en el Registro Público de la Propiedad y de Comercio de la Ciudad de México previa orden de la misma Secretaría, quien incapacitará a la Sociedad para otorgar cualquier producto a partir de la fecha en que se notifique la revocación; y pondrá en estado de liquidación a la Sociedad que hubiere dado principio a sus operaciones. La liquidación se practicará de conformidad con lo dispuesto en el presente capítulo, salvo cuando la causa de la revocación sea precisamente que la Sociedad entre en estado de liquidación.</w:t>
      </w:r>
    </w:p>
    <w:p w14:paraId="16170828" w14:textId="77777777" w:rsidR="006161E5" w:rsidRPr="00F02607" w:rsidRDefault="006161E5" w:rsidP="00F02607">
      <w:pPr>
        <w:autoSpaceDE w:val="0"/>
        <w:autoSpaceDN w:val="0"/>
        <w:adjustRightInd w:val="0"/>
        <w:jc w:val="both"/>
        <w:rPr>
          <w:rFonts w:ascii="Source Sans Pro" w:hAnsi="Source Sans Pro" w:cs="Arial"/>
          <w:b/>
          <w:bCs/>
          <w:sz w:val="20"/>
          <w:szCs w:val="20"/>
        </w:rPr>
      </w:pPr>
    </w:p>
    <w:p w14:paraId="0CA0A30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33.- </w:t>
      </w:r>
      <w:r w:rsidRPr="00F02607">
        <w:rPr>
          <w:rFonts w:ascii="Source Sans Pro" w:hAnsi="Source Sans Pro" w:cs="Arial"/>
          <w:sz w:val="20"/>
          <w:szCs w:val="20"/>
        </w:rPr>
        <w:t>La declaración de disolución será dictada administrativamente por la Secretaría e implicará la inmediata suspensión de los negocios sociales, entretanto se dicta la resolución correspondiente.</w:t>
      </w:r>
    </w:p>
    <w:p w14:paraId="099A00E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4209552"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La propia Secretaria, dentro de un plazo que no exceda de quince días, oyendo previamente a la Sociedad afectada dictará cualquiera de las siguientes resoluciones:</w:t>
      </w:r>
    </w:p>
    <w:p w14:paraId="210D65F9"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A0DCC9D" w14:textId="3DA516BE" w:rsidR="006C7111" w:rsidRPr="001A612D" w:rsidRDefault="006C7111" w:rsidP="001A612D">
      <w:pPr>
        <w:pStyle w:val="Prrafodelista"/>
        <w:numPr>
          <w:ilvl w:val="0"/>
          <w:numId w:val="18"/>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La concesión de un plazo improrrogable para obtener aumento de aportaciones extraordinarias de los mutualizados según sea el caso;</w:t>
      </w:r>
    </w:p>
    <w:p w14:paraId="1E6F5DA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3167C4FA" w14:textId="4AE9B26D" w:rsidR="006C7111" w:rsidRPr="001A612D" w:rsidRDefault="006C7111" w:rsidP="001A612D">
      <w:pPr>
        <w:pStyle w:val="Prrafodelista"/>
        <w:numPr>
          <w:ilvl w:val="0"/>
          <w:numId w:val="18"/>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La concesión de un plazo improrrogable dentro del cual la Sociedad haya de regularizar su situación;</w:t>
      </w:r>
    </w:p>
    <w:p w14:paraId="74FC7C57"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53B076D" w14:textId="33FEEA66" w:rsidR="006C7111" w:rsidRPr="001A612D" w:rsidRDefault="006C7111" w:rsidP="001A612D">
      <w:pPr>
        <w:pStyle w:val="Prrafodelista"/>
        <w:numPr>
          <w:ilvl w:val="0"/>
          <w:numId w:val="18"/>
        </w:numPr>
        <w:autoSpaceDE w:val="0"/>
        <w:autoSpaceDN w:val="0"/>
        <w:adjustRightInd w:val="0"/>
        <w:jc w:val="both"/>
        <w:rPr>
          <w:rFonts w:ascii="Source Sans Pro" w:hAnsi="Source Sans Pro" w:cs="Arial"/>
          <w:sz w:val="20"/>
          <w:szCs w:val="20"/>
        </w:rPr>
      </w:pPr>
      <w:r w:rsidRPr="001A612D">
        <w:rPr>
          <w:rFonts w:ascii="Source Sans Pro" w:hAnsi="Source Sans Pro" w:cs="Arial"/>
          <w:sz w:val="20"/>
          <w:szCs w:val="20"/>
        </w:rPr>
        <w:t>La liquidación, y IV. La revocación de la declaración de disolución, si se demuestra su improcedencia.</w:t>
      </w:r>
    </w:p>
    <w:p w14:paraId="149890C8"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3BF6F44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34.- </w:t>
      </w:r>
      <w:r w:rsidRPr="00F02607">
        <w:rPr>
          <w:rFonts w:ascii="Source Sans Pro" w:hAnsi="Source Sans Pro" w:cs="Arial"/>
          <w:sz w:val="20"/>
          <w:szCs w:val="20"/>
        </w:rPr>
        <w:t>Una vez comprobada, a satisfacción de la Secretaria, la exhibición de las aportaciones a que se refiere la fracción I del artículo anterior, la propia Secretaría revocará la declaración de disolución.</w:t>
      </w:r>
    </w:p>
    <w:p w14:paraId="0C05A39B"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F622F0D"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Si transcurrido el plazo concedido en los términos de la fracción II del mismo artículo no se satisfacen los requisitos del párrafo anterior, la Secretaría, a su juicio, dictará en forma irrevocable cualquiera de las otras resoluciones enumeradas en el citado artículo.</w:t>
      </w:r>
    </w:p>
    <w:p w14:paraId="04B3D2FA"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01B17EB7"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35.- </w:t>
      </w:r>
      <w:r w:rsidRPr="00F02607">
        <w:rPr>
          <w:rFonts w:ascii="Source Sans Pro" w:hAnsi="Source Sans Pro" w:cs="Arial"/>
          <w:sz w:val="20"/>
          <w:szCs w:val="20"/>
        </w:rPr>
        <w:t xml:space="preserve">La Secretaría concederá un plazo improrrogable dentro del cual la sociedad haya de regularizar su situación, siempre que ésta demuestre mediante un plan de cálculo de reservas, administración y economías, que podrá colocarse dentro de la Ley. En este caso, se permitirá la reanudación de las operaciones suspendidas, por un término hasta de dos años, durante el cual la </w:t>
      </w:r>
      <w:r w:rsidRPr="00F02607">
        <w:rPr>
          <w:rFonts w:ascii="Source Sans Pro" w:hAnsi="Source Sans Pro" w:cs="Arial"/>
          <w:sz w:val="20"/>
          <w:szCs w:val="20"/>
        </w:rPr>
        <w:lastRenderedPageBreak/>
        <w:t xml:space="preserve">Sociedades Mutualistas operará bajo la vigilancia estrecha de la Secretaría, de quien deberá obtener previamente la aprobación de las cantidades que se inviertan para la contratación de nuevos productos y para la inversión de su patrimonio y reservas, que deberán constituirse precisamente en las épocas que administrativamente fije la Secretaría. </w:t>
      </w:r>
    </w:p>
    <w:p w14:paraId="1156E74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DF4775A"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Si al expirar el término concedido o antes de éste, la Secretaría comprueba en el primer caso, que no ha mejorado la situación de la Sociedad, y en el segundo, que ha empeorado, tomará cualquiera de las medidas a que se refiere el artículo 42 de esta Ley.</w:t>
      </w:r>
    </w:p>
    <w:p w14:paraId="36938446"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25ABBFCB" w14:textId="5EB17E59" w:rsidR="006C7111"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36.- </w:t>
      </w:r>
      <w:r w:rsidRPr="00F02607">
        <w:rPr>
          <w:rFonts w:ascii="Source Sans Pro" w:hAnsi="Source Sans Pro" w:cs="Arial"/>
          <w:sz w:val="20"/>
          <w:szCs w:val="20"/>
        </w:rPr>
        <w:t>Cuando la Secretaría resuelva la liquidación forzosa de una mutualista, mandará entregar a un liquidador nombrado por ella, todos los bienes, contratos, créditos, valores, bienes muebles e inmuebles, libros, archivos, documentos y, en general, todo lo que sea propiedad de la Sociedad.</w:t>
      </w:r>
    </w:p>
    <w:p w14:paraId="1E6A3A86" w14:textId="77777777" w:rsidR="00F65C65" w:rsidRPr="00F02607" w:rsidRDefault="00F65C65" w:rsidP="00F02607">
      <w:pPr>
        <w:autoSpaceDE w:val="0"/>
        <w:autoSpaceDN w:val="0"/>
        <w:adjustRightInd w:val="0"/>
        <w:jc w:val="both"/>
        <w:rPr>
          <w:rFonts w:ascii="Source Sans Pro" w:hAnsi="Source Sans Pro" w:cs="Arial"/>
          <w:sz w:val="20"/>
          <w:szCs w:val="20"/>
        </w:rPr>
      </w:pPr>
    </w:p>
    <w:p w14:paraId="48E9A763"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El liquidador, dentro de un plazo de sesenta días siguientes a la fecha en que haya tomado posesión, fijará exactamente el activo y pasivo de la mutualista en liquidación y propondrá por escrito a la Secretaría, la forma en que deba llevarse a cabo. En vista del informe anterior, la Secretaría fijará el término dentro del cual deberá practicarse la liquidación. El liquidador podrá realizar los bienes que formen el activo de la mutualista, pero deberá obtener, en cada caso, aprobación expresa de la Secretaría.</w:t>
      </w:r>
    </w:p>
    <w:p w14:paraId="46C7563C"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68440A65"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Del activo realizado se deducirán los gastos y honorarios de la liquidación, y el resto se distribuirá entre los beneficiarios en proporción a la reserva técnica correspondiente a cada póliza a la fecha de la declaratoria de disolución y en proporción al valor de las pólizas, para los compromisos vencidos.</w:t>
      </w:r>
    </w:p>
    <w:p w14:paraId="154FB34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2D9DD542"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Los derechos de los mutualizados, al hacerse la liquidación de sus pólizas, se valuarán a la fecha de la declaratoria de disolución de la Sociedad. Todos los cálculos que sirvan de base para hacer la distribución del activo entre los mutualizados, deberán ser previamente aprobados por la Secretaría. Ante ella los mutualizados podrán hacer las observaciones que procedan respecto de sus créditos.</w:t>
      </w:r>
    </w:p>
    <w:p w14:paraId="1B0B015F"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0405C6D"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sz w:val="20"/>
          <w:szCs w:val="20"/>
        </w:rPr>
        <w:t>Para este fin, el liquidador comunicará a cada mutualizado el monto de la reserva técnica que le corresponda, o, en su caso, el valor de la póliza cuando se trate de compromisos vencidos. Hará lo mismo respecto de sus derechos sobre los saldos libres del fondo social y los demás recursos patrimoniales si los hubiere.</w:t>
      </w:r>
    </w:p>
    <w:p w14:paraId="10267CF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2F93FDFF"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CAPÍTULO IX</w:t>
      </w:r>
    </w:p>
    <w:p w14:paraId="5B83EE4F" w14:textId="77777777" w:rsidR="006C7111" w:rsidRPr="00F02607" w:rsidRDefault="006C7111" w:rsidP="00F02607">
      <w:pPr>
        <w:autoSpaceDE w:val="0"/>
        <w:autoSpaceDN w:val="0"/>
        <w:adjustRightInd w:val="0"/>
        <w:jc w:val="center"/>
        <w:rPr>
          <w:rFonts w:ascii="Source Sans Pro" w:hAnsi="Source Sans Pro" w:cs="Arial"/>
          <w:b/>
          <w:bCs/>
          <w:sz w:val="20"/>
          <w:szCs w:val="20"/>
        </w:rPr>
      </w:pPr>
      <w:r w:rsidRPr="00F02607">
        <w:rPr>
          <w:rFonts w:ascii="Source Sans Pro" w:hAnsi="Source Sans Pro" w:cs="Arial"/>
          <w:b/>
          <w:bCs/>
          <w:sz w:val="20"/>
          <w:szCs w:val="20"/>
        </w:rPr>
        <w:t>DE LOS PROCEDIMIENTOS Y DE LAS SANCIONES</w:t>
      </w:r>
    </w:p>
    <w:p w14:paraId="6F5A424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4ACDDF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37.- </w:t>
      </w:r>
      <w:r w:rsidR="006161E5" w:rsidRPr="00F02607">
        <w:rPr>
          <w:rFonts w:ascii="Source Sans Pro" w:hAnsi="Source Sans Pro" w:cs="Arial"/>
          <w:sz w:val="20"/>
          <w:szCs w:val="20"/>
        </w:rPr>
        <w:t>En caso de reclamación contra una mutualista, derivada de uno de sus socios, estos ocurrirán ante el juez del domicilio de la mutualista a reclamar sus derechos y el juez de la causa podrá ordenar a la demandada que, dentro de los diez días hábiles siguientes, constituya e invierta, la cantidad reclamada, respecto de la cual tendrá el carácter de depositaria en términos del Título Octavo del Código Civil vigente en la Ciudad de México.</w:t>
      </w:r>
    </w:p>
    <w:p w14:paraId="26CBBCC6"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115B764"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Artículo 38.- </w:t>
      </w:r>
      <w:r w:rsidR="006161E5" w:rsidRPr="00F02607">
        <w:rPr>
          <w:rFonts w:ascii="Source Sans Pro" w:hAnsi="Source Sans Pro" w:cs="Arial"/>
          <w:sz w:val="20"/>
          <w:szCs w:val="20"/>
        </w:rPr>
        <w:t>Las multas impuestas por incumplimiento a las disposiciones de esta Ley, serán determinadas administrativamente por la Secretaría tomando como base la Unidad de Cuenta de la Ciudad de México al momento de cometerse la infracción, a menos que en la propia Ley se disponga otra forma de sanción. Dichas sanciones se harán efectivas por la autoridad fiscal de la Ciudad de México. Al imponer la sanción que corresponda, la citada Secretaría siempre deberá oír previamente al interesado y tomará en cuenta las condiciones e intención del infractor, la importancia de la infracción y la conveniencia de evitar prácticas tendientes a contravenir las disposiciones de esta Ley.</w:t>
      </w:r>
    </w:p>
    <w:p w14:paraId="692971C2"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5FE182F" w14:textId="77777777" w:rsidR="006C7111" w:rsidRPr="00F02607" w:rsidRDefault="006C7111" w:rsidP="00F02607">
      <w:pPr>
        <w:autoSpaceDE w:val="0"/>
        <w:autoSpaceDN w:val="0"/>
        <w:adjustRightInd w:val="0"/>
        <w:jc w:val="both"/>
        <w:rPr>
          <w:rFonts w:ascii="Source Sans Pro" w:hAnsi="Source Sans Pro" w:cs="Arial"/>
          <w:sz w:val="20"/>
          <w:szCs w:val="20"/>
          <w:lang w:val="es-MX" w:eastAsia="es-MX"/>
        </w:rPr>
      </w:pPr>
      <w:r w:rsidRPr="00F02607">
        <w:rPr>
          <w:rFonts w:ascii="Source Sans Pro" w:hAnsi="Source Sans Pro" w:cs="Arial"/>
          <w:sz w:val="20"/>
          <w:szCs w:val="20"/>
          <w:lang w:val="es-MX" w:eastAsia="es-MX"/>
        </w:rPr>
        <w:lastRenderedPageBreak/>
        <w:t xml:space="preserve">En todo caso, una multa no podrá ser superior a </w:t>
      </w:r>
      <w:r w:rsidRPr="00F65C65">
        <w:rPr>
          <w:rFonts w:ascii="Source Sans Pro" w:hAnsi="Source Sans Pro" w:cs="Arial"/>
          <w:sz w:val="20"/>
          <w:szCs w:val="20"/>
          <w:lang w:val="es-MX" w:eastAsia="es-MX"/>
        </w:rPr>
        <w:t>mil veces la Unidad de Cuenta de la Ciudad de México vigente; ni una o la suma de ellas en un ejercic</w:t>
      </w:r>
      <w:r w:rsidRPr="00F02607">
        <w:rPr>
          <w:rFonts w:ascii="Source Sans Pro" w:hAnsi="Source Sans Pro" w:cs="Arial"/>
          <w:sz w:val="20"/>
          <w:szCs w:val="20"/>
          <w:lang w:val="es-MX" w:eastAsia="es-MX"/>
        </w:rPr>
        <w:t>io, superior al 50% del fondo social y remanentes de ejercicios anteriores.</w:t>
      </w:r>
    </w:p>
    <w:p w14:paraId="2FF2B4D1" w14:textId="77777777" w:rsidR="006C7111" w:rsidRPr="00F02607" w:rsidRDefault="006C7111" w:rsidP="00F02607">
      <w:pPr>
        <w:autoSpaceDE w:val="0"/>
        <w:autoSpaceDN w:val="0"/>
        <w:adjustRightInd w:val="0"/>
        <w:rPr>
          <w:rFonts w:ascii="Source Sans Pro" w:hAnsi="Source Sans Pro" w:cs="Arial"/>
          <w:sz w:val="20"/>
          <w:szCs w:val="20"/>
        </w:rPr>
      </w:pPr>
    </w:p>
    <w:p w14:paraId="0D0F8594" w14:textId="77777777" w:rsidR="006C7111" w:rsidRPr="00F02607" w:rsidRDefault="006C7111" w:rsidP="00F02607">
      <w:pPr>
        <w:pStyle w:val="Ttulo2"/>
        <w:rPr>
          <w:rFonts w:ascii="Source Sans Pro" w:hAnsi="Source Sans Pro" w:cs="Arial"/>
          <w:sz w:val="20"/>
        </w:rPr>
      </w:pPr>
      <w:r w:rsidRPr="00F02607">
        <w:rPr>
          <w:rFonts w:ascii="Source Sans Pro" w:hAnsi="Source Sans Pro" w:cs="Arial"/>
          <w:sz w:val="20"/>
        </w:rPr>
        <w:t>TRANSITORIOS</w:t>
      </w:r>
    </w:p>
    <w:p w14:paraId="27843577"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1603E0A3"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PRIMERO. </w:t>
      </w:r>
      <w:r w:rsidRPr="00F02607">
        <w:rPr>
          <w:rFonts w:ascii="Source Sans Pro" w:hAnsi="Source Sans Pro" w:cs="Arial"/>
          <w:sz w:val="20"/>
          <w:szCs w:val="20"/>
        </w:rPr>
        <w:t>El presente decreto entrará en vigor al día siguiente de su publicación en la Gaceta Oficial del Distrito Federal.</w:t>
      </w:r>
    </w:p>
    <w:p w14:paraId="2DCD8EDA"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41EE1F88"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SEGUNDO. </w:t>
      </w:r>
      <w:r w:rsidRPr="00F02607">
        <w:rPr>
          <w:rFonts w:ascii="Source Sans Pro" w:hAnsi="Source Sans Pro" w:cs="Arial"/>
          <w:sz w:val="20"/>
          <w:szCs w:val="20"/>
        </w:rPr>
        <w:t>Las Sociedades Mutualistas que se encuentren constituidas y en operación, podrán continuar operando bajo el imperio de esta Ley, pero deberán registrarse ante la Secretaría en un plazo no superior a sesenta días.</w:t>
      </w:r>
    </w:p>
    <w:p w14:paraId="673C722E"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14F53D62"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TERCERO. </w:t>
      </w:r>
      <w:r w:rsidRPr="00F02607">
        <w:rPr>
          <w:rFonts w:ascii="Source Sans Pro" w:hAnsi="Source Sans Pro" w:cs="Arial"/>
          <w:sz w:val="20"/>
          <w:szCs w:val="20"/>
        </w:rPr>
        <w:t>Publíquese la presente Ley en la Gaceta Oficial del Distrito Federal, y para su mayor difusión en el Diario Oficial de la Federación.</w:t>
      </w:r>
    </w:p>
    <w:p w14:paraId="1F4096F2"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0BEB7A30" w14:textId="77777777" w:rsidR="006C7111" w:rsidRPr="00F02607" w:rsidRDefault="006C7111"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rPr>
        <w:t xml:space="preserve">CUARTO. </w:t>
      </w:r>
      <w:r w:rsidRPr="00F02607">
        <w:rPr>
          <w:rFonts w:ascii="Source Sans Pro" w:hAnsi="Source Sans Pro" w:cs="Arial"/>
          <w:sz w:val="20"/>
          <w:szCs w:val="20"/>
        </w:rPr>
        <w:t>El Jefe de Gobierno del Distrito Federal deberá elaborar el Reglamento de la presente ley dentro de los 90 días posteriores a su publicación.</w:t>
      </w:r>
    </w:p>
    <w:p w14:paraId="63BB46B9"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22950565" w14:textId="77777777" w:rsidR="006C7111" w:rsidRPr="00F02607" w:rsidRDefault="006C7111" w:rsidP="00F02607">
      <w:pPr>
        <w:autoSpaceDE w:val="0"/>
        <w:autoSpaceDN w:val="0"/>
        <w:adjustRightInd w:val="0"/>
        <w:jc w:val="both"/>
        <w:rPr>
          <w:rFonts w:ascii="Source Sans Pro" w:hAnsi="Source Sans Pro" w:cs="Arial"/>
          <w:b/>
          <w:bCs/>
          <w:sz w:val="20"/>
          <w:szCs w:val="20"/>
        </w:rPr>
      </w:pPr>
      <w:r w:rsidRPr="00F65C65">
        <w:rPr>
          <w:rFonts w:ascii="Source Sans Pro" w:hAnsi="Source Sans Pro" w:cs="Arial"/>
          <w:sz w:val="20"/>
          <w:szCs w:val="20"/>
        </w:rPr>
        <w:t xml:space="preserve">Recinto de la Asamblea Legislativa del Distrito Federal, a los veintiocho días del mes de agosto del año dos mil </w:t>
      </w:r>
      <w:proofErr w:type="gramStart"/>
      <w:r w:rsidRPr="00F65C65">
        <w:rPr>
          <w:rFonts w:ascii="Source Sans Pro" w:hAnsi="Source Sans Pro" w:cs="Arial"/>
          <w:sz w:val="20"/>
          <w:szCs w:val="20"/>
        </w:rPr>
        <w:t>ocho.-</w:t>
      </w:r>
      <w:proofErr w:type="gramEnd"/>
      <w:r w:rsidRPr="00F02607">
        <w:rPr>
          <w:rFonts w:ascii="Source Sans Pro" w:hAnsi="Source Sans Pro" w:cs="Arial"/>
          <w:b/>
          <w:bCs/>
          <w:sz w:val="20"/>
          <w:szCs w:val="20"/>
        </w:rPr>
        <w:t xml:space="preserve"> POR LA MESA DIRECTIVA.- DIP. AGUSTÍN CARLOS CASTILLA MARROQUÍN, </w:t>
      </w:r>
      <w:proofErr w:type="gramStart"/>
      <w:r w:rsidRPr="00F02607">
        <w:rPr>
          <w:rFonts w:ascii="Source Sans Pro" w:hAnsi="Source Sans Pro" w:cs="Arial"/>
          <w:b/>
          <w:bCs/>
          <w:sz w:val="20"/>
          <w:szCs w:val="20"/>
        </w:rPr>
        <w:t>PRESIDENTE.-</w:t>
      </w:r>
      <w:proofErr w:type="gramEnd"/>
      <w:r w:rsidRPr="00F02607">
        <w:rPr>
          <w:rFonts w:ascii="Source Sans Pro" w:hAnsi="Source Sans Pro" w:cs="Arial"/>
          <w:b/>
          <w:bCs/>
          <w:sz w:val="20"/>
          <w:szCs w:val="20"/>
        </w:rPr>
        <w:t xml:space="preserve"> SECRETARIA, DIP. LETICIA QUEZADA </w:t>
      </w:r>
      <w:proofErr w:type="gramStart"/>
      <w:r w:rsidRPr="00F02607">
        <w:rPr>
          <w:rFonts w:ascii="Source Sans Pro" w:hAnsi="Source Sans Pro" w:cs="Arial"/>
          <w:b/>
          <w:bCs/>
          <w:sz w:val="20"/>
          <w:szCs w:val="20"/>
        </w:rPr>
        <w:t>CONTRERAS.-</w:t>
      </w:r>
      <w:proofErr w:type="gramEnd"/>
      <w:r w:rsidRPr="00F02607">
        <w:rPr>
          <w:rFonts w:ascii="Source Sans Pro" w:hAnsi="Source Sans Pro" w:cs="Arial"/>
          <w:b/>
          <w:bCs/>
          <w:sz w:val="20"/>
          <w:szCs w:val="20"/>
        </w:rPr>
        <w:t xml:space="preserve"> SECRETARIO, DIP. ALFREDO VINALAY </w:t>
      </w:r>
      <w:proofErr w:type="gramStart"/>
      <w:r w:rsidRPr="00F02607">
        <w:rPr>
          <w:rFonts w:ascii="Source Sans Pro" w:hAnsi="Source Sans Pro" w:cs="Arial"/>
          <w:b/>
          <w:bCs/>
          <w:sz w:val="20"/>
          <w:szCs w:val="20"/>
        </w:rPr>
        <w:t>MORA.-</w:t>
      </w:r>
      <w:proofErr w:type="gramEnd"/>
      <w:r w:rsidRPr="00F02607">
        <w:rPr>
          <w:rFonts w:ascii="Source Sans Pro" w:hAnsi="Source Sans Pro" w:cs="Arial"/>
          <w:b/>
          <w:bCs/>
          <w:sz w:val="20"/>
          <w:szCs w:val="20"/>
        </w:rPr>
        <w:t xml:space="preserve"> FIRMAS.</w:t>
      </w:r>
    </w:p>
    <w:p w14:paraId="49FCB388" w14:textId="77777777" w:rsidR="006C7111" w:rsidRPr="00F02607" w:rsidRDefault="006C7111" w:rsidP="00F02607">
      <w:pPr>
        <w:autoSpaceDE w:val="0"/>
        <w:autoSpaceDN w:val="0"/>
        <w:adjustRightInd w:val="0"/>
        <w:jc w:val="both"/>
        <w:rPr>
          <w:rFonts w:ascii="Source Sans Pro" w:hAnsi="Source Sans Pro" w:cs="Arial"/>
          <w:sz w:val="20"/>
          <w:szCs w:val="20"/>
        </w:rPr>
      </w:pPr>
    </w:p>
    <w:p w14:paraId="7E8038F3" w14:textId="77777777" w:rsidR="006C7111" w:rsidRPr="00F02607" w:rsidRDefault="006C7111" w:rsidP="00F02607">
      <w:pPr>
        <w:autoSpaceDE w:val="0"/>
        <w:autoSpaceDN w:val="0"/>
        <w:adjustRightInd w:val="0"/>
        <w:jc w:val="both"/>
        <w:rPr>
          <w:rFonts w:ascii="Source Sans Pro" w:hAnsi="Source Sans Pro" w:cs="Arial"/>
          <w:b/>
          <w:bCs/>
          <w:sz w:val="20"/>
          <w:szCs w:val="20"/>
        </w:rPr>
      </w:pPr>
      <w:r w:rsidRPr="00F02607">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F02607">
        <w:rPr>
          <w:rFonts w:ascii="Source Sans Pro" w:hAnsi="Source Sans Pro" w:cs="Arial"/>
          <w:b/>
          <w:bCs/>
          <w:sz w:val="20"/>
          <w:szCs w:val="20"/>
        </w:rPr>
        <w:t>EL JEFE DE GOBIERNO DEL DISTRITO FEDERAL, MARCELO LUIS EBRARD CASAUBON.- FIRMA.- EL SECRETARIO DE TRABAJO Y FOMENTO AL EMPLEO, BENITO MIRÓN LINCE.- FIRMA.- EL SECRETARIO DE FINANZAS, MARIO M. DELGADO CARRILLO.-FIRMA.</w:t>
      </w:r>
    </w:p>
    <w:p w14:paraId="1815CC99" w14:textId="77777777" w:rsidR="006C7111" w:rsidRPr="00F02607" w:rsidRDefault="006C7111" w:rsidP="00F02607">
      <w:pPr>
        <w:pBdr>
          <w:bottom w:val="single" w:sz="12" w:space="1" w:color="auto"/>
        </w:pBdr>
        <w:autoSpaceDE w:val="0"/>
        <w:autoSpaceDN w:val="0"/>
        <w:adjustRightInd w:val="0"/>
        <w:jc w:val="both"/>
        <w:rPr>
          <w:rFonts w:ascii="Source Sans Pro" w:hAnsi="Source Sans Pro" w:cs="Arial"/>
          <w:b/>
          <w:bCs/>
          <w:sz w:val="20"/>
          <w:szCs w:val="20"/>
        </w:rPr>
      </w:pPr>
    </w:p>
    <w:p w14:paraId="1756C90D"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776BA56D" w14:textId="77777777" w:rsidR="006C7111" w:rsidRPr="00F02607" w:rsidRDefault="006C7111" w:rsidP="00F02607">
      <w:pPr>
        <w:autoSpaceDE w:val="0"/>
        <w:autoSpaceDN w:val="0"/>
        <w:adjustRightInd w:val="0"/>
        <w:jc w:val="both"/>
        <w:rPr>
          <w:rFonts w:ascii="Source Sans Pro" w:hAnsi="Source Sans Pro" w:cs="Arial"/>
          <w:b/>
          <w:bCs/>
          <w:sz w:val="20"/>
          <w:szCs w:val="20"/>
          <w:lang w:val="es-MX" w:eastAsia="es-MX"/>
        </w:rPr>
      </w:pPr>
      <w:r w:rsidRPr="00F02607">
        <w:rPr>
          <w:rFonts w:ascii="Source Sans Pro" w:hAnsi="Source Sans Pro" w:cs="Arial"/>
          <w:b/>
          <w:sz w:val="20"/>
          <w:szCs w:val="20"/>
          <w:lang w:val="es-MX" w:eastAsia="es-MX"/>
        </w:rPr>
        <w:t xml:space="preserve">TRANSITORIOS DEL </w:t>
      </w:r>
      <w:r w:rsidRPr="00F02607">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77B63F27" w14:textId="77777777" w:rsidR="006C7111" w:rsidRPr="00F02607" w:rsidRDefault="006C7111" w:rsidP="00F02607">
      <w:pPr>
        <w:autoSpaceDE w:val="0"/>
        <w:autoSpaceDN w:val="0"/>
        <w:adjustRightInd w:val="0"/>
        <w:jc w:val="both"/>
        <w:rPr>
          <w:rFonts w:ascii="Source Sans Pro" w:hAnsi="Source Sans Pro" w:cs="Arial"/>
          <w:b/>
          <w:bCs/>
          <w:sz w:val="20"/>
          <w:szCs w:val="20"/>
          <w:lang w:val="es-MX" w:eastAsia="es-MX"/>
        </w:rPr>
      </w:pPr>
    </w:p>
    <w:p w14:paraId="25A1C56A" w14:textId="77777777" w:rsidR="006C7111" w:rsidRPr="00F02607" w:rsidRDefault="002C1CF7" w:rsidP="00F02607">
      <w:pPr>
        <w:autoSpaceDE w:val="0"/>
        <w:autoSpaceDN w:val="0"/>
        <w:adjustRightInd w:val="0"/>
        <w:jc w:val="both"/>
        <w:rPr>
          <w:rFonts w:ascii="Source Sans Pro" w:hAnsi="Source Sans Pro" w:cs="Arial"/>
          <w:sz w:val="20"/>
          <w:szCs w:val="20"/>
          <w:lang w:val="es-MX" w:eastAsia="es-MX"/>
        </w:rPr>
      </w:pPr>
      <w:r w:rsidRPr="00F02607">
        <w:rPr>
          <w:rFonts w:ascii="Source Sans Pro" w:hAnsi="Source Sans Pro" w:cs="Arial"/>
          <w:b/>
          <w:bCs/>
          <w:sz w:val="20"/>
          <w:szCs w:val="20"/>
          <w:lang w:val="es-MX" w:eastAsia="es-MX"/>
        </w:rPr>
        <w:t>PRIMERO. -</w:t>
      </w:r>
      <w:r w:rsidR="006C7111" w:rsidRPr="00F02607">
        <w:rPr>
          <w:rFonts w:ascii="Source Sans Pro" w:hAnsi="Source Sans Pro" w:cs="Arial"/>
          <w:b/>
          <w:bCs/>
          <w:sz w:val="20"/>
          <w:szCs w:val="20"/>
          <w:lang w:val="es-MX" w:eastAsia="es-MX"/>
        </w:rPr>
        <w:t xml:space="preserve"> </w:t>
      </w:r>
      <w:r w:rsidR="006C7111" w:rsidRPr="00F02607">
        <w:rPr>
          <w:rFonts w:ascii="Source Sans Pro" w:hAnsi="Source Sans Pro" w:cs="Arial"/>
          <w:sz w:val="20"/>
          <w:szCs w:val="20"/>
          <w:lang w:val="es-MX" w:eastAsia="es-MX"/>
        </w:rPr>
        <w:t>Publíquese en la Gaceta Oficial del Distrito Federal.</w:t>
      </w:r>
    </w:p>
    <w:p w14:paraId="4A1F2BEE" w14:textId="77777777" w:rsidR="006C7111" w:rsidRPr="00F02607" w:rsidRDefault="006C7111" w:rsidP="00F02607">
      <w:pPr>
        <w:autoSpaceDE w:val="0"/>
        <w:autoSpaceDN w:val="0"/>
        <w:adjustRightInd w:val="0"/>
        <w:jc w:val="both"/>
        <w:rPr>
          <w:rFonts w:ascii="Source Sans Pro" w:hAnsi="Source Sans Pro" w:cs="Arial"/>
          <w:sz w:val="20"/>
          <w:szCs w:val="20"/>
          <w:lang w:val="es-MX" w:eastAsia="es-MX"/>
        </w:rPr>
      </w:pPr>
    </w:p>
    <w:p w14:paraId="28E51AAF" w14:textId="77777777" w:rsidR="006C7111" w:rsidRPr="00F02607" w:rsidRDefault="002C1CF7" w:rsidP="00F02607">
      <w:pPr>
        <w:autoSpaceDE w:val="0"/>
        <w:autoSpaceDN w:val="0"/>
        <w:adjustRightInd w:val="0"/>
        <w:jc w:val="both"/>
        <w:rPr>
          <w:rFonts w:ascii="Source Sans Pro" w:hAnsi="Source Sans Pro" w:cs="Arial"/>
          <w:sz w:val="20"/>
          <w:szCs w:val="20"/>
          <w:lang w:val="es-MX" w:eastAsia="es-MX"/>
        </w:rPr>
      </w:pPr>
      <w:r w:rsidRPr="00F02607">
        <w:rPr>
          <w:rFonts w:ascii="Source Sans Pro" w:hAnsi="Source Sans Pro" w:cs="Arial"/>
          <w:b/>
          <w:bCs/>
          <w:sz w:val="20"/>
          <w:szCs w:val="20"/>
          <w:lang w:val="es-MX" w:eastAsia="es-MX"/>
        </w:rPr>
        <w:t>SEGUNDO. -</w:t>
      </w:r>
      <w:r w:rsidR="006C7111" w:rsidRPr="00F02607">
        <w:rPr>
          <w:rFonts w:ascii="Source Sans Pro" w:hAnsi="Source Sans Pro" w:cs="Arial"/>
          <w:b/>
          <w:bCs/>
          <w:sz w:val="20"/>
          <w:szCs w:val="20"/>
          <w:lang w:val="es-MX" w:eastAsia="es-MX"/>
        </w:rPr>
        <w:t xml:space="preserve"> </w:t>
      </w:r>
      <w:r w:rsidR="006C7111" w:rsidRPr="00F02607">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783D8184" w14:textId="77777777" w:rsidR="006C7111" w:rsidRPr="00F02607" w:rsidRDefault="006C7111" w:rsidP="00F02607">
      <w:pPr>
        <w:autoSpaceDE w:val="0"/>
        <w:autoSpaceDN w:val="0"/>
        <w:adjustRightInd w:val="0"/>
        <w:jc w:val="both"/>
        <w:rPr>
          <w:rFonts w:ascii="Source Sans Pro" w:hAnsi="Source Sans Pro" w:cs="Arial"/>
          <w:sz w:val="20"/>
          <w:szCs w:val="20"/>
          <w:lang w:val="es-MX" w:eastAsia="es-MX"/>
        </w:rPr>
      </w:pPr>
    </w:p>
    <w:p w14:paraId="6A9E8BE7" w14:textId="77777777" w:rsidR="006C7111" w:rsidRPr="00F02607" w:rsidRDefault="002C1CF7" w:rsidP="00F02607">
      <w:pPr>
        <w:autoSpaceDE w:val="0"/>
        <w:autoSpaceDN w:val="0"/>
        <w:adjustRightInd w:val="0"/>
        <w:jc w:val="both"/>
        <w:rPr>
          <w:rFonts w:ascii="Source Sans Pro" w:hAnsi="Source Sans Pro" w:cs="Arial"/>
          <w:sz w:val="20"/>
          <w:szCs w:val="20"/>
          <w:lang w:val="es-MX" w:eastAsia="es-MX"/>
        </w:rPr>
      </w:pPr>
      <w:r w:rsidRPr="00F02607">
        <w:rPr>
          <w:rFonts w:ascii="Source Sans Pro" w:hAnsi="Source Sans Pro" w:cs="Arial"/>
          <w:b/>
          <w:bCs/>
          <w:sz w:val="20"/>
          <w:szCs w:val="20"/>
          <w:lang w:val="es-MX" w:eastAsia="es-MX"/>
        </w:rPr>
        <w:t>TERCERO. -</w:t>
      </w:r>
      <w:r w:rsidR="006C7111" w:rsidRPr="00F02607">
        <w:rPr>
          <w:rFonts w:ascii="Source Sans Pro" w:hAnsi="Source Sans Pro" w:cs="Arial"/>
          <w:b/>
          <w:bCs/>
          <w:sz w:val="20"/>
          <w:szCs w:val="20"/>
          <w:lang w:val="es-MX" w:eastAsia="es-MX"/>
        </w:rPr>
        <w:t xml:space="preserve"> </w:t>
      </w:r>
      <w:r w:rsidR="006C7111" w:rsidRPr="00F02607">
        <w:rPr>
          <w:rFonts w:ascii="Source Sans Pro" w:hAnsi="Source Sans Pro" w:cs="Arial"/>
          <w:sz w:val="20"/>
          <w:szCs w:val="20"/>
          <w:lang w:val="es-MX" w:eastAsia="es-MX"/>
        </w:rPr>
        <w:t xml:space="preserve">Las reformas contenidas en el presente decreto no se aplicarán de manera retroactiva en perjuicio de persona alguna, respecto de las sanciones y multas administrativas, conceptos de pago, </w:t>
      </w:r>
      <w:r w:rsidR="006C7111" w:rsidRPr="00F02607">
        <w:rPr>
          <w:rFonts w:ascii="Source Sans Pro" w:hAnsi="Source Sans Pro" w:cs="Arial"/>
          <w:sz w:val="20"/>
          <w:szCs w:val="20"/>
          <w:lang w:val="es-MX" w:eastAsia="es-MX"/>
        </w:rPr>
        <w:lastRenderedPageBreak/>
        <w:t>montos de referencia y demás supuestos normativos que se hayan generado o impuesto de manera previa a la entrada en vigor del presente decreto.</w:t>
      </w:r>
    </w:p>
    <w:p w14:paraId="5F6A0CEF" w14:textId="77777777" w:rsidR="006C7111" w:rsidRPr="00F02607" w:rsidRDefault="006C7111" w:rsidP="00F02607">
      <w:pPr>
        <w:autoSpaceDE w:val="0"/>
        <w:autoSpaceDN w:val="0"/>
        <w:adjustRightInd w:val="0"/>
        <w:jc w:val="both"/>
        <w:rPr>
          <w:rFonts w:ascii="Source Sans Pro" w:hAnsi="Source Sans Pro" w:cs="Arial"/>
          <w:sz w:val="20"/>
          <w:szCs w:val="20"/>
          <w:lang w:val="es-MX" w:eastAsia="es-MX"/>
        </w:rPr>
      </w:pPr>
    </w:p>
    <w:p w14:paraId="027F1BDF" w14:textId="77777777" w:rsidR="006C7111" w:rsidRPr="00F02607" w:rsidRDefault="002C1CF7"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b/>
          <w:bCs/>
          <w:sz w:val="20"/>
          <w:szCs w:val="20"/>
          <w:lang w:val="es-MX" w:eastAsia="es-MX"/>
        </w:rPr>
        <w:t>CUARTO. -</w:t>
      </w:r>
      <w:r w:rsidR="006C7111" w:rsidRPr="00F02607">
        <w:rPr>
          <w:rFonts w:ascii="Source Sans Pro" w:hAnsi="Source Sans Pro" w:cs="Arial"/>
          <w:b/>
          <w:bCs/>
          <w:sz w:val="20"/>
          <w:szCs w:val="20"/>
          <w:lang w:val="es-MX" w:eastAsia="es-MX"/>
        </w:rPr>
        <w:t xml:space="preserve"> </w:t>
      </w:r>
      <w:r w:rsidR="006C7111" w:rsidRPr="00F02607">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15CF4D4" w14:textId="77777777" w:rsidR="006C7111" w:rsidRPr="00F02607" w:rsidRDefault="006C7111" w:rsidP="00F02607">
      <w:pPr>
        <w:autoSpaceDE w:val="0"/>
        <w:autoSpaceDN w:val="0"/>
        <w:adjustRightInd w:val="0"/>
        <w:jc w:val="both"/>
        <w:rPr>
          <w:rFonts w:ascii="Source Sans Pro" w:hAnsi="Source Sans Pro" w:cs="Arial"/>
          <w:b/>
          <w:bCs/>
          <w:sz w:val="20"/>
          <w:szCs w:val="20"/>
        </w:rPr>
      </w:pPr>
    </w:p>
    <w:p w14:paraId="46295969" w14:textId="77777777" w:rsidR="006C7111" w:rsidRPr="00F02607" w:rsidRDefault="00EC3A20" w:rsidP="00F02607">
      <w:pPr>
        <w:autoSpaceDE w:val="0"/>
        <w:autoSpaceDN w:val="0"/>
        <w:adjustRightInd w:val="0"/>
        <w:jc w:val="both"/>
        <w:rPr>
          <w:rFonts w:ascii="Source Sans Pro" w:hAnsi="Source Sans Pro" w:cs="Arial"/>
          <w:sz w:val="20"/>
          <w:szCs w:val="20"/>
        </w:rPr>
      </w:pPr>
      <w:r w:rsidRPr="00F02607">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700D039A" wp14:editId="3E502F6B">
                <wp:simplePos x="0" y="0"/>
                <wp:positionH relativeFrom="column">
                  <wp:posOffset>19050</wp:posOffset>
                </wp:positionH>
                <wp:positionV relativeFrom="paragraph">
                  <wp:posOffset>-4445</wp:posOffset>
                </wp:positionV>
                <wp:extent cx="5641975" cy="0"/>
                <wp:effectExtent l="13335" t="11430" r="12065" b="1714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19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410CBD" id="_x0000_t32" coordsize="21600,21600" o:spt="32" o:oned="t" path="m,l21600,21600e" filled="f">
                <v:path arrowok="t" fillok="f" o:connecttype="none"/>
                <o:lock v:ext="edit" shapetype="t"/>
              </v:shapetype>
              <v:shape id="AutoShape 2" o:spid="_x0000_s1026" type="#_x0000_t32" style="position:absolute;margin-left:1.5pt;margin-top:-.35pt;width:444.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m1XHg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" strokeweight="1.5pt"/>
            </w:pict>
          </mc:Fallback>
        </mc:AlternateContent>
      </w:r>
    </w:p>
    <w:p w14:paraId="3B57ED4F" w14:textId="77777777" w:rsidR="00050EA2" w:rsidRPr="00F02607" w:rsidRDefault="006161E5" w:rsidP="00F02607">
      <w:pPr>
        <w:jc w:val="both"/>
        <w:rPr>
          <w:rFonts w:ascii="Source Sans Pro" w:hAnsi="Source Sans Pro" w:cs="Arial"/>
          <w:b/>
          <w:sz w:val="20"/>
          <w:szCs w:val="20"/>
        </w:rPr>
      </w:pPr>
      <w:r w:rsidRPr="00F02607">
        <w:rPr>
          <w:rFonts w:ascii="Source Sans Pro" w:hAnsi="Source Sans Pro" w:cs="Arial"/>
          <w:b/>
          <w:sz w:val="20"/>
          <w:szCs w:val="20"/>
        </w:rPr>
        <w:t>TRANSITORIO DEL DECRETO POR EL QUE SE REFORMA LA DENOMINACIÓN DE LA LEY DE SOCIEDADES MUTUALISTAS DEL DISTRITO FEDERAL POR LEY DE SOCIEDADES MUTUALISTAS DE LA CIUDAD DE MÉXICO Y SE REFORMA EL ARTÍCULO 1; 3, FRACCIONES VI, VIII Y X; 4; 5, TERCER PÁRRAFO; 6, FRACCIÓN V; 8; 10, FRACCIÓN VI; 27, PRIMER PÁRRAFO; 32, ÚLTIMO PÁRRAFO; 37 Y 38, PRIMER PÁRRAFO, PUBLICADO EN LA GACETA OFICIAL EL DÍA 23 DE ABRIL DE 2021.</w:t>
      </w:r>
    </w:p>
    <w:p w14:paraId="3737B336" w14:textId="77777777" w:rsidR="006161E5" w:rsidRPr="00F02607" w:rsidRDefault="006161E5" w:rsidP="00F02607">
      <w:pPr>
        <w:jc w:val="both"/>
        <w:rPr>
          <w:rFonts w:ascii="Source Sans Pro" w:hAnsi="Source Sans Pro" w:cs="Arial"/>
          <w:b/>
          <w:sz w:val="20"/>
          <w:szCs w:val="20"/>
        </w:rPr>
      </w:pPr>
    </w:p>
    <w:p w14:paraId="6EE2EB57" w14:textId="77777777" w:rsidR="006161E5" w:rsidRPr="00F02607" w:rsidRDefault="006161E5" w:rsidP="00F02607">
      <w:pPr>
        <w:jc w:val="both"/>
        <w:rPr>
          <w:rFonts w:ascii="Source Sans Pro" w:hAnsi="Source Sans Pro" w:cs="Arial"/>
          <w:b/>
          <w:sz w:val="20"/>
          <w:szCs w:val="20"/>
        </w:rPr>
      </w:pPr>
      <w:r w:rsidRPr="00F02607">
        <w:rPr>
          <w:rFonts w:ascii="Source Sans Pro" w:hAnsi="Source Sans Pro" w:cs="Arial"/>
          <w:b/>
          <w:sz w:val="20"/>
          <w:szCs w:val="20"/>
        </w:rPr>
        <w:t xml:space="preserve">PRIMERO. – </w:t>
      </w:r>
      <w:r w:rsidRPr="00F02607">
        <w:rPr>
          <w:rFonts w:ascii="Source Sans Pro" w:hAnsi="Source Sans Pro" w:cs="Arial"/>
          <w:sz w:val="20"/>
          <w:szCs w:val="20"/>
        </w:rPr>
        <w:t>Remítase a la persona titular de la Jefatura de Gobierno para su promulgación y publicación en la Gaceta Oficial de la Ciudad de México.</w:t>
      </w:r>
      <w:r w:rsidRPr="00F02607">
        <w:rPr>
          <w:rFonts w:ascii="Source Sans Pro" w:hAnsi="Source Sans Pro" w:cs="Arial"/>
          <w:b/>
          <w:sz w:val="20"/>
          <w:szCs w:val="20"/>
        </w:rPr>
        <w:t xml:space="preserve"> </w:t>
      </w:r>
    </w:p>
    <w:p w14:paraId="126B68D0" w14:textId="77777777" w:rsidR="006161E5" w:rsidRPr="00F02607" w:rsidRDefault="006161E5" w:rsidP="00F02607">
      <w:pPr>
        <w:jc w:val="both"/>
        <w:rPr>
          <w:rFonts w:ascii="Source Sans Pro" w:hAnsi="Source Sans Pro" w:cs="Arial"/>
          <w:b/>
          <w:sz w:val="20"/>
          <w:szCs w:val="20"/>
        </w:rPr>
      </w:pPr>
    </w:p>
    <w:p w14:paraId="3DA09EF2" w14:textId="77777777" w:rsidR="006161E5" w:rsidRPr="00F02607" w:rsidRDefault="006161E5" w:rsidP="00F02607">
      <w:pPr>
        <w:jc w:val="both"/>
        <w:rPr>
          <w:rFonts w:ascii="Source Sans Pro" w:hAnsi="Source Sans Pro" w:cs="Arial"/>
          <w:b/>
          <w:sz w:val="20"/>
          <w:szCs w:val="20"/>
        </w:rPr>
      </w:pPr>
      <w:r w:rsidRPr="00F02607">
        <w:rPr>
          <w:rFonts w:ascii="Source Sans Pro" w:hAnsi="Source Sans Pro" w:cs="Arial"/>
          <w:b/>
          <w:sz w:val="20"/>
          <w:szCs w:val="20"/>
        </w:rPr>
        <w:t xml:space="preserve">SEGUNDO. – </w:t>
      </w:r>
      <w:r w:rsidRPr="00F02607">
        <w:rPr>
          <w:rFonts w:ascii="Source Sans Pro" w:hAnsi="Source Sans Pro" w:cs="Arial"/>
          <w:sz w:val="20"/>
          <w:szCs w:val="20"/>
        </w:rPr>
        <w:t>El presente Decreto entrará en vigor al día siguiente de su publicación.</w:t>
      </w:r>
      <w:r w:rsidRPr="00F02607">
        <w:rPr>
          <w:rFonts w:ascii="Source Sans Pro" w:hAnsi="Source Sans Pro" w:cs="Arial"/>
          <w:b/>
          <w:sz w:val="20"/>
          <w:szCs w:val="20"/>
        </w:rPr>
        <w:t xml:space="preserve"> </w:t>
      </w:r>
    </w:p>
    <w:p w14:paraId="55FE8A45" w14:textId="77777777" w:rsidR="006161E5" w:rsidRPr="00F02607" w:rsidRDefault="006161E5" w:rsidP="00F02607">
      <w:pPr>
        <w:jc w:val="both"/>
        <w:rPr>
          <w:rFonts w:ascii="Source Sans Pro" w:hAnsi="Source Sans Pro" w:cs="Arial"/>
          <w:b/>
          <w:sz w:val="20"/>
          <w:szCs w:val="20"/>
        </w:rPr>
      </w:pPr>
    </w:p>
    <w:p w14:paraId="210B6989" w14:textId="77777777" w:rsidR="006161E5" w:rsidRPr="00F02607" w:rsidRDefault="006161E5" w:rsidP="00F02607">
      <w:pPr>
        <w:jc w:val="both"/>
        <w:rPr>
          <w:rFonts w:ascii="Source Sans Pro" w:hAnsi="Source Sans Pro" w:cs="Arial"/>
          <w:b/>
          <w:sz w:val="20"/>
          <w:szCs w:val="20"/>
        </w:rPr>
      </w:pPr>
      <w:r w:rsidRPr="00F02607">
        <w:rPr>
          <w:rFonts w:ascii="Source Sans Pro" w:hAnsi="Source Sans Pro" w:cs="Arial"/>
          <w:b/>
          <w:sz w:val="20"/>
          <w:szCs w:val="20"/>
        </w:rPr>
        <w:t xml:space="preserve">TERCERO. – </w:t>
      </w:r>
      <w:r w:rsidRPr="00F02607">
        <w:rPr>
          <w:rFonts w:ascii="Source Sans Pro" w:hAnsi="Source Sans Pro" w:cs="Arial"/>
          <w:sz w:val="20"/>
          <w:szCs w:val="20"/>
        </w:rPr>
        <w:t>Las referencias hechas a la Ley de Sociedades Mutualistas del Distrito Federal en otros ordenamientos se entenderán hechas a la Ley de Sociedades Mutualistas de la Ciudad de México.</w:t>
      </w:r>
      <w:r w:rsidRPr="00F02607">
        <w:rPr>
          <w:rFonts w:ascii="Source Sans Pro" w:hAnsi="Source Sans Pro" w:cs="Arial"/>
          <w:b/>
          <w:sz w:val="20"/>
          <w:szCs w:val="20"/>
        </w:rPr>
        <w:t xml:space="preserve"> </w:t>
      </w:r>
    </w:p>
    <w:p w14:paraId="4DDC78E5" w14:textId="77777777" w:rsidR="006161E5" w:rsidRPr="00F02607" w:rsidRDefault="006161E5" w:rsidP="00F02607">
      <w:pPr>
        <w:jc w:val="both"/>
        <w:rPr>
          <w:rFonts w:ascii="Source Sans Pro" w:hAnsi="Source Sans Pro" w:cs="Arial"/>
          <w:b/>
          <w:sz w:val="20"/>
          <w:szCs w:val="20"/>
        </w:rPr>
      </w:pPr>
    </w:p>
    <w:p w14:paraId="1E16D803" w14:textId="77777777" w:rsidR="006161E5" w:rsidRPr="00F02607" w:rsidRDefault="006161E5" w:rsidP="00F02607">
      <w:pPr>
        <w:jc w:val="both"/>
        <w:rPr>
          <w:rFonts w:ascii="Source Sans Pro" w:hAnsi="Source Sans Pro" w:cs="Arial"/>
          <w:b/>
          <w:sz w:val="20"/>
          <w:szCs w:val="20"/>
        </w:rPr>
      </w:pPr>
      <w:r w:rsidRPr="00F02607">
        <w:rPr>
          <w:rFonts w:ascii="Source Sans Pro" w:hAnsi="Source Sans Pro" w:cs="Arial"/>
          <w:sz w:val="20"/>
          <w:szCs w:val="20"/>
        </w:rPr>
        <w:t>Palacio Legislativo del Congreso de la Ciudad de México, a los dieciocho días del mes de marzo del año dos mil veintiuno.</w:t>
      </w:r>
      <w:r w:rsidRPr="00F02607">
        <w:rPr>
          <w:rFonts w:ascii="Source Sans Pro" w:hAnsi="Source Sans Pro" w:cs="Arial"/>
          <w:b/>
          <w:sz w:val="20"/>
          <w:szCs w:val="20"/>
        </w:rPr>
        <w:t xml:space="preserve"> POR LA MESA DIRECTIVA, DIPUTADA MARGARITA SALDAÑA HERNÁNDEZ, </w:t>
      </w:r>
      <w:proofErr w:type="gramStart"/>
      <w:r w:rsidRPr="00F02607">
        <w:rPr>
          <w:rFonts w:ascii="Source Sans Pro" w:hAnsi="Source Sans Pro" w:cs="Arial"/>
          <w:b/>
          <w:sz w:val="20"/>
          <w:szCs w:val="20"/>
        </w:rPr>
        <w:t>PRESIDENTA.-</w:t>
      </w:r>
      <w:proofErr w:type="gramEnd"/>
      <w:r w:rsidRPr="00F02607">
        <w:rPr>
          <w:rFonts w:ascii="Source Sans Pro" w:hAnsi="Source Sans Pro" w:cs="Arial"/>
          <w:b/>
          <w:sz w:val="20"/>
          <w:szCs w:val="20"/>
        </w:rPr>
        <w:t xml:space="preserve"> DIPUTADA, DONAJI OFELIA OLIVERA REYES, SECRETARIA.- DIPUTADO PABLO MONTES DE OCA DEL OLMO, SECRETARIO (Firmas) </w:t>
      </w:r>
    </w:p>
    <w:p w14:paraId="6D69B75D" w14:textId="77777777" w:rsidR="006161E5" w:rsidRPr="00F02607" w:rsidRDefault="006161E5" w:rsidP="00F02607">
      <w:pPr>
        <w:jc w:val="both"/>
        <w:rPr>
          <w:rFonts w:ascii="Source Sans Pro" w:hAnsi="Source Sans Pro" w:cs="Arial"/>
          <w:b/>
          <w:sz w:val="20"/>
          <w:szCs w:val="20"/>
        </w:rPr>
      </w:pPr>
    </w:p>
    <w:p w14:paraId="0BAC678B" w14:textId="77777777" w:rsidR="006161E5" w:rsidRPr="00F02607" w:rsidRDefault="006161E5" w:rsidP="00F02607">
      <w:pPr>
        <w:jc w:val="both"/>
        <w:rPr>
          <w:rFonts w:ascii="Source Sans Pro" w:hAnsi="Source Sans Pro" w:cs="Arial"/>
          <w:b/>
          <w:sz w:val="20"/>
          <w:szCs w:val="20"/>
        </w:rPr>
      </w:pPr>
      <w:r w:rsidRPr="00F02607">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abril del año dos mil veintiuno.-</w:t>
      </w:r>
      <w:r w:rsidRPr="00F02607">
        <w:rPr>
          <w:rFonts w:ascii="Source Sans Pro" w:hAnsi="Source Sans Pro" w:cs="Arial"/>
          <w:b/>
          <w:sz w:val="20"/>
          <w:szCs w:val="20"/>
        </w:rPr>
        <w:t xml:space="preserve"> LA JEFA DE GOBIERNO DE LA CIUDAD DE MÉXICO, DRA. CLAUDIA SHEINBAUM PARDO.- FIRMA.- EL SECRETARIO DE GOBIERNO, JOSÉ ALFONSO SUÁREZ DEL REAL Y AGUILERA.- FIRMA.- LA SECRETARIA DE TRABAJO Y FOMENTO AL EMPLEO, HAYDEÉ SOLEDAD ARAGÓN MARTÍNEZ.- FIRMA.</w:t>
      </w:r>
    </w:p>
    <w:sectPr w:rsidR="006161E5" w:rsidRPr="00F0260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D895C" w14:textId="77777777" w:rsidR="00ED67DF" w:rsidRDefault="00ED67DF" w:rsidP="006C7111">
      <w:r>
        <w:separator/>
      </w:r>
    </w:p>
  </w:endnote>
  <w:endnote w:type="continuationSeparator" w:id="0">
    <w:p w14:paraId="550D0A7E" w14:textId="77777777" w:rsidR="00ED67DF" w:rsidRDefault="00ED67DF" w:rsidP="006C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85E43" w14:textId="77777777" w:rsidR="00ED67DF" w:rsidRDefault="00ED67DF" w:rsidP="006C7111">
      <w:r>
        <w:separator/>
      </w:r>
    </w:p>
  </w:footnote>
  <w:footnote w:type="continuationSeparator" w:id="0">
    <w:p w14:paraId="2710247C" w14:textId="77777777" w:rsidR="00ED67DF" w:rsidRDefault="00ED67DF" w:rsidP="006C711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F149E"/>
    <w:multiLevelType w:val="hybridMultilevel"/>
    <w:tmpl w:val="FCF28098"/>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9B65DE"/>
    <w:multiLevelType w:val="hybridMultilevel"/>
    <w:tmpl w:val="64F2FFA2"/>
    <w:lvl w:ilvl="0" w:tplc="1350512C">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AE18BC"/>
    <w:multiLevelType w:val="hybridMultilevel"/>
    <w:tmpl w:val="F52E8340"/>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B771C5"/>
    <w:multiLevelType w:val="hybridMultilevel"/>
    <w:tmpl w:val="7BBA29A8"/>
    <w:lvl w:ilvl="0" w:tplc="9844DF9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23218F"/>
    <w:multiLevelType w:val="hybridMultilevel"/>
    <w:tmpl w:val="6430E48E"/>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7D5982"/>
    <w:multiLevelType w:val="hybridMultilevel"/>
    <w:tmpl w:val="50B0F478"/>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0F097A"/>
    <w:multiLevelType w:val="hybridMultilevel"/>
    <w:tmpl w:val="32A8E4C2"/>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8D25AA"/>
    <w:multiLevelType w:val="hybridMultilevel"/>
    <w:tmpl w:val="DAAEF970"/>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0151F38"/>
    <w:multiLevelType w:val="hybridMultilevel"/>
    <w:tmpl w:val="1384F750"/>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81F0351"/>
    <w:multiLevelType w:val="hybridMultilevel"/>
    <w:tmpl w:val="F782DC54"/>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CA050A8"/>
    <w:multiLevelType w:val="hybridMultilevel"/>
    <w:tmpl w:val="BAE8EAA2"/>
    <w:lvl w:ilvl="0" w:tplc="E7C057D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57B0334C"/>
    <w:multiLevelType w:val="hybridMultilevel"/>
    <w:tmpl w:val="0A7A5A42"/>
    <w:lvl w:ilvl="0" w:tplc="1350512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15:restartNumberingAfterBreak="0">
    <w:nsid w:val="5F2C5AA9"/>
    <w:multiLevelType w:val="hybridMultilevel"/>
    <w:tmpl w:val="15AA85F6"/>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1DF67E9"/>
    <w:multiLevelType w:val="hybridMultilevel"/>
    <w:tmpl w:val="4D6EE320"/>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DB1684A"/>
    <w:multiLevelType w:val="hybridMultilevel"/>
    <w:tmpl w:val="5D82DCA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FE5049F"/>
    <w:multiLevelType w:val="hybridMultilevel"/>
    <w:tmpl w:val="C452119A"/>
    <w:lvl w:ilvl="0" w:tplc="57AA919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18E29BF"/>
    <w:multiLevelType w:val="hybridMultilevel"/>
    <w:tmpl w:val="8A6861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DDC22E6"/>
    <w:multiLevelType w:val="hybridMultilevel"/>
    <w:tmpl w:val="43F0C18A"/>
    <w:lvl w:ilvl="0" w:tplc="54A811F0">
      <w:start w:val="1"/>
      <w:numFmt w:val="decimal"/>
      <w:lvlText w:val="%1."/>
      <w:lvlJc w:val="left"/>
      <w:pPr>
        <w:ind w:left="1428" w:hanging="36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num w:numId="1" w16cid:durableId="1551379585">
    <w:abstractNumId w:val="3"/>
  </w:num>
  <w:num w:numId="2" w16cid:durableId="1749186271">
    <w:abstractNumId w:val="5"/>
  </w:num>
  <w:num w:numId="3" w16cid:durableId="1320187534">
    <w:abstractNumId w:val="16"/>
  </w:num>
  <w:num w:numId="4" w16cid:durableId="1685008505">
    <w:abstractNumId w:val="13"/>
  </w:num>
  <w:num w:numId="5" w16cid:durableId="183442762">
    <w:abstractNumId w:val="12"/>
  </w:num>
  <w:num w:numId="6" w16cid:durableId="1511918625">
    <w:abstractNumId w:val="4"/>
  </w:num>
  <w:num w:numId="7" w16cid:durableId="727075754">
    <w:abstractNumId w:val="15"/>
  </w:num>
  <w:num w:numId="8" w16cid:durableId="441657892">
    <w:abstractNumId w:val="11"/>
  </w:num>
  <w:num w:numId="9" w16cid:durableId="1912424357">
    <w:abstractNumId w:val="9"/>
  </w:num>
  <w:num w:numId="10" w16cid:durableId="1773551966">
    <w:abstractNumId w:val="10"/>
  </w:num>
  <w:num w:numId="11" w16cid:durableId="46879959">
    <w:abstractNumId w:val="1"/>
  </w:num>
  <w:num w:numId="12" w16cid:durableId="1149440096">
    <w:abstractNumId w:val="14"/>
  </w:num>
  <w:num w:numId="13" w16cid:durableId="1611204626">
    <w:abstractNumId w:val="17"/>
  </w:num>
  <w:num w:numId="14" w16cid:durableId="367536658">
    <w:abstractNumId w:val="8"/>
  </w:num>
  <w:num w:numId="15" w16cid:durableId="293754208">
    <w:abstractNumId w:val="0"/>
  </w:num>
  <w:num w:numId="16" w16cid:durableId="476188389">
    <w:abstractNumId w:val="6"/>
  </w:num>
  <w:num w:numId="17" w16cid:durableId="569851271">
    <w:abstractNumId w:val="7"/>
  </w:num>
  <w:num w:numId="18" w16cid:durableId="195390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111"/>
    <w:rsid w:val="00050EA2"/>
    <w:rsid w:val="0007558E"/>
    <w:rsid w:val="000D0C51"/>
    <w:rsid w:val="00144367"/>
    <w:rsid w:val="001559AF"/>
    <w:rsid w:val="001A0ECD"/>
    <w:rsid w:val="001A612D"/>
    <w:rsid w:val="001B1820"/>
    <w:rsid w:val="001B56D6"/>
    <w:rsid w:val="002C1CF7"/>
    <w:rsid w:val="002C3C56"/>
    <w:rsid w:val="004D6218"/>
    <w:rsid w:val="00507340"/>
    <w:rsid w:val="00524D5D"/>
    <w:rsid w:val="006161E5"/>
    <w:rsid w:val="006C7111"/>
    <w:rsid w:val="00704961"/>
    <w:rsid w:val="0071319A"/>
    <w:rsid w:val="007145B7"/>
    <w:rsid w:val="007611AF"/>
    <w:rsid w:val="007D7E11"/>
    <w:rsid w:val="008A68B1"/>
    <w:rsid w:val="008E65B8"/>
    <w:rsid w:val="008F4885"/>
    <w:rsid w:val="00975EC8"/>
    <w:rsid w:val="00AB7C0F"/>
    <w:rsid w:val="00B60C3E"/>
    <w:rsid w:val="00B9724A"/>
    <w:rsid w:val="00E73852"/>
    <w:rsid w:val="00EC3A20"/>
    <w:rsid w:val="00ED67DF"/>
    <w:rsid w:val="00F02607"/>
    <w:rsid w:val="00F65C65"/>
    <w:rsid w:val="00FD38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1189F"/>
  <w15:docId w15:val="{DA680DA6-1C88-4B09-8988-4B6380BE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111"/>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6C7111"/>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6C7111"/>
    <w:pPr>
      <w:keepNext/>
      <w:jc w:val="center"/>
      <w:outlineLvl w:val="1"/>
    </w:pPr>
    <w:rPr>
      <w:rFonts w:ascii="Arial" w:hAnsi="Arial"/>
      <w:b/>
      <w:sz w:val="22"/>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6C7111"/>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6C7111"/>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rsid w:val="006C7111"/>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6C7111"/>
    <w:rPr>
      <w:rFonts w:ascii="Arial" w:eastAsia="Times New Roman" w:hAnsi="Arial" w:cs="Times New Roman"/>
      <w:b/>
      <w:szCs w:val="20"/>
      <w:lang w:eastAsia="es-ES"/>
    </w:rPr>
  </w:style>
  <w:style w:type="character" w:styleId="Hipervnculo">
    <w:name w:val="Hyperlink"/>
    <w:semiHidden/>
    <w:unhideWhenUsed/>
    <w:rsid w:val="006C7111"/>
    <w:rPr>
      <w:color w:val="0000FF"/>
      <w:u w:val="single"/>
    </w:rPr>
  </w:style>
  <w:style w:type="paragraph" w:styleId="Encabezado">
    <w:name w:val="header"/>
    <w:basedOn w:val="Normal"/>
    <w:link w:val="EncabezadoCar"/>
    <w:uiPriority w:val="99"/>
    <w:unhideWhenUsed/>
    <w:rsid w:val="006C7111"/>
    <w:pPr>
      <w:tabs>
        <w:tab w:val="center" w:pos="4419"/>
        <w:tab w:val="right" w:pos="8838"/>
      </w:tabs>
    </w:pPr>
  </w:style>
  <w:style w:type="character" w:customStyle="1" w:styleId="EncabezadoCar">
    <w:name w:val="Encabezado Car"/>
    <w:basedOn w:val="Fuentedeprrafopredeter"/>
    <w:link w:val="Encabezado"/>
    <w:uiPriority w:val="99"/>
    <w:rsid w:val="006C7111"/>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F02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6105</Words>
  <Characters>33579</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dcterms:created xsi:type="dcterms:W3CDTF">2023-06-09T18:56:00Z</dcterms:created>
  <dcterms:modified xsi:type="dcterms:W3CDTF">2023-07-10T20:41:00Z</dcterms:modified>
</cp:coreProperties>
</file>