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BC14" w14:textId="77777777" w:rsidR="005A50CD" w:rsidRPr="00092590" w:rsidRDefault="005A50CD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B050"/>
          <w:sz w:val="20"/>
          <w:szCs w:val="20"/>
          <w:lang w:val="es-MX"/>
        </w:rPr>
      </w:pPr>
    </w:p>
    <w:p w14:paraId="75270CC1" w14:textId="77777777" w:rsidR="00A8065C" w:rsidRPr="00FC32B6" w:rsidRDefault="004536BC" w:rsidP="004536BC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235B4E"/>
          <w:sz w:val="22"/>
          <w:szCs w:val="22"/>
          <w:lang w:val="es-MX"/>
        </w:rPr>
      </w:pPr>
      <w:r w:rsidRPr="00FC32B6">
        <w:rPr>
          <w:rFonts w:ascii="Source Sans Pro" w:hAnsi="Source Sans Pro" w:cs="Arial"/>
          <w:b/>
          <w:bCs/>
          <w:color w:val="235B4E"/>
          <w:sz w:val="22"/>
          <w:szCs w:val="22"/>
          <w:lang w:val="es-MX"/>
        </w:rPr>
        <w:t xml:space="preserve">PUBLICADO EN LA GACETA OFICIAL DEL DISTRITO FEDERAL </w:t>
      </w:r>
    </w:p>
    <w:p w14:paraId="76212F83" w14:textId="77777777" w:rsidR="004536BC" w:rsidRPr="00FC32B6" w:rsidRDefault="004536BC" w:rsidP="004536BC">
      <w:pPr>
        <w:autoSpaceDE w:val="0"/>
        <w:autoSpaceDN w:val="0"/>
        <w:adjustRightInd w:val="0"/>
        <w:jc w:val="center"/>
        <w:rPr>
          <w:rFonts w:ascii="Source Sans Pro" w:hAnsi="Source Sans Pro" w:cs="Arial"/>
          <w:b/>
          <w:bCs/>
          <w:color w:val="235B4E"/>
          <w:sz w:val="22"/>
          <w:szCs w:val="22"/>
          <w:lang w:val="es-MX"/>
        </w:rPr>
      </w:pPr>
      <w:r w:rsidRPr="00FC32B6">
        <w:rPr>
          <w:rFonts w:ascii="Source Sans Pro" w:hAnsi="Source Sans Pro" w:cs="Arial"/>
          <w:b/>
          <w:bCs/>
          <w:color w:val="235B4E"/>
          <w:sz w:val="22"/>
          <w:szCs w:val="22"/>
          <w:lang w:val="es-MX"/>
        </w:rPr>
        <w:t>EL 26 DE JUNIO DE 2009</w:t>
      </w:r>
    </w:p>
    <w:p w14:paraId="7228A7E7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84806"/>
          <w:sz w:val="20"/>
          <w:szCs w:val="20"/>
          <w:lang w:val="es-MX"/>
        </w:rPr>
      </w:pPr>
    </w:p>
    <w:p w14:paraId="1CBE37BD" w14:textId="77777777" w:rsidR="004536BC" w:rsidRPr="00D125D0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D125D0">
        <w:rPr>
          <w:rFonts w:ascii="Arial" w:hAnsi="Arial" w:cs="Arial"/>
          <w:b/>
          <w:bCs/>
          <w:sz w:val="20"/>
          <w:szCs w:val="20"/>
          <w:lang w:val="es-MX"/>
        </w:rPr>
        <w:t>REGLAMENTO PARA LA PRESTACIÓN DEL SERVICIO DE TRANSPORTE ESCOLAR Y DE PERSONAL PARA EL DISTRITO FEDERAL</w:t>
      </w:r>
    </w:p>
    <w:p w14:paraId="486D1A0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1C8BC27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 xml:space="preserve">(Al margen superior un escudo que dice: </w:t>
      </w: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Ciudad de </w:t>
      </w:r>
      <w:proofErr w:type="gramStart"/>
      <w:r w:rsidRPr="00BA3D9E">
        <w:rPr>
          <w:rFonts w:ascii="Arial" w:hAnsi="Arial" w:cs="Arial"/>
          <w:b/>
          <w:bCs/>
          <w:sz w:val="20"/>
          <w:szCs w:val="20"/>
          <w:lang w:val="es-MX"/>
        </w:rPr>
        <w:t>México</w:t>
      </w:r>
      <w:r w:rsidRPr="00BA3D9E">
        <w:rPr>
          <w:rFonts w:ascii="Arial" w:hAnsi="Arial" w:cs="Arial"/>
          <w:sz w:val="20"/>
          <w:szCs w:val="20"/>
          <w:lang w:val="es-MX"/>
        </w:rPr>
        <w:t>.-</w:t>
      </w:r>
      <w:proofErr w:type="gramEnd"/>
      <w:r w:rsidRPr="00BA3D9E">
        <w:rPr>
          <w:rFonts w:ascii="Arial" w:hAnsi="Arial" w:cs="Arial"/>
          <w:sz w:val="20"/>
          <w:szCs w:val="20"/>
          <w:lang w:val="es-MX"/>
        </w:rPr>
        <w:t xml:space="preserve"> Capital en Movimiento)</w:t>
      </w:r>
    </w:p>
    <w:p w14:paraId="38AF9C0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4029C9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MARCELO LUIS EBRARD CASAUBON, </w:t>
      </w:r>
      <w:r w:rsidRPr="00BA3D9E">
        <w:rPr>
          <w:rFonts w:ascii="Arial" w:hAnsi="Arial" w:cs="Arial"/>
          <w:sz w:val="20"/>
          <w:szCs w:val="20"/>
          <w:lang w:val="es-MX"/>
        </w:rPr>
        <w:t xml:space="preserve">Jefe de Gobierno del Distrito Federal, con fundamento en los artículos 122, apartado C, Base Segunda, fracción II, inciso b), de la Constitución Política de los Estados Unidos Mexicanos; 8, fracción II, 67, fracción II, y 90 del Estatuto de Gobierno del Distrito Federal; 1, 2, 5, 7, primer párrafo, 14, 15, fracciones I, IV, IX, X y XIX, 23, 23 </w:t>
      </w:r>
      <w:proofErr w:type="spellStart"/>
      <w:r w:rsidRPr="00BA3D9E">
        <w:rPr>
          <w:rFonts w:ascii="Arial" w:hAnsi="Arial" w:cs="Arial"/>
          <w:sz w:val="20"/>
          <w:szCs w:val="20"/>
          <w:lang w:val="es-MX"/>
        </w:rPr>
        <w:t>Quater</w:t>
      </w:r>
      <w:proofErr w:type="spellEnd"/>
      <w:r w:rsidRPr="00BA3D9E">
        <w:rPr>
          <w:rFonts w:ascii="Arial" w:hAnsi="Arial" w:cs="Arial"/>
          <w:sz w:val="20"/>
          <w:szCs w:val="20"/>
          <w:lang w:val="es-MX"/>
        </w:rPr>
        <w:t>, 26 y 31 de la Ley Orgánica de la Administración Pública del Distrito Federal; 1 y 7, fracciones I, IV, IX, X y XVIII, del Reglamento Interior de la Administración Pública del Distrito Federal; 1, 2, 7, fracciones I, II, III, IX, XIII, XVII, XXXI, XXXII, XXXIII XXXIV, XXXVIII, XLIV, XLVI, 11, fracción I, 12, fracciones II y III, 18, 19, 42, 51, 52, 53, 55, 56, 57, 62, 63, 64, 64 bis, 65, 66, 67, 145, 149, 150, 156, 158, 164, 165 y 166 de la Ley de Transporte y Vialidad del Distrito Federal; 1, 10, 29, 30, 32, 33, 34, 45, 46, 48, 49, 79, 82, 102, 104 y 105 del Reglamento de Transporte del Distrito Federal; 1, 3, fracción II, Inciso b), y 5, fracción IV, incisos a) y b), del Reglamento para el Control Vehicular y de Licencias y Permisos para Conducir en el Distrito Federal; 1, 2 y 16 del Reglamento de Tránsito Metropolitano; 1, fracciones II, V, VI, 2, fracciones I y X, 5, 13, fracción II, 18, fracción VI, 123, 130, 131, fracciones I y II, 133, fracciones XIII y XVIII, 147, 148 y 213, fracciones I, II, III, IV, V , VI, VII y VIII, de la Ley Ambiental del Distrito Federal; he tenido a bien expedir el siguiente:</w:t>
      </w:r>
    </w:p>
    <w:p w14:paraId="333E9FC8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  <w:lang w:val="es-MX"/>
        </w:rPr>
      </w:pPr>
    </w:p>
    <w:p w14:paraId="04847B59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REGLAMENTO PARA LA PRESTACIÓN DEL SERVICIO DE TRANSPORTE ESCOLAR Y DE PERSONAL PARA EL DISTRITO FEDERAL</w:t>
      </w:r>
    </w:p>
    <w:p w14:paraId="697CC7F1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730F54BF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CAPÍTULO I</w:t>
      </w:r>
    </w:p>
    <w:p w14:paraId="2E330851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DE LAS DISPOSICIONES GENERALES</w:t>
      </w:r>
    </w:p>
    <w:p w14:paraId="76D2D8A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11CF491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1. </w:t>
      </w:r>
      <w:r w:rsidRPr="00BA3D9E">
        <w:rPr>
          <w:rFonts w:ascii="Arial" w:hAnsi="Arial" w:cs="Arial"/>
          <w:sz w:val="20"/>
          <w:szCs w:val="20"/>
          <w:lang w:val="es-MX"/>
        </w:rPr>
        <w:t>El presente Reglamento es de orden público, interés general y de observancia obligatoria en el Distrito Federal y tiene por objeto regular la prestación del Servicio de Transporte Escolar y de Personal en el Distrito Federal.</w:t>
      </w:r>
    </w:p>
    <w:p w14:paraId="583445C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865F39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2. </w:t>
      </w:r>
      <w:r w:rsidRPr="00BA3D9E">
        <w:rPr>
          <w:rFonts w:ascii="Arial" w:hAnsi="Arial" w:cs="Arial"/>
          <w:sz w:val="20"/>
          <w:szCs w:val="20"/>
          <w:lang w:val="es-MX"/>
        </w:rPr>
        <w:t>Para la interpretación y aplicación del Presente Reglamento, se entenderá por:</w:t>
      </w:r>
    </w:p>
    <w:p w14:paraId="2A3F550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AACDD1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Centro Educativo: Escuelas de nivel preescolar, primaria, secundaria, preparatorias o bachilleratos, técnicas y de educación superior ubicadas en el Distrito Federal;</w:t>
      </w:r>
    </w:p>
    <w:p w14:paraId="34AA40A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28002B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Conductor: Persona autorizada por la Secretaría para conducir un vehículo destinado a la Prestación del Servicio de Transporte Escolar o de Personal, en virtud de contar con la licencia correspondiente y la capacitación adecuada para tales efectos;</w:t>
      </w:r>
    </w:p>
    <w:p w14:paraId="03F5067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A05D0D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Empresa: Persona física o moral que desarrolla una actividad económica en el Distrito Federal;</w:t>
      </w:r>
    </w:p>
    <w:p w14:paraId="7C2A594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FB01A1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Equipamiento Auxiliar de Transporte: Accesorios directos e indirectos que resulten complementarios para la prestación del Servicio de Transporte Escolar o de Personal y que requieren permiso por parte de la Secretaría;</w:t>
      </w:r>
    </w:p>
    <w:p w14:paraId="21E6A73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8AA03B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Lineamientos: Lineamientos Técnicos para Vehículos de Transporte Escolar o de Personal;</w:t>
      </w:r>
    </w:p>
    <w:p w14:paraId="1D5D13F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6D3C31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Lugar de Recreación: Espacio natural o artificial, público o privado, de carácter educativo y cultural;</w:t>
      </w:r>
    </w:p>
    <w:p w14:paraId="54EF694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FA767B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Medio Ambiente: Secretaría del Medio Ambiente;</w:t>
      </w:r>
    </w:p>
    <w:p w14:paraId="5441DE6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DFDB48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Permisionario: Persona moral que presta el servicio de transporte escolar o de personal, en virtud de haber obtenido un permiso otorgado por la Secretaría;</w:t>
      </w:r>
    </w:p>
    <w:p w14:paraId="0902EE0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072D79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IX. Permiso: Autorización que otorga la Secretaría para la prestación del Servicio de Transporte Escolar o de Personal;</w:t>
      </w:r>
    </w:p>
    <w:p w14:paraId="60C498A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121741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X. Programa de Capacitación: Habilitación a los conductores del Servicio de Transporte Escolar o de Personal en materia de seguridad, organización, señalización, conducción y sensibilidad vial;</w:t>
      </w:r>
    </w:p>
    <w:p w14:paraId="2B6EA6D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F043B5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XI. RTP: Red de Transporte de Pasajeros del Distrito Federal;</w:t>
      </w:r>
    </w:p>
    <w:p w14:paraId="70651DE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239ABB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XII. Registro: Registro Público de Permisionarios del Servicio de Transporte Escolar o de Personal a cargo de la Secretaría, donde constan los actos jurídicos, información y documentos relacionados con el Servicio;</w:t>
      </w:r>
    </w:p>
    <w:p w14:paraId="297E7D1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49229A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XIII. Ruta: Recorrido que realizan los vehículos destinados al Servicio;</w:t>
      </w:r>
    </w:p>
    <w:p w14:paraId="265407D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0BE853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XIV. Secretaría: Secretaría de Transportes y Vialidad del Gobierno del Distrito Federal;</w:t>
      </w:r>
    </w:p>
    <w:p w14:paraId="2809B0A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6CBB5F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XV. Servicio: Servicio de Transporte Escolar o de Personal; y</w:t>
      </w:r>
    </w:p>
    <w:p w14:paraId="200F9C6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1F0064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XVI. Transporte Escolar o de Personal: Actividad realizada por el Permisionario para el traslado de estudiantes o de personal, desde sus domicilios o puntos de concentración acordados hacia el centro educativo, laboral, recreativo y el respectivo retorno.</w:t>
      </w:r>
    </w:p>
    <w:p w14:paraId="402EA93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91EF1D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3. </w:t>
      </w:r>
      <w:r w:rsidRPr="00BA3D9E">
        <w:rPr>
          <w:rFonts w:ascii="Arial" w:hAnsi="Arial" w:cs="Arial"/>
          <w:sz w:val="20"/>
          <w:szCs w:val="20"/>
          <w:lang w:val="es-MX"/>
        </w:rPr>
        <w:t>La aplicación del presente Reglamento compete a las Secretarías de Transportes y Vialidad y Medio Ambiente en el ámbito de sus atribuciones.</w:t>
      </w:r>
    </w:p>
    <w:p w14:paraId="132FDC0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E19EBF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La RTP prestará el Servicio en los términos que señala el presente instrumento y auxiliará en los aspectos técnicos y operativos que se le requieran.</w:t>
      </w:r>
    </w:p>
    <w:p w14:paraId="337E254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96886EF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CAPÍTULO II</w:t>
      </w:r>
    </w:p>
    <w:p w14:paraId="0A0D4184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DE LAS FACULTADES DE LA SECRETARÍA</w:t>
      </w:r>
    </w:p>
    <w:p w14:paraId="39970B6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729CDC2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4. </w:t>
      </w:r>
      <w:r w:rsidRPr="00BA3D9E">
        <w:rPr>
          <w:rFonts w:ascii="Arial" w:hAnsi="Arial" w:cs="Arial"/>
          <w:sz w:val="20"/>
          <w:szCs w:val="20"/>
          <w:lang w:val="es-MX"/>
        </w:rPr>
        <w:t>La Secretaría, para la regulación, control, vigilancia y registro del Servicio, tendrá las siguientes atribuciones:</w:t>
      </w:r>
    </w:p>
    <w:p w14:paraId="06B5F84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E02228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Vigilar que la operación del servicio se ajuste a la legislación en lo relacionado a su explotación, permisos, licencias, lineamientos, condiciones de operación, tipo de unidades, equipamiento auxiliar de transporte y demás infraestructura que resulte necesaria;</w:t>
      </w:r>
    </w:p>
    <w:p w14:paraId="02F4002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5B74B0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Supervisar y controlar que los prestadores del servicio, cuenten con el permiso respectivo;</w:t>
      </w:r>
    </w:p>
    <w:p w14:paraId="43C5805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AD8862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Vigilar que los conductores del servicio obtengan y porten consigo la licencia vigente para conducir y la documentación establecida por los ordenamientos jurídicos;</w:t>
      </w:r>
    </w:p>
    <w:p w14:paraId="2FA07BF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AC1544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Controlar y vigilar que los vehículos que se utilicen para la prestación del servicio cumplan con los lineamientos, capacidad, comodidad, de operación, equipamiento auxiliar y demás que se establezcan;</w:t>
      </w:r>
    </w:p>
    <w:p w14:paraId="25CA160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4BD0C1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Llevar un registro de los permisionarios autorizados para conocer las características del servicio ofrecido;</w:t>
      </w:r>
    </w:p>
    <w:p w14:paraId="7386F6D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BB7D64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lastRenderedPageBreak/>
        <w:t>VI. Practicar visitas de inspección a los permisionarios, en cualquier momento y las veces que sea necesario, para supervisar que proporcionen el servicio en los términos y condiciones señalados en los permisos otorgados;</w:t>
      </w:r>
    </w:p>
    <w:p w14:paraId="76A3D1D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5B5BE2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Solicitar a los permisionarios los datos e informes técnicos, administrativos y estadísticos relacionados con las condiciones de operación de dicho servicio;</w:t>
      </w:r>
    </w:p>
    <w:p w14:paraId="284BEB9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39A573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Determinar y aplicar, previa substanciación del procedimiento correspondiente, las sanciones que establece la normativa vigente;</w:t>
      </w:r>
    </w:p>
    <w:p w14:paraId="53101AB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BDDBA7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IX. Crear, alimentar y tener actualizado el Registro del Servicio; y</w:t>
      </w:r>
    </w:p>
    <w:p w14:paraId="74484FB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526CE1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X. Las demás que señale la normativa vigente.</w:t>
      </w:r>
    </w:p>
    <w:p w14:paraId="0CBCFB3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48FEED16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CAPÍTULO III</w:t>
      </w:r>
    </w:p>
    <w:p w14:paraId="76DA38FC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DEL PERMISO PARA LA PRESTACIÓN DEL SERVICIO DE TRANSPORTE ESCOLAR O DE PERSONAL</w:t>
      </w:r>
    </w:p>
    <w:p w14:paraId="2CC90D2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3809DFA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5. </w:t>
      </w:r>
      <w:r w:rsidRPr="00BA3D9E">
        <w:rPr>
          <w:rFonts w:ascii="Arial" w:hAnsi="Arial" w:cs="Arial"/>
          <w:sz w:val="20"/>
          <w:szCs w:val="20"/>
          <w:lang w:val="es-MX"/>
        </w:rPr>
        <w:t>El Permisionario está obligado a prestar el servicio en condiciones de seguridad, comodidad, higiene y eficiencia.</w:t>
      </w:r>
    </w:p>
    <w:p w14:paraId="6DD56DF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2FE7AED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6. </w:t>
      </w:r>
      <w:r w:rsidRPr="00BA3D9E">
        <w:rPr>
          <w:rFonts w:ascii="Arial" w:hAnsi="Arial" w:cs="Arial"/>
          <w:sz w:val="20"/>
          <w:szCs w:val="20"/>
          <w:lang w:val="es-MX"/>
        </w:rPr>
        <w:t>Serán requisitos para el otorgamiento del Permiso para la Prestación del Servicio:</w:t>
      </w:r>
    </w:p>
    <w:p w14:paraId="662A299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A898ED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Ser de nacionalidad mexicana y que su objeto social consista en la prestación del Servicio;</w:t>
      </w:r>
    </w:p>
    <w:p w14:paraId="0A3AC9C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C5B4C6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Solicitud por escrito ante la Secretaría, especificando la modalidad para la cual lo requiere;</w:t>
      </w:r>
    </w:p>
    <w:p w14:paraId="258FE4D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C4ACD8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Relación de los vehículos con los que prestará el Servicio, que deberá contener todos los datos de su identificación;</w:t>
      </w:r>
    </w:p>
    <w:p w14:paraId="7CBB30B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449E98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Relación de conductores, identificados por nombre, domicilio, número de licencia que lo autoriza a conducir este tipo de vehículos y demás datos necesarios para su ubicación;</w:t>
      </w:r>
    </w:p>
    <w:p w14:paraId="1290A74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26F04D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Relación de las personas encargadas de la seguridad, supervisión, capacitación, mantenimiento, control de operaciones, psico – diagnóstico y sistemas de información;</w:t>
      </w:r>
    </w:p>
    <w:p w14:paraId="0819C47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F91BAB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Identificación de las instalaciones y equipo necesario para la prestación del servicio, que deberán ser suficientes y adecuados a la dimensión de su flota vehicular y que de manera enunciativa deberán incluir:</w:t>
      </w:r>
    </w:p>
    <w:p w14:paraId="74B55AB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C65326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La ubicación de las instalaciones, equipo y elementos de vigilancia con capacidad para resguardar la totalidad de su flota vehicular;</w:t>
      </w:r>
    </w:p>
    <w:p w14:paraId="014CA92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50265D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El equipo, herramientas, manuales y programas necesarios para el adecuado mantenimiento de los vehículos destinados a la prestación del Servicio;</w:t>
      </w:r>
    </w:p>
    <w:p w14:paraId="7809715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D4E47F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c) La ubicación del centro de control operativo y radio operación que genere la información relativa al servicio prestado que determine la Secretaría; y</w:t>
      </w:r>
    </w:p>
    <w:p w14:paraId="5F2B801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2DE808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d) Las aulas en las que se impartirán los cursos de capacitación.</w:t>
      </w:r>
    </w:p>
    <w:p w14:paraId="4CF6548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11668F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Programa y procedimientos de mantenimiento de los vehículos en los que se prestará el Servicio;</w:t>
      </w:r>
    </w:p>
    <w:p w14:paraId="73C560A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6191AB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Programa para la sustitución o cambio de los vehículos;</w:t>
      </w:r>
    </w:p>
    <w:p w14:paraId="3C21CB3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77F0CB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lastRenderedPageBreak/>
        <w:t>IX. Acreditación de la contratación de los seguros a que se refiere este Reglamento por los montos que mediante acuerdo emita la Secretaría;</w:t>
      </w:r>
    </w:p>
    <w:p w14:paraId="6017F11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1880DB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X. Pago de los derechos correspondientes; y</w:t>
      </w:r>
    </w:p>
    <w:p w14:paraId="2B82041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5E3901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XI. Los demás requisitos establecidos en las disposiciones jurídicas aplicables en el caso particular;</w:t>
      </w:r>
    </w:p>
    <w:p w14:paraId="761BA2D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1D43D05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A</w:t>
      </w:r>
      <w:r w:rsidR="00561C50" w:rsidRPr="00BA3D9E">
        <w:rPr>
          <w:rFonts w:ascii="Arial" w:hAnsi="Arial" w:cs="Arial"/>
          <w:b/>
          <w:bCs/>
          <w:sz w:val="20"/>
          <w:szCs w:val="20"/>
          <w:lang w:val="es-MX"/>
        </w:rPr>
        <w:t>rtículo</w:t>
      </w: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 7. </w:t>
      </w:r>
      <w:r w:rsidRPr="00BA3D9E">
        <w:rPr>
          <w:rFonts w:ascii="Arial" w:hAnsi="Arial" w:cs="Arial"/>
          <w:sz w:val="20"/>
          <w:szCs w:val="20"/>
          <w:lang w:val="es-MX"/>
        </w:rPr>
        <w:t>La Secretaría podrá, excepcionalmente, otorgar permiso a las personas físicas para la prestación del Servicio, cuando por la ubicación de los Centros Educativos o Empresas se requiera de vehículos de dimensiones y características específicas, en atención a:</w:t>
      </w:r>
    </w:p>
    <w:p w14:paraId="4D9BEA7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17F1A7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La estrechez de las vías de circulación;</w:t>
      </w:r>
    </w:p>
    <w:p w14:paraId="34283B4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675DA4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La ruta; o</w:t>
      </w:r>
    </w:p>
    <w:p w14:paraId="72426E1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987367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La orografía.</w:t>
      </w:r>
    </w:p>
    <w:p w14:paraId="5341244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51AC3A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Además de cumplir con los requisitos que señale la convocatoria que al efecto emita, con opinión de Medio Ambiente en su materia.</w:t>
      </w:r>
    </w:p>
    <w:p w14:paraId="6ED0355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49BC88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La persona física que obtenga permiso para la prestación del Servicio tendrá los derechos y deberá cumplir las obligaciones y condiciones que señala el presente instrumento y tendrá la calidad de permisionario para los efectos legales.</w:t>
      </w:r>
    </w:p>
    <w:p w14:paraId="27691FF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6FB10C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8. </w:t>
      </w:r>
      <w:r w:rsidRPr="00BA3D9E">
        <w:rPr>
          <w:rFonts w:ascii="Arial" w:hAnsi="Arial" w:cs="Arial"/>
          <w:sz w:val="20"/>
          <w:szCs w:val="20"/>
          <w:lang w:val="es-MX"/>
        </w:rPr>
        <w:t>Los permisos que otorgue la Secretaría señalarán el tiempo de su vigencia, sin que pueda exceder de seis años.</w:t>
      </w:r>
    </w:p>
    <w:p w14:paraId="68C087C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D25A81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El permisionario contará con ciento veinte días naturales de anticipación al vencimiento de la vigencia del permiso para presentar la solicitud de prórroga correspondiente.</w:t>
      </w:r>
    </w:p>
    <w:p w14:paraId="68AD9F0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7BA4C8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9. </w:t>
      </w:r>
      <w:r w:rsidRPr="00BA3D9E">
        <w:rPr>
          <w:rFonts w:ascii="Arial" w:hAnsi="Arial" w:cs="Arial"/>
          <w:sz w:val="20"/>
          <w:szCs w:val="20"/>
          <w:lang w:val="es-MX"/>
        </w:rPr>
        <w:t>Los derechos y obligaciones derivados de un permiso para la prestación del Servicio son intransferibles y no podrán enajenarse o transmitirse.</w:t>
      </w:r>
    </w:p>
    <w:p w14:paraId="7117668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9C4664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Cualquier acto que implique la enajenación o transmisión de los derechos derivados del Permiso otorgado será nulo, no surtirá efecto legal alguno y no será reconocido por la Secretaría.</w:t>
      </w:r>
    </w:p>
    <w:p w14:paraId="6E94EF6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2B26B42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CAPÍTULO IV</w:t>
      </w:r>
    </w:p>
    <w:p w14:paraId="71C9BF94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OBLIGACIONES DE LOS PERMISIONARIOS Y CONDUCTORES</w:t>
      </w:r>
    </w:p>
    <w:p w14:paraId="63C7939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7A75E76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10. </w:t>
      </w:r>
      <w:r w:rsidRPr="00BA3D9E">
        <w:rPr>
          <w:rFonts w:ascii="Arial" w:hAnsi="Arial" w:cs="Arial"/>
          <w:sz w:val="20"/>
          <w:szCs w:val="20"/>
          <w:lang w:val="es-MX"/>
        </w:rPr>
        <w:t>Los permisionarios tendrán las obligaciones siguientes:</w:t>
      </w:r>
    </w:p>
    <w:p w14:paraId="183AB18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EB89B7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Prestar el Servicio en los términos y condiciones señalados en el Permiso otorgado;</w:t>
      </w:r>
    </w:p>
    <w:p w14:paraId="2B31433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BECF2D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Cumplir con las disposiciones legales y administrativas en materia de tránsito, transporte, vialidad y medio ambiente, así como con las políticas y programas de la Secretaría;</w:t>
      </w:r>
    </w:p>
    <w:p w14:paraId="6C2D1C1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99B6D1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Proporcionar a la Secretaría, cuando lo requiera, todos los informes, datos y documentos necesarios para conocer y evaluar la prestación del servicio encomendado;</w:t>
      </w:r>
    </w:p>
    <w:p w14:paraId="7AB57B0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F3E7E3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Proporcionar capacitación anual a los operadores y demás personas que tengan relación con el servicio, en los términos que establezca la Secretaría y demás disposiciones jurídicas aplicables;</w:t>
      </w:r>
    </w:p>
    <w:p w14:paraId="3B7BB09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3331AD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Contar con póliza de seguro vigente para responder por las lesiones o los daños a los usuarios o terceros, en sus personas o bienes, que con motivo de la prestación del servicio pudieran ocasionarse, con los límites de cobertura que determine la Secretaría;</w:t>
      </w:r>
    </w:p>
    <w:p w14:paraId="2A99F04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EA4319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lastRenderedPageBreak/>
        <w:t>VI. Mantener actualizados sus registros ante la Secretaría, respecto de su representatividad y personalidad jurídica, parque vehicular existente y en operación, conductores, y demás datos relacionados con la prestación del Servicio, debiendo utilizar las formas que al efecto autorice la Secretaría;</w:t>
      </w:r>
    </w:p>
    <w:p w14:paraId="2C0EEDC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3C4E49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Presentar a la Secretaría, con la periodicidad que ésta determine, el padrón de conductores, con todos los datos necesarios para su ubicación e identificación;</w:t>
      </w:r>
    </w:p>
    <w:p w14:paraId="4382C4B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AC128A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Llevar el control de la guarda y custodia de los vehículos, documentos e infraestructura para la prestación del Servicio;</w:t>
      </w:r>
    </w:p>
    <w:p w14:paraId="2F413A6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46B446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IX. Cumplir con los programas de mantenimiento a los vehículos y mantener actualizadas y disponibles las correspondientes bitácoras de mantenimiento en el momento que le sean solicitados por la Secretaría;</w:t>
      </w:r>
    </w:p>
    <w:p w14:paraId="522D322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AEB299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X. Cumplir con los procedimientos de control operativo que determine la Secretaría;</w:t>
      </w:r>
    </w:p>
    <w:p w14:paraId="1AA74AA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EE745A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XI. Permitir inspecciones de supervisión por parte de la Secretaría;</w:t>
      </w:r>
    </w:p>
    <w:p w14:paraId="2968DE5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727211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XII. Llevar a bordo del vehículo una persona de apoyo, en el caso de transporte escolar, que deberá ser mayor de edad y para vigilar y preservar la seguridad de los usuarios;</w:t>
      </w:r>
    </w:p>
    <w:p w14:paraId="732DA65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952D41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XIII. Colocar en un lugar visible en cada uno de los vehículos:</w:t>
      </w:r>
    </w:p>
    <w:p w14:paraId="399F154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701057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Original o copia certificada del permiso;</w:t>
      </w:r>
    </w:p>
    <w:p w14:paraId="6D3C501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DD89D3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Holograma que acredite que el vehículo ha sido debidamente inscrito en el Registro Público de Permisionarios del Servicio;</w:t>
      </w:r>
    </w:p>
    <w:p w14:paraId="3A13A5A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EC63E9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c) Copia ampliada y certificada de la Licencia del conductor; y</w:t>
      </w:r>
    </w:p>
    <w:p w14:paraId="365B578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938E25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d) Número telefónico del centro de información a su cargo, de la Secretaría y de la Secretaría de Seguridad Pública del Distrito Federal;</w:t>
      </w:r>
    </w:p>
    <w:p w14:paraId="4650858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A1EE53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XIV. Realizar diariamente a cada uno de sus vehículos destinados al Servicio, previamente al inicio del servicio, procedimiento de inspección que determine la Secretaría, el cual deberá incluir por lo menos:</w:t>
      </w:r>
    </w:p>
    <w:p w14:paraId="2E4CDED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60D2F0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Revisión de operación de frenos, suspensión y dirección, identificando en la bitácora la fecha y el responsable de la revisión;</w:t>
      </w:r>
    </w:p>
    <w:p w14:paraId="52D2DCD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E6FEDA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Revisión de la operación de puertas, ventanas y salidas de emergencia;</w:t>
      </w:r>
    </w:p>
    <w:p w14:paraId="26FC80E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FE8D23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c) Revisión de la operación de luces exteriores y limpiador de parabrisas;</w:t>
      </w:r>
    </w:p>
    <w:p w14:paraId="61D459D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A87AE9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d) Revisión de la operación de equipo de radiocomunicación y del Sistema Global de Posicionamiento;</w:t>
      </w:r>
    </w:p>
    <w:p w14:paraId="324127F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8A67A5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e) Revisión de funcionamiento de los cinturones de seguridad;</w:t>
      </w:r>
    </w:p>
    <w:p w14:paraId="75B0D02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B2EFD0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f) Revisión de niveles de aceite, refrigerante y presión de llantas;</w:t>
      </w:r>
    </w:p>
    <w:p w14:paraId="74ADD5A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BEB296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g) Revisión de Extintor y botiquín de primeros auxilios; y</w:t>
      </w:r>
    </w:p>
    <w:p w14:paraId="17A079C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26CE94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h) Revisión del estado de limpieza interior y exterior;</w:t>
      </w:r>
    </w:p>
    <w:p w14:paraId="273E8A7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5537F4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lastRenderedPageBreak/>
        <w:t>XV. Realizar a cada uno de los conductores, cuatrimestralmente y de forma aleatoria cuando así lo determine la Secretaría, medición de ingesta de bebidas alcohólicas y narcóticos, así como otros exámenes que permitan observar condiciones necesarias de salud para iniciar la jornada laboral y mediante el procedimiento que determine la Secretaría;</w:t>
      </w:r>
    </w:p>
    <w:p w14:paraId="0F46BB8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7952A1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XVI. Contar con servicio de auxilio vial y mecánico y el número de vehículos de reserva o las alternativas que autorice la Secretaría, para no detener la prestación del servicio en atención al parque vehicular con que cuente, en caso de siniestro, fallas técnicas o causas de fuerza mayor;</w:t>
      </w:r>
    </w:p>
    <w:p w14:paraId="207CC4D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D97678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XVII. Presentar anualmente la revista físico – mecánica, en los términos y procedimientos que determine la Secretaría;</w:t>
      </w:r>
    </w:p>
    <w:p w14:paraId="646CA66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739768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XVIII. Disponer de un centro de atención para la recepción de quejas y denuncias;</w:t>
      </w:r>
    </w:p>
    <w:p w14:paraId="32858F4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8D5ABD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XIX. Asegurarse que el personal de apoyo cumpla con las disposiciones establecidas en este ordenamiento y demás normativa vigente y responder por las infracciones que cometan; y</w:t>
      </w:r>
    </w:p>
    <w:p w14:paraId="482F5C2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BEE613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XX. Las demás que señale la normativa vigente.</w:t>
      </w:r>
    </w:p>
    <w:p w14:paraId="63134A4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761639F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11. </w:t>
      </w:r>
      <w:r w:rsidRPr="00BA3D9E">
        <w:rPr>
          <w:rFonts w:ascii="Arial" w:hAnsi="Arial" w:cs="Arial"/>
          <w:sz w:val="20"/>
          <w:szCs w:val="20"/>
          <w:lang w:val="es-MX"/>
        </w:rPr>
        <w:t>Los conductores tendrán las obligaciones siguientes:</w:t>
      </w:r>
    </w:p>
    <w:p w14:paraId="4DBAE2A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596927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Contar y portar la licencia tipo “E” vigente, en su modalidad para la prestación del servicio, así como cumplir con los requisitos y documentos necesarios para desempeñar dicha actividad;</w:t>
      </w:r>
    </w:p>
    <w:p w14:paraId="4C7D98A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955113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Tratar con amabilidad y respeto a los usuarios;</w:t>
      </w:r>
    </w:p>
    <w:p w14:paraId="1F820B5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AFA412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Presentar a la Secretaría cuando así se le requiera, la bitácora de la ruta;</w:t>
      </w:r>
    </w:p>
    <w:p w14:paraId="4DA25D9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8EE582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Portar el uniforme autorizado por la Secretaría;</w:t>
      </w:r>
    </w:p>
    <w:p w14:paraId="1AB9B82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1D96E2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Portar el gafete de identificación en un lugar visible;</w:t>
      </w:r>
    </w:p>
    <w:p w14:paraId="6D64AA4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9E5889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Verificar, antes de poner en marcha al vehículo, que los usuarios cuenten con su asiento o plaza propia y que ajusten su cinturón de seguridad adecuadamente;</w:t>
      </w:r>
    </w:p>
    <w:p w14:paraId="05B6BDA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E95DE7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Realizar los ascensos y descensos de los usuarios en sus domicilios, puntos de concentración, centros educativos, laborales y recreativos;</w:t>
      </w:r>
    </w:p>
    <w:p w14:paraId="6683992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197298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Realizar los ascensos o descensos solamente cuando el vehículo de transporte escolar se encuentre en alto total, con el freno de mano activado, y con las luces intermitentes de advertencia encendidas; y</w:t>
      </w:r>
    </w:p>
    <w:p w14:paraId="7F223C3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F6D386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IX. Las demás que señalen otros ordenamientos.</w:t>
      </w:r>
    </w:p>
    <w:p w14:paraId="7C1A0EF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0EBC755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proofErr w:type="spellStart"/>
      <w:r w:rsidRPr="00BA3D9E">
        <w:rPr>
          <w:rFonts w:ascii="Arial" w:hAnsi="Arial" w:cs="Arial"/>
          <w:b/>
          <w:bCs/>
          <w:sz w:val="20"/>
          <w:szCs w:val="20"/>
          <w:lang w:val="es-MX"/>
        </w:rPr>
        <w:t>Articulo</w:t>
      </w:r>
      <w:proofErr w:type="spellEnd"/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 12. </w:t>
      </w:r>
      <w:r w:rsidRPr="00BA3D9E">
        <w:rPr>
          <w:rFonts w:ascii="Arial" w:hAnsi="Arial" w:cs="Arial"/>
          <w:sz w:val="20"/>
          <w:szCs w:val="20"/>
          <w:lang w:val="es-MX"/>
        </w:rPr>
        <w:t>Los permisionarios, para la obtención de las placas o identificación de matrícula para la prestación del Servicio, deberán cumplir los requisitos siguientes:</w:t>
      </w:r>
    </w:p>
    <w:p w14:paraId="6EED73C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67F5A7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Presentar los vehículos con los que prestará el Servicio;</w:t>
      </w:r>
    </w:p>
    <w:p w14:paraId="7EBEFBB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FCBB64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Estar al corriente en el pago de la tenencia vehicular;</w:t>
      </w:r>
    </w:p>
    <w:p w14:paraId="451CCC7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CDD934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Acreditar el cumplimiento de las obligaciones aplicables al transporte de pasajeros en el Distrito Federal, en materia de Revista Vehicular;</w:t>
      </w:r>
    </w:p>
    <w:p w14:paraId="5B67E9A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C7B840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Acreditar el cumplimiento de las obligaciones aplicables al transporte de pasajeros en el Distrito Federal, en materia ambiental;</w:t>
      </w:r>
    </w:p>
    <w:p w14:paraId="6984207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CDF142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Cumplir con las especificaciones técnicas que determinen los Lineamientos; y</w:t>
      </w:r>
    </w:p>
    <w:p w14:paraId="6514231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092C87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Las demás que señale la Secretaría.</w:t>
      </w:r>
    </w:p>
    <w:p w14:paraId="2A20CC3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4747AEDA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CAPÍTULO V</w:t>
      </w:r>
    </w:p>
    <w:p w14:paraId="240BBC9C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DE LAS SANCIONES</w:t>
      </w:r>
    </w:p>
    <w:p w14:paraId="714F773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109DBBA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13. </w:t>
      </w:r>
      <w:r w:rsidRPr="00BA3D9E">
        <w:rPr>
          <w:rFonts w:ascii="Arial" w:hAnsi="Arial" w:cs="Arial"/>
          <w:sz w:val="20"/>
          <w:szCs w:val="20"/>
          <w:lang w:val="es-MX"/>
        </w:rPr>
        <w:t>Serán causas de extinción del permiso:</w:t>
      </w:r>
    </w:p>
    <w:p w14:paraId="0E347F3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F000A8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Vencimiento del término por el que se hayan otorgado;</w:t>
      </w:r>
    </w:p>
    <w:p w14:paraId="0FA1092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FE8FFC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Renuncia del permisionario;</w:t>
      </w:r>
    </w:p>
    <w:p w14:paraId="18A92A4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CC75CA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Desaparición de la finalidad, del bien u objeto del mismo;</w:t>
      </w:r>
    </w:p>
    <w:p w14:paraId="773A465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1AA338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Revocación;</w:t>
      </w:r>
    </w:p>
    <w:p w14:paraId="4986ADE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ECA998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Enajenación o transmisión de los derechos derivados;</w:t>
      </w:r>
    </w:p>
    <w:p w14:paraId="4D70169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01ED30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La negativa de prestación del Servicio de forma gratuita, cuando lo requiera la Secretaría por escrito fundado y motivado y por causas de fuerza mayor, caso fortuito, desastres naturales, contingencias ambientales, problemas de salud pública, suspensión del servicio de transporte masivo o cuestiones de seguridad pública. En este supuesto se remitirá el vehículo al depósito; y</w:t>
      </w:r>
    </w:p>
    <w:p w14:paraId="1992944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74F2E6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Las demás señaladas en las disposiciones jurídicas aplicables.</w:t>
      </w:r>
    </w:p>
    <w:p w14:paraId="23B2F6C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3B1612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14. </w:t>
      </w:r>
      <w:r w:rsidRPr="00BA3D9E">
        <w:rPr>
          <w:rFonts w:ascii="Arial" w:hAnsi="Arial" w:cs="Arial"/>
          <w:sz w:val="20"/>
          <w:szCs w:val="20"/>
          <w:lang w:val="es-MX"/>
        </w:rPr>
        <w:t>Serán causas de revocación del Permiso:</w:t>
      </w:r>
    </w:p>
    <w:p w14:paraId="66E98FA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938DC2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I. Incumplir, por parte del Permisionario, cualquiera de las obligaciones que se establezcan en el permiso;</w:t>
      </w:r>
    </w:p>
    <w:p w14:paraId="0561850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939296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No contar con la póliza del seguro vigente;</w:t>
      </w:r>
    </w:p>
    <w:p w14:paraId="70F4F47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053094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No pagar los derechos correspondientes por la expedición, refrendos, revalidación, certificación, servicios y demás actos jurídicos relacionados con el Permiso para la prestación del Servicio;</w:t>
      </w:r>
    </w:p>
    <w:p w14:paraId="0C974AC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31B617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No cubrir las indemnizaciones por lesiones o daños causados a los usuarios o terceros, con motivo de la prestación de sus servicios;</w:t>
      </w:r>
    </w:p>
    <w:p w14:paraId="6C76356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DEADF8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No acatar en tiempo y forma las disposiciones de la Secretaría, relacionadas con el mantenimiento o acondicionamiento de la infraestructura y equipo utilizados para la prestación del Servicio, y demás disposiciones relacionadas con las especificaciones, condiciones y modalidades del mismo;</w:t>
      </w:r>
    </w:p>
    <w:p w14:paraId="068E4E6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C63ACA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No permitir que la Secretaría lleven a cabo las visitas de inspección que se le notifiquen; y</w:t>
      </w:r>
    </w:p>
    <w:p w14:paraId="36E247B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1E656A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Exhibir documentación apócrifa o cuando proporcione informes o datos falsos a la Secretaría.</w:t>
      </w:r>
    </w:p>
    <w:p w14:paraId="1C9630D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8DC4D1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En este último supuesto, además, la Secretaría formulará la denuncia correspondiente ante el Ministerio Público.</w:t>
      </w:r>
    </w:p>
    <w:p w14:paraId="46876DC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48AA0F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proofErr w:type="spellStart"/>
      <w:r w:rsidRPr="00BA3D9E">
        <w:rPr>
          <w:rFonts w:ascii="Arial" w:hAnsi="Arial" w:cs="Arial"/>
          <w:b/>
          <w:bCs/>
          <w:sz w:val="20"/>
          <w:szCs w:val="20"/>
          <w:lang w:val="es-MX"/>
        </w:rPr>
        <w:t>Articulo</w:t>
      </w:r>
      <w:proofErr w:type="spellEnd"/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 15. </w:t>
      </w:r>
      <w:r w:rsidRPr="00BA3D9E">
        <w:rPr>
          <w:rFonts w:ascii="Arial" w:hAnsi="Arial" w:cs="Arial"/>
          <w:sz w:val="20"/>
          <w:szCs w:val="20"/>
          <w:lang w:val="es-MX"/>
        </w:rPr>
        <w:t>Además de las sanciones señaladas en los artículos anteriores, las infracciones cometidas en contravención a lo previsto en este Reglamento por los permisionarios, representantes, conductores, empleados o personas relacionados directamente con el Servicio, se sancionará por la Secretaría, conforme a lo siguiente:</w:t>
      </w:r>
    </w:p>
    <w:p w14:paraId="654DF66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AF1A81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lastRenderedPageBreak/>
        <w:t xml:space="preserve">I. Revocación del Permiso y remisión de vehículos al depósito, cuando no cuenten con póliza de seguro vigente para indemnizar los daños </w:t>
      </w:r>
      <w:proofErr w:type="gramStart"/>
      <w:r w:rsidRPr="00BA3D9E">
        <w:rPr>
          <w:rFonts w:ascii="Arial" w:hAnsi="Arial" w:cs="Arial"/>
          <w:sz w:val="20"/>
          <w:szCs w:val="20"/>
          <w:lang w:val="es-MX"/>
        </w:rPr>
        <w:t>que</w:t>
      </w:r>
      <w:proofErr w:type="gramEnd"/>
      <w:r w:rsidRPr="00BA3D9E">
        <w:rPr>
          <w:rFonts w:ascii="Arial" w:hAnsi="Arial" w:cs="Arial"/>
          <w:sz w:val="20"/>
          <w:szCs w:val="20"/>
          <w:lang w:val="es-MX"/>
        </w:rPr>
        <w:t xml:space="preserve"> con motivo de la prestación del Servicio, se causen a los usuarios o terceros en su persona o su propiedad;</w:t>
      </w:r>
    </w:p>
    <w:p w14:paraId="23CBB90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9852C0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II. Multa de cinco a diez días de salario mínimo, al permisionario, conductor o personal autorizado para prestar el servicio que fume en la unidad;</w:t>
      </w:r>
    </w:p>
    <w:p w14:paraId="64F82D5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FF0400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III. Multa de cinco a veinte días de salario mínimo y remisión del vehículo al depósito a quien, durante el procedimiento de inspección física o revista vehicular que lleva a cabo la Secretaría, incumpla con:</w:t>
      </w:r>
    </w:p>
    <w:p w14:paraId="5ED5ACE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656072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Las condiciones establecidas en los Lineamientos para los sistemas mecánicos de motor, transmisión, diferencial, dirección, frenos, suspensión, enfriamiento, eléctrico, compresora y llantas;</w:t>
      </w:r>
    </w:p>
    <w:p w14:paraId="6D5C838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12FE77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 xml:space="preserve">b) Las condiciones establecidas en los Lineamientos para los </w:t>
      </w:r>
      <w:proofErr w:type="spellStart"/>
      <w:r w:rsidRPr="00BA3D9E">
        <w:rPr>
          <w:rFonts w:ascii="Arial" w:hAnsi="Arial" w:cs="Arial"/>
          <w:sz w:val="20"/>
          <w:szCs w:val="20"/>
          <w:lang w:val="es-MX"/>
        </w:rPr>
        <w:t>susbsistemas</w:t>
      </w:r>
      <w:proofErr w:type="spellEnd"/>
      <w:r w:rsidRPr="00BA3D9E">
        <w:rPr>
          <w:rFonts w:ascii="Arial" w:hAnsi="Arial" w:cs="Arial"/>
          <w:sz w:val="20"/>
          <w:szCs w:val="20"/>
          <w:lang w:val="es-MX"/>
        </w:rPr>
        <w:t xml:space="preserve"> de carrocería de bastidor o chasis, estructura, marcos de ventana y vidrios, costado derecho y puerta, costado izquierdo y puerta, parabrisas, frente, filtraciones de agua y toldo, máscara posterior, interiores, piso y recubrimiento.</w:t>
      </w:r>
    </w:p>
    <w:p w14:paraId="75D02E2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E8676AA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IV. Multa de cuarenta a sesenta días de salario mínimo, a quien:</w:t>
      </w:r>
    </w:p>
    <w:p w14:paraId="1783271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D801E5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Omita colocar en el vehículo el número económico de la unidad y el número del permiso;</w:t>
      </w:r>
    </w:p>
    <w:p w14:paraId="57198A4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9DBDF3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Omita colocar en el vehículo el nombre y razón social del permisionario;</w:t>
      </w:r>
    </w:p>
    <w:p w14:paraId="530E93F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14EA4B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c) No porte el gafete de identificación en un lugar visible;</w:t>
      </w:r>
    </w:p>
    <w:p w14:paraId="71131A8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4EEE4C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d) Permita o circule el vehículo sin contar la persona de apoyo, cuando se trate de transporte escolar;</w:t>
      </w:r>
    </w:p>
    <w:p w14:paraId="5BCC41E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608DB9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e) No porte el uniforme autorizado por la Secretaría durante la prestación del servicio; o</w:t>
      </w:r>
    </w:p>
    <w:p w14:paraId="5CDCEAD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229789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f) No porte la licencia vigente, en este supuesto, además de la imposición de la multa, se remitirá el vehículo al depósito.</w:t>
      </w:r>
    </w:p>
    <w:p w14:paraId="2C0528A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CF6688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V. Multa de sesenta a ochenta días de salario mínimo, a quien incumpla el derecho establecido para el paso de peatones en la vía de circulación o invada los accesos peatonales establecidos;</w:t>
      </w:r>
    </w:p>
    <w:p w14:paraId="74153AF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D84F95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VI. Multa de cien a doscientos días del salario mínimo, a quien:</w:t>
      </w:r>
    </w:p>
    <w:p w14:paraId="215E5B2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BDB5A8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Incumpla con las medidas de seguridad, requeridas y establecidas en presente reglamento y manuales establecidos por la Secretaría;</w:t>
      </w:r>
    </w:p>
    <w:p w14:paraId="692BEC5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515B70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No verifique que los usuarios dispongan de su asiento o plaza propia y se ajusten el cinturón de seguridad, antes de poner en marcha al vehículo; o</w:t>
      </w:r>
    </w:p>
    <w:p w14:paraId="3D1AFB41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F25CE8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 xml:space="preserve">c) No conserven los vehículos, equipos e instalaciones en óptimas condiciones para la prestación del servicio; </w:t>
      </w:r>
    </w:p>
    <w:p w14:paraId="787193D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841AE2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Además de la multa señalada para la infracción descrita en el inciso c), se enviará el vehículo al depósito.</w:t>
      </w:r>
    </w:p>
    <w:p w14:paraId="4AC291D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561BB2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VII. Multa de ochenta a cien días de salario mínimo y remisión del vehículo al depósito, a quien:</w:t>
      </w:r>
    </w:p>
    <w:p w14:paraId="3154822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2130A7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Se niegue a prestar el servicio a los usuarios sin causa justificada o cometan algún acto de maltrato físico o moral en contra de ellos o terceros; o</w:t>
      </w:r>
    </w:p>
    <w:p w14:paraId="7F850BF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E29A87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lastRenderedPageBreak/>
        <w:t>b) Conduzca el vehículo sin autorización para tales efectos, ya sea que carezca de licencia para conducir o ésta se encuentre vencida;</w:t>
      </w:r>
    </w:p>
    <w:p w14:paraId="0F301ED2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41B060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VIII. Multa de noventa a ciento quince días de salario mínimo y remisión del vehículo al depósito a quien circule sin haber acreditado la revista vehicular correspondiente;</w:t>
      </w:r>
    </w:p>
    <w:p w14:paraId="5BC2122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F4042E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IX. Multa de cien a trescientos días de salario mínimo y remisión del vehículo al depósito, a quien:</w:t>
      </w:r>
    </w:p>
    <w:p w14:paraId="1F54849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86F96C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No presente el vehículo a la revisión físico – mecánica en el lugar que le indique la Secretaría;</w:t>
      </w:r>
    </w:p>
    <w:p w14:paraId="3BF84F26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40012C2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No cuente con el sistema Radiocomunicación de dos vías, el sistema de Posicionamiento Global y con el Centro de Control de Operaciones; o</w:t>
      </w:r>
    </w:p>
    <w:p w14:paraId="0807118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239626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c) Incumpla las obligaciones o ejecute las prohibiciones no previstas en este capítulo, pero establecidas en este ordenamiento y demás normativa aplicable.</w:t>
      </w:r>
    </w:p>
    <w:p w14:paraId="3E81FAB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B7D0A4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X. Multa de trescientos cincuenta a cuatrocientos cincuenta días de salario mínimo y remisión del vehículo al depósito, al conductor que se encuentre, al momento de conducir el vehículo, bajo los efectos de bebidas alcohólicas, drogas, enervantes o cualquier otra sustancia tóxica, independientemente de las sanciones administrativas o penales que se pudieran derivar;</w:t>
      </w:r>
    </w:p>
    <w:p w14:paraId="26FF91D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358BD03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XI. Multa de quinientos a seiscientos días de salario mínimo y remisión del vehículo al depósito, a quien:</w:t>
      </w:r>
    </w:p>
    <w:p w14:paraId="4FBF63E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C69AA2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a) Realice servicios de transporte, diferentes a su finalidad y modalidad autorizada, salvo causa justificada;</w:t>
      </w:r>
    </w:p>
    <w:p w14:paraId="7CB099D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E09BB1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b) Rebase la capacidad de usuarios en la prestación del servicio que haya sido autorizado, y de conformidad con las características de diseño del vehículo; o</w:t>
      </w:r>
    </w:p>
    <w:p w14:paraId="765A7AC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8250AF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c) Estacione un número mayor de vehículos a los autorizados en los lugares previstos para resguardar su flota vehicular;</w:t>
      </w:r>
    </w:p>
    <w:p w14:paraId="1021BA1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8EBAA9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XII. Multa de quinientos a seiscientos días de salario mínimo y remisión del vehículo al depósito, a quien preste el Servicio, sin contar con el permiso correspondiente; o</w:t>
      </w:r>
    </w:p>
    <w:p w14:paraId="03FD28B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20FF309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>XIII. Multa de doscientos cincuenta a quinientos días de salario mínimo y remisión del vehículo al depósito, a quien porte publicidad sin autorización de la Secretaría, en los términos que señale la normativa vigente.</w:t>
      </w:r>
    </w:p>
    <w:p w14:paraId="58EB7217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5B84C3AE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16. </w:t>
      </w:r>
      <w:r w:rsidRPr="00BA3D9E">
        <w:rPr>
          <w:rFonts w:ascii="Arial" w:hAnsi="Arial" w:cs="Arial"/>
          <w:sz w:val="20"/>
          <w:szCs w:val="20"/>
          <w:lang w:val="es-MX"/>
        </w:rPr>
        <w:t>Si en las visitas de inspección se desprendiera la posible comisión de un delito, la Secretaría presentará la denuncia penal correspondiente.</w:t>
      </w:r>
    </w:p>
    <w:p w14:paraId="0F53D68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1E5AF87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17. </w:t>
      </w:r>
      <w:r w:rsidRPr="00BA3D9E">
        <w:rPr>
          <w:rFonts w:ascii="Arial" w:hAnsi="Arial" w:cs="Arial"/>
          <w:sz w:val="20"/>
          <w:szCs w:val="20"/>
          <w:lang w:val="es-MX"/>
        </w:rPr>
        <w:t xml:space="preserve">En caso de reincidencia en las sanciones señaladas en este </w:t>
      </w:r>
      <w:proofErr w:type="spellStart"/>
      <w:r w:rsidRPr="00BA3D9E">
        <w:rPr>
          <w:rFonts w:ascii="Arial" w:hAnsi="Arial" w:cs="Arial"/>
          <w:sz w:val="20"/>
          <w:szCs w:val="20"/>
          <w:lang w:val="es-MX"/>
        </w:rPr>
        <w:t>capitulo</w:t>
      </w:r>
      <w:proofErr w:type="spellEnd"/>
      <w:r w:rsidRPr="00BA3D9E">
        <w:rPr>
          <w:rFonts w:ascii="Arial" w:hAnsi="Arial" w:cs="Arial"/>
          <w:sz w:val="20"/>
          <w:szCs w:val="20"/>
          <w:lang w:val="es-MX"/>
        </w:rPr>
        <w:t>, la Secretaría podrá imponer hasta un tanto más de las multas, de acuerdo con la gravedad de la infracción, las circunstancias de ejecución y las condiciones del infractor.</w:t>
      </w:r>
    </w:p>
    <w:p w14:paraId="22FA3F1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55299E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18. </w:t>
      </w:r>
      <w:r w:rsidRPr="00BA3D9E">
        <w:rPr>
          <w:rFonts w:ascii="Arial" w:hAnsi="Arial" w:cs="Arial"/>
          <w:sz w:val="20"/>
          <w:szCs w:val="20"/>
          <w:lang w:val="es-MX"/>
        </w:rPr>
        <w:t>En la comisión de las infracciones establecidas en este Reglamento, se considera solidariamente responsable al Permisionario y al conductor del Permiso de que se trate. Esta disposición será establecida como condición en los permisos que se otorguen.</w:t>
      </w:r>
    </w:p>
    <w:p w14:paraId="7CE8647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7A628F1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19. </w:t>
      </w:r>
      <w:r w:rsidRPr="00BA3D9E">
        <w:rPr>
          <w:rFonts w:ascii="Arial" w:hAnsi="Arial" w:cs="Arial"/>
          <w:sz w:val="20"/>
          <w:szCs w:val="20"/>
          <w:lang w:val="es-MX"/>
        </w:rPr>
        <w:t>Las multas previstas en este ordenamiento se establecerán de acuerdo al salario mínimo general vigente en el Distrito Federal al momento de la infracción.</w:t>
      </w:r>
    </w:p>
    <w:p w14:paraId="3217E37C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97ED13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20. </w:t>
      </w:r>
      <w:r w:rsidRPr="00BA3D9E">
        <w:rPr>
          <w:rFonts w:ascii="Arial" w:hAnsi="Arial" w:cs="Arial"/>
          <w:sz w:val="20"/>
          <w:szCs w:val="20"/>
          <w:lang w:val="es-MX"/>
        </w:rPr>
        <w:t xml:space="preserve">El procedimiento para la aplicación de las sanciones establecidas en el presente Reglamento por la Secretaría será el señalado en los artículos 56, 57, 145, 146, 147, 148, 149, 150, </w:t>
      </w:r>
      <w:r w:rsidRPr="00BA3D9E">
        <w:rPr>
          <w:rFonts w:ascii="Arial" w:hAnsi="Arial" w:cs="Arial"/>
          <w:sz w:val="20"/>
          <w:szCs w:val="20"/>
          <w:lang w:val="es-MX"/>
        </w:rPr>
        <w:lastRenderedPageBreak/>
        <w:t>151, 152, 153, 154, 155 y 156 de la Ley de Transporte y Vialidad del Distrito Federal; artículo 82, 101 y 102 del Reglamento de Transporte del Distrito Federal; así como la Ley de Procedimiento Administrativo del Distrito Federal que se aplicará de forma supletoria.</w:t>
      </w:r>
    </w:p>
    <w:p w14:paraId="712CAAD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9A27948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 xml:space="preserve">Artículo 21. </w:t>
      </w:r>
      <w:r w:rsidRPr="00BA3D9E">
        <w:rPr>
          <w:rFonts w:ascii="Arial" w:hAnsi="Arial" w:cs="Arial"/>
          <w:sz w:val="20"/>
          <w:szCs w:val="20"/>
          <w:lang w:val="es-MX"/>
        </w:rPr>
        <w:t>Los actos y resoluciones de las autoridades que afecten a los particulares, podrán impugnarse mediante el recurso de inconformidad previsto en la Ley de Procedimiento Administrativo del Distrito Federal o a través del Juicio de Nulidad establecido en la Ley del Tribunal de lo Contencioso Administrativo del Distrito Federal.</w:t>
      </w:r>
    </w:p>
    <w:p w14:paraId="4913992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0FE7000E" w14:textId="77777777" w:rsidR="00561C50" w:rsidRDefault="00561C50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BF9C3DF" w14:textId="77777777" w:rsidR="004536BC" w:rsidRPr="00BA3D9E" w:rsidRDefault="004536BC" w:rsidP="004536BC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BA3D9E">
        <w:rPr>
          <w:rFonts w:ascii="Arial" w:hAnsi="Arial" w:cs="Arial"/>
          <w:b/>
          <w:bCs/>
          <w:sz w:val="20"/>
          <w:szCs w:val="20"/>
          <w:lang w:val="en-US"/>
        </w:rPr>
        <w:t>T R A N S I T O R I O S</w:t>
      </w:r>
    </w:p>
    <w:p w14:paraId="27DC10FD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40847E9F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PRIMERO</w:t>
      </w:r>
      <w:r w:rsidRPr="00BA3D9E">
        <w:rPr>
          <w:rFonts w:ascii="Arial" w:hAnsi="Arial" w:cs="Arial"/>
          <w:sz w:val="20"/>
          <w:szCs w:val="20"/>
          <w:lang w:val="es-MX"/>
        </w:rPr>
        <w:t>. – Publíquese en la Gaceta Oficial del Distrito Federal.</w:t>
      </w:r>
    </w:p>
    <w:p w14:paraId="35FA62E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61B0A975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SEGUNDO</w:t>
      </w:r>
      <w:r w:rsidRPr="00BA3D9E">
        <w:rPr>
          <w:rFonts w:ascii="Arial" w:hAnsi="Arial" w:cs="Arial"/>
          <w:sz w:val="20"/>
          <w:szCs w:val="20"/>
          <w:lang w:val="es-MX"/>
        </w:rPr>
        <w:t>. – El presente Reglamento entrará en vigor el día primero de agosto de dos mil nueve.</w:t>
      </w:r>
    </w:p>
    <w:p w14:paraId="5161C52B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2ED5F064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b/>
          <w:bCs/>
          <w:sz w:val="20"/>
          <w:szCs w:val="20"/>
          <w:lang w:val="es-MX"/>
        </w:rPr>
        <w:t>TERCERO</w:t>
      </w:r>
      <w:r w:rsidRPr="00BA3D9E">
        <w:rPr>
          <w:rFonts w:ascii="Arial" w:hAnsi="Arial" w:cs="Arial"/>
          <w:sz w:val="20"/>
          <w:szCs w:val="20"/>
          <w:lang w:val="es-MX"/>
        </w:rPr>
        <w:t>. – En el plazo de treinta días hábiles siguientes a la publicación del presente Decreto, la Secretaría expedirá los Lineamientos a que hace referencia el Reglamento.</w:t>
      </w:r>
    </w:p>
    <w:p w14:paraId="60740A23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14:paraId="5EB5CA70" w14:textId="77777777" w:rsidR="004536BC" w:rsidRPr="00BA3D9E" w:rsidRDefault="004536BC" w:rsidP="004536B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  <w:r w:rsidRPr="00BA3D9E">
        <w:rPr>
          <w:rFonts w:ascii="Arial" w:hAnsi="Arial" w:cs="Arial"/>
          <w:sz w:val="20"/>
          <w:szCs w:val="20"/>
          <w:lang w:val="es-MX"/>
        </w:rPr>
        <w:t xml:space="preserve">Dado en la residencia oficial del Jefe de Gobierno del Distrito Federal, en la Ciudad de México, a los cuatro días del mes de junio del año dos mil nueve.- </w:t>
      </w:r>
      <w:r w:rsidRPr="00BA3D9E">
        <w:rPr>
          <w:rFonts w:ascii="Arial" w:hAnsi="Arial" w:cs="Arial"/>
          <w:b/>
          <w:bCs/>
          <w:sz w:val="20"/>
          <w:szCs w:val="20"/>
          <w:lang w:val="es-MX"/>
        </w:rPr>
        <w:t>EL JEFE DE GOBIERNO DEL DISTRITO FEDERAL, MARCELO LUIS EBRARD CASAUBON.- FIRMA.- EL SECRETARIO DE GOBIERNO, JOSÉ ÁNGEL ÁVILA PÉREZ.- FIRMA.- EL SECRETARIO DE SEGURIDAD PÚBLICA, MANUEL MONDRAGÓN Y KALB.- FIRMA.- LA SECRETARIA DEL MEDIO AMBIENTE, MARTHA DELGADO PERALTA.- FIRMA.- EL SECRETARIO DE TRANSPORTES Y VIALIDAD, RAÚL ARMANDO QUINTERO MARTÍNEZ.- FIRMA.- EL SECRETARIO DE EDUCACIÓN, AXEL DIDRIKSSON TAKAYANAGUI.- FIRMA.</w:t>
      </w:r>
    </w:p>
    <w:p w14:paraId="7F240FD6" w14:textId="77777777" w:rsidR="00F84B23" w:rsidRPr="00BA3D9E" w:rsidRDefault="00A8065C" w:rsidP="00E27F7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808D30" wp14:editId="4FB53B6F">
                <wp:simplePos x="0" y="0"/>
                <wp:positionH relativeFrom="column">
                  <wp:posOffset>-13335</wp:posOffset>
                </wp:positionH>
                <wp:positionV relativeFrom="paragraph">
                  <wp:posOffset>160655</wp:posOffset>
                </wp:positionV>
                <wp:extent cx="56673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64B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05pt;margin-top:12.65pt;width:44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" strokeweight="1.5pt"/>
            </w:pict>
          </mc:Fallback>
        </mc:AlternateContent>
      </w:r>
    </w:p>
    <w:sectPr w:rsidR="00F84B23" w:rsidRPr="00BA3D9E" w:rsidSect="00FC32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170" w:footer="51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08E5D" w14:textId="77777777" w:rsidR="00282767" w:rsidRDefault="00282767">
      <w:r>
        <w:separator/>
      </w:r>
    </w:p>
  </w:endnote>
  <w:endnote w:type="continuationSeparator" w:id="0">
    <w:p w14:paraId="7CB645AC" w14:textId="77777777" w:rsidR="00282767" w:rsidRDefault="00282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bel Bk BT">
    <w:altName w:val="Antique Oliv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ource Sans Pro">
    <w:altName w:val="Cambria Math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Cambria Math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er2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er3.xml><?xml version="1.0" encoding="utf-8"?>
<ns0:ftr xmlns:ns0="http://schemas.openxmlformats.org/wordprocessingml/2006/main" xmlns:ns1="http://schemas.openxmlformats.org/markup-compatibility/2006" ns1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75721" w14:textId="77777777" w:rsidR="00282767" w:rsidRDefault="00282767">
      <w:r>
        <w:separator/>
      </w:r>
    </w:p>
  </w:footnote>
  <w:footnote w:type="continuationSeparator" w:id="0">
    <w:p w14:paraId="119F5A16" w14:textId="77777777" w:rsidR="00282767" w:rsidRDefault="00282767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header2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header3.xml><?xml version="1.0" encoding="utf-8"?>
<ns0:hdr xmlns:ns0="http://schemas.openxmlformats.org/wordprocessingml/2006/main" xmlns:ns1="http://schemas.openxmlformats.org/markup-compatibility/2006" ns1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2C8886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257CC2"/>
    <w:multiLevelType w:val="hybridMultilevel"/>
    <w:tmpl w:val="D750912E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A07EDB"/>
    <w:multiLevelType w:val="hybridMultilevel"/>
    <w:tmpl w:val="EB0813B8"/>
    <w:lvl w:ilvl="0" w:tplc="F60CC90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674F1F"/>
    <w:multiLevelType w:val="hybridMultilevel"/>
    <w:tmpl w:val="1D1C37F0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6C5CC9"/>
    <w:multiLevelType w:val="singleLevel"/>
    <w:tmpl w:val="75ACD18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618411594">
    <w:abstractNumId w:val="1"/>
  </w:num>
  <w:num w:numId="2" w16cid:durableId="1923559569">
    <w:abstractNumId w:val="3"/>
  </w:num>
  <w:num w:numId="3" w16cid:durableId="1754234026">
    <w:abstractNumId w:val="0"/>
  </w:num>
  <w:num w:numId="4" w16cid:durableId="318969040">
    <w:abstractNumId w:val="4"/>
  </w:num>
  <w:num w:numId="5" w16cid:durableId="1569656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89"/>
    <w:rsid w:val="00092590"/>
    <w:rsid w:val="00155D44"/>
    <w:rsid w:val="001C0872"/>
    <w:rsid w:val="002301DC"/>
    <w:rsid w:val="00282767"/>
    <w:rsid w:val="002C5B89"/>
    <w:rsid w:val="00397CAD"/>
    <w:rsid w:val="004536BC"/>
    <w:rsid w:val="00517C99"/>
    <w:rsid w:val="00561C50"/>
    <w:rsid w:val="005A50CD"/>
    <w:rsid w:val="005A705F"/>
    <w:rsid w:val="008212B2"/>
    <w:rsid w:val="00A56BB8"/>
    <w:rsid w:val="00A8065C"/>
    <w:rsid w:val="00B506EE"/>
    <w:rsid w:val="00BA3D9E"/>
    <w:rsid w:val="00CF4DFC"/>
    <w:rsid w:val="00D125D0"/>
    <w:rsid w:val="00D37FB4"/>
    <w:rsid w:val="00E071B9"/>
    <w:rsid w:val="00E27F75"/>
    <w:rsid w:val="00E7581F"/>
    <w:rsid w:val="00F84B23"/>
    <w:rsid w:val="00FB0423"/>
    <w:rsid w:val="00FC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32426"/>
  <w15:chartTrackingRefBased/>
  <w15:docId w15:val="{8661E75B-DB60-43EF-B346-9DFB7EB6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567"/>
      </w:tabs>
      <w:autoSpaceDE w:val="0"/>
      <w:autoSpaceDN w:val="0"/>
      <w:adjustRightInd w:val="0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  <w:szCs w:val="20"/>
      <w:lang w:val="es-MX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rFonts w:ascii="Tahoma" w:hAnsi="Tahoma"/>
      <w:snapToGrid w:val="0"/>
      <w:sz w:val="28"/>
      <w:szCs w:val="20"/>
      <w:lang w:val="es-MX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540" w:hanging="540"/>
      <w:jc w:val="both"/>
    </w:pPr>
    <w:rPr>
      <w:rFonts w:ascii="Arial" w:hAnsi="Arial" w:cs="Arial"/>
      <w:sz w:val="16"/>
      <w:szCs w:val="20"/>
    </w:rPr>
  </w:style>
  <w:style w:type="paragraph" w:styleId="Ttulo">
    <w:name w:val="Title"/>
    <w:basedOn w:val="Normal"/>
    <w:qFormat/>
    <w:pPr>
      <w:tabs>
        <w:tab w:val="left" w:pos="567"/>
      </w:tabs>
      <w:autoSpaceDE w:val="0"/>
      <w:autoSpaceDN w:val="0"/>
      <w:adjustRightInd w:val="0"/>
      <w:jc w:val="center"/>
    </w:pPr>
    <w:rPr>
      <w:rFonts w:ascii="Arial" w:hAnsi="Arial" w:cs="Arial"/>
      <w:b/>
      <w:bCs/>
      <w:color w:val="993300"/>
      <w:sz w:val="16"/>
      <w:szCs w:val="20"/>
    </w:rPr>
  </w:style>
  <w:style w:type="paragraph" w:styleId="Textosinformato">
    <w:name w:val="Plain Text"/>
    <w:basedOn w:val="Normal"/>
    <w:semiHidden/>
    <w:pPr>
      <w:widowControl w:val="0"/>
      <w:jc w:val="both"/>
    </w:pPr>
    <w:rPr>
      <w:rFonts w:ascii="Courier New" w:hAnsi="Courier New"/>
      <w:sz w:val="20"/>
      <w:szCs w:val="20"/>
      <w:lang w:val="es-ES_tradn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360" w:hanging="360"/>
      <w:jc w:val="both"/>
    </w:pPr>
    <w:rPr>
      <w:rFonts w:ascii="Arial" w:hAnsi="Arial" w:cs="Arial"/>
      <w:sz w:val="16"/>
      <w:szCs w:val="20"/>
    </w:rPr>
  </w:style>
  <w:style w:type="paragraph" w:styleId="Sangra3detindependiente">
    <w:name w:val="Body Text Indent 3"/>
    <w:basedOn w:val="Normal"/>
    <w:semiHidden/>
    <w:pPr>
      <w:autoSpaceDE w:val="0"/>
      <w:autoSpaceDN w:val="0"/>
      <w:adjustRightInd w:val="0"/>
      <w:ind w:left="180" w:hanging="180"/>
      <w:jc w:val="both"/>
    </w:pPr>
    <w:rPr>
      <w:rFonts w:ascii="Arial" w:hAnsi="Arial" w:cs="Arial"/>
      <w:sz w:val="16"/>
      <w:szCs w:val="20"/>
    </w:rPr>
  </w:style>
  <w:style w:type="paragraph" w:styleId="Textoindependiente">
    <w:name w:val="Body Text"/>
    <w:basedOn w:val="Normal"/>
    <w:semiHidden/>
    <w:pPr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20"/>
      <w:lang w:val="es-ES_tradnl"/>
    </w:rPr>
  </w:style>
  <w:style w:type="paragraph" w:customStyle="1" w:styleId="normalarial">
    <w:name w:val="normalarial"/>
    <w:basedOn w:val="Normal"/>
    <w:pPr>
      <w:spacing w:before="120" w:after="120" w:line="360" w:lineRule="auto"/>
      <w:jc w:val="both"/>
    </w:pPr>
    <w:rPr>
      <w:rFonts w:ascii="Arial" w:hAnsi="Arial" w:cs="Arial"/>
    </w:rPr>
  </w:style>
  <w:style w:type="paragraph" w:styleId="Textoindependiente2">
    <w:name w:val="Body Text 2"/>
    <w:basedOn w:val="Normal"/>
    <w:semiHidden/>
    <w:pPr>
      <w:autoSpaceDE w:val="0"/>
      <w:autoSpaceDN w:val="0"/>
      <w:adjustRightInd w:val="0"/>
    </w:pPr>
    <w:rPr>
      <w:rFonts w:ascii="Arial" w:hAnsi="Arial" w:cs="Arial"/>
      <w:b/>
      <w:bCs/>
      <w:sz w:val="16"/>
      <w:szCs w:val="20"/>
    </w:rPr>
  </w:style>
  <w:style w:type="paragraph" w:styleId="Textocomentario">
    <w:name w:val="annotation text"/>
    <w:basedOn w:val="Normal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</w:style>
  <w:style w:type="character" w:styleId="Hipervnculo">
    <w:name w:val="Hyperlink"/>
    <w:semiHidden/>
    <w:unhideWhenUsed/>
    <w:rPr>
      <w:color w:val="0000FF"/>
      <w:u w:val="single"/>
    </w:rPr>
  </w:style>
  <w:style w:type="character" w:styleId="Hipervnculovisitado">
    <w:name w:val="FollowedHyperlink"/>
    <w:semiHidden/>
    <w:unhideWhenUsed/>
    <w:rPr>
      <w:color w:val="800080"/>
      <w:u w:val="single"/>
    </w:rPr>
  </w:style>
  <w:style w:type="paragraph" w:styleId="Encabezado">
    <w:name w:val="header"/>
    <w:basedOn w:val="Normal"/>
    <w:semiHidden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rPr>
      <w:sz w:val="24"/>
      <w:szCs w:val="24"/>
    </w:rPr>
  </w:style>
  <w:style w:type="paragraph" w:styleId="Piedepgina">
    <w:name w:val="footer"/>
    <w:aliases w:val="Car1,Car"/>
    <w:basedOn w:val="Normal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aliases w:val="Car1 Car,Car Car"/>
    <w:uiPriority w:val="99"/>
    <w:rPr>
      <w:sz w:val="24"/>
      <w:szCs w:val="24"/>
    </w:rPr>
  </w:style>
  <w:style w:type="paragraph" w:styleId="Listaconvietas">
    <w:name w:val="List Bullet"/>
    <w:basedOn w:val="Normal"/>
    <w:autoRedefine/>
    <w:semiHidden/>
    <w:pPr>
      <w:numPr>
        <w:numId w:val="3"/>
      </w:numPr>
      <w:jc w:val="both"/>
    </w:pPr>
    <w:rPr>
      <w:sz w:val="20"/>
      <w:szCs w:val="20"/>
      <w:lang w:val="es-MX"/>
    </w:rPr>
  </w:style>
  <w:style w:type="paragraph" w:styleId="Textoindependiente3">
    <w:name w:val="Body Text 3"/>
    <w:basedOn w:val="Normal"/>
    <w:semiHidden/>
    <w:pPr>
      <w:jc w:val="both"/>
    </w:pPr>
    <w:rPr>
      <w:rFonts w:ascii="Arial" w:hAnsi="Arial"/>
      <w:sz w:val="22"/>
      <w:szCs w:val="20"/>
    </w:rPr>
  </w:style>
  <w:style w:type="paragraph" w:styleId="Textodebloque">
    <w:name w:val="Block Text"/>
    <w:basedOn w:val="Normal"/>
    <w:semiHidden/>
    <w:pPr>
      <w:ind w:left="709" w:right="1" w:hanging="709"/>
      <w:jc w:val="both"/>
    </w:pPr>
    <w:rPr>
      <w:rFonts w:ascii="Arial" w:hAnsi="Arial" w:cs="Arial"/>
      <w:snapToGrid w:val="0"/>
      <w:sz w:val="16"/>
      <w:szCs w:val="20"/>
      <w:lang w:val="es-MX"/>
    </w:rPr>
  </w:style>
  <w:style w:type="paragraph" w:customStyle="1" w:styleId="Textoindependiente21">
    <w:name w:val="Texto independiente 21"/>
    <w:basedOn w:val="Normal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Kabel Bk BT" w:hAnsi="Kabel Bk BT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3995</Words>
  <Characters>21974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Leyes y Reglamentos</vt:lpstr>
    </vt:vector>
  </TitlesOfParts>
  <Company>CJSL</Company>
  <LinksUpToDate>false</LinksUpToDate>
  <CharactersWithSpaces>25918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Leyes y Reglamentos</dc:title>
  <dc:subject/>
  <dc:creator>Marco Monroy</dc:creator>
  <cp:keywords/>
  <cp:lastModifiedBy>Lic. Angye Flores</cp:lastModifiedBy>
  <cp:revision>2</cp:revision>
  <cp:lastPrinted>2013-01-24T02:18:00Z</cp:lastPrinted>
  <dcterms:created xsi:type="dcterms:W3CDTF">2022-04-11T22:18:00Z</dcterms:created>
  <dcterms:modified xsi:type="dcterms:W3CDTF">2022-04-11T22:18:00Z</dcterms:modified>
</cp:coreProperties>
</file>