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Git的基本概念和使用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1、Git是什么?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Git:是一个开源的分布式版本控制系统，可以有效、高速的处理从很小到非常大的项目版本管理。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GitHub:全球最大的面向开源及私有软件项目的托管平台，免费注册并且可以免费托管开源代码。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GitLab: 与GitHub类似，也是属于第三方基于Git开发的产品，不同的是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: GitLab可以部署在自己的服务器上，代码数据都是掌握在自己手中，适合公司内部团队开发。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2、Git和SVN的区别: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SVN版本集中管理，所有的代码都在-台服务器上; 分支和主线是不-样的路径;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Git分布式管理，去中心化,服务器和每个开发人员都拥有一个本地的代码管理仓库;分支和主线路径是-样的。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注意:本地仓库,远程仓库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总结: git 比svn更强大，大部分公司都在用!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公司都是如何使用Git的?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安装好git工具;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git --命令行模式操作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tortoiseGit --- 图形化界面操作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2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公司会有-个服务器(多个仓库, -般项目&lt;--&gt;仓库)，针对不同的人账号有不同的权限! !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首先，你需要有一个git的账号， 公司的所有文件或者代码都放到git仓库中(仓库地址)，需要有账号才能克隆相应的分支下来，得到所有的文件或者代码;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然后,你也可以把本地推送到远程仓肿(账号有权限)。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3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分支(Branch) 和主线(Master) :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主线(master) :主树干，-般放稳定的代码(最终的文档)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分支(branch) :树杈,每人(组)维护一个分支, 等稳定后合并到主线。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使用分支意味着你可以把你的工作从开发主线上分离开来,以免影响开发主线。比如:每个人都有代码/文档提交到一个公共的服务器,避免互相影响，己蛟到自己的分支理，转]的人来合并(merge) 到主干分支。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4、Git的常用操作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1、Git克隆: url +本地目录，获取远端的仓库地址，有对应的账号权限，克隆代码/文档到本地。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2、Git 拉取:远端仓库里的文件更新了，下拉到本地: git 拉取---&gt;选择分支--&gt;确认;点击拉取到的差异,可以查看本次的变动。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拉取(pull) :可以自动进行分支的合并,用的比较多;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获取(fetch) :可以自动合并分支,用的比较少。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3、Git推送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本地新增加了文件/代码,需要推动到远端仓库。本地-王-&gt;远程仓库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1、添加(add) :添加到本地缓存区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2、提交(commit) :提交到本地库,需要添加日志。(此时远端github是没有文件的)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3、推送(push) :推送到远端服务器。 (远端仓库有了本文件)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浏览器兼容性问题介绍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产生浏览器兼容性问题的原因: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因为不同浏览器使用内核及所支持的HTML (标准通用标记语言下的一一个应用)等网页语言标准不同;以及用户客户端的环境不同(如分辨率不同)造成的显示效果不能达到理想效果。最常见的问题就是</w:t>
      </w:r>
      <w:r>
        <w:rPr>
          <w:rFonts w:ascii="宋体" w:hAnsi="宋体" w:eastAsia="宋体" w:cs="宋体"/>
          <w:color w:val="F77567"/>
          <w:kern w:val="0"/>
          <w:sz w:val="24"/>
          <w:szCs w:val="24"/>
          <w:lang w:val="en-US" w:eastAsia="zh-CN" w:bidi="ar"/>
        </w:rPr>
        <w:t>网页元素位置混乱，错位</w:t>
      </w: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F77567"/>
          <w:kern w:val="0"/>
          <w:sz w:val="24"/>
          <w:szCs w:val="24"/>
          <w:shd w:val="clear" w:fill="FFFFFF"/>
          <w:lang w:val="en-US" w:eastAsia="zh-CN" w:bidi="ar"/>
        </w:rPr>
        <w:t>内核:决定了浏览器如何显示网页的内容以及页面的格式信息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635" cy="3600450"/>
            <wp:effectExtent l="0" t="0" r="254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0D0D0D"/>
          <w:kern w:val="0"/>
          <w:sz w:val="24"/>
          <w:szCs w:val="24"/>
          <w:shd w:val="clear" w:fill="FFFFFF"/>
          <w:lang w:val="en-US" w:eastAsia="zh-CN" w:bidi="ar"/>
        </w:rPr>
        <w:t>浏览器兼容性能测试应用场景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什么时候需要做浏览器兼容性测试?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1.客户有要求，指定浏览器政府企业--证券所，IE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2.网站一般都需要做兼容，用户使用量+内核来看，选取主流浏览器egde、iE10、 谷歌、火狐、苹果、QQ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一.般兼容性测试是怎么来做的?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兼容性测试内容: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主要是页面的格式，字体，输入框，下拉框， 复选框，按钮等的检查;界面验证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在功能进行中检查。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0D0D0D"/>
          <w:kern w:val="0"/>
          <w:sz w:val="24"/>
          <w:szCs w:val="24"/>
          <w:shd w:val="clear" w:fill="FFFFFF"/>
          <w:lang w:val="en-US" w:eastAsia="zh-CN" w:bidi="ar"/>
        </w:rPr>
        <w:t>笔试面试题（很少遇见）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1.小众浏览器出现问题，需不需要做兼容性测试?用户反馈在小众浏览器上有问题? -般情况下，公司怎么处理?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一般情况，先建议换浏览器;资源够的话，计划排上日程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2.如果一个网站分为前台访问系统、后台管理系统;是否都需要做浏览器兼容性测试?主要是前台，后台- -般比较很少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前台访问系统(所有人/大部分人都能访问) --- 浏览器访问</w:t>
      </w:r>
    </w:p>
    <w:p>
      <w:pPr>
        <w:keepNext w:val="0"/>
        <w:keepLines w:val="0"/>
        <w:widowControl/>
        <w:suppressLineNumbers w:val="0"/>
        <w:spacing w:line="13" w:lineRule="atLeast"/>
        <w:jc w:val="left"/>
        <w:rPr>
          <w:sz w:val="24"/>
          <w:szCs w:val="24"/>
        </w:rPr>
      </w:pPr>
      <w:r>
        <w:rPr>
          <w:rFonts w:ascii="宋体" w:hAnsi="宋体" w:eastAsia="宋体" w:cs="宋体"/>
          <w:color w:val="808080"/>
          <w:kern w:val="0"/>
          <w:sz w:val="24"/>
          <w:szCs w:val="24"/>
          <w:lang w:val="en-US" w:eastAsia="zh-CN" w:bidi="ar"/>
        </w:rPr>
        <w:t>后台管理系统(公司内部工作人员/少部分人访问) ---浏览器访问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2518410"/>
            <wp:effectExtent l="0" t="0" r="8255" b="5715"/>
            <wp:docPr id="2" name="图片 2" descr="1)J9}T(WY[_VA5YC884GT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)J9}T(WY[_VA5YC884GTU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516505"/>
            <wp:effectExtent l="0" t="0" r="6350" b="7620"/>
            <wp:docPr id="3" name="图片 3" descr="2A3LOONLKD})([@{3WW]A%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A3LOONLKD})([@{3WW]A%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510155"/>
            <wp:effectExtent l="0" t="0" r="6985" b="4445"/>
            <wp:docPr id="4" name="图片 4" descr="TGTAKA4KC~04%M2RXK)9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GTAKA4KC~04%M2RXK)9OZ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04665"/>
            <wp:effectExtent l="0" t="0" r="3810" b="635"/>
            <wp:docPr id="5" name="图片 5" descr="(2H3I63}AR}WFY(UGZ}[8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(2H3I63}AR}WFY(UGZ}[8G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08725" cy="2941955"/>
            <wp:effectExtent l="0" t="0" r="6350" b="1270"/>
            <wp:docPr id="6" name="图片 6" descr="62PX_$D4QU3$[M0G4@)4B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PX_$D4QU3$[M0G4@)4B~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08700" cy="3416935"/>
            <wp:effectExtent l="0" t="0" r="6350" b="2540"/>
            <wp:docPr id="7" name="图片 7" descr="590GZW$]RY0EIX0R(DBK}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90GZW$]RY0EIX0R(DBK}P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521075"/>
            <wp:effectExtent l="0" t="0" r="0" b="3175"/>
            <wp:docPr id="8" name="图片 8" descr="I6)_AU}PF$998((M5G5E6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6)_AU}PF$998((M5G5E6~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81400"/>
            <wp:effectExtent l="0" t="0" r="3175" b="0"/>
            <wp:docPr id="11" name="图片 11" descr="FTT]G%U_T5$@{TL$$K76H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TT]G%U_T5$@{TL$$K76HZ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443480"/>
            <wp:effectExtent l="0" t="0" r="3175" b="4445"/>
            <wp:docPr id="10" name="图片 10" descr="]0A[AELO})9$D$C~~98UI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]0A[AELO})9$D$C~~98UI4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69640"/>
            <wp:effectExtent l="0" t="0" r="6350" b="6985"/>
            <wp:docPr id="12" name="图片 12" descr="8V)VN]{Y@ZX(1$_}ORJM9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V)VN]{Y@ZX(1$_}ORJM9Z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81400"/>
            <wp:effectExtent l="0" t="0" r="3175" b="0"/>
            <wp:docPr id="13" name="图片 13" descr="1`CZS57WVVUS%`R_FQ7UO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`CZS57WVVUS%`R_FQ7UOZ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9D3161"/>
    <w:rsid w:val="459D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2020-04-21T10:41:00Z</dcterms:created>
  <dc:creator>陌离</dc:creator>
  <cp:lastModifiedBy>陌离</cp:lastModifiedBy>
  <dcterms:modified xsi:type="dcterms:W3CDTF">2020-04-21T10:44:50Z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