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i w:val="0"/>
        </w:rPr>
      </w:r>
    </w:p>
    <w:p>
      <w:r>
        <w:rPr>
          <w:i w:val="0"/>
        </w:rPr>
      </w:r>
    </w:p>
    <w:p>
      <w:pPr>
        <w:pStyle w:val="Ttulo1"/>
      </w:pPr>
      <w:r>
        <w:t>Ejercicio Práctico — Semana 1: Pipeline reproducible de ML: uso de redes sociales y bienestar emocional</w:t>
      </w:r>
    </w:p>
    <w:p>
      <w:r>
        <w:rPr>
          <w:b/>
        </w:rPr>
        <w:t xml:space="preserve">Asignatura: </w:t>
      </w:r>
      <w:r>
        <w:rPr>
          <w:i w:val="0"/>
        </w:rPr>
        <w:t>Inteligencia Artificial: Data Mining II — Maestría en Ciencias de Datos y Máquinas de Aprendizaje, mención IA (UIDE)</w:t>
      </w:r>
    </w:p>
    <w:p>
      <w:r>
        <w:rPr>
          <w:b/>
        </w:rPr>
        <w:t xml:space="preserve">Docente: </w:t>
      </w:r>
      <w:r>
        <w:rPr>
          <w:i w:val="0"/>
        </w:rPr>
        <w:t>Miguel Angel Rosero Aguas</w:t>
      </w:r>
    </w:p>
    <w:p>
      <w:r>
        <w:rPr>
          <w:b/>
        </w:rPr>
        <w:t xml:space="preserve">Cubre: </w:t>
      </w:r>
      <w:r>
        <w:rPr>
          <w:i w:val="0"/>
        </w:rPr>
        <w:t>Sesión 1 — NumPy, pandas 3 y un Pipeline sin fuga de información  /  Sesión 2 — Modelado, validación y evaluación con scikit-learn</w:t>
      </w:r>
    </w:p>
    <w:p>
      <w:r>
        <w:rPr>
          <w:b/>
        </w:rPr>
        <w:t xml:space="preserve">Grupo: </w:t>
      </w:r>
      <w:r>
        <w:rPr>
          <w:i w:val="0"/>
        </w:rPr>
        <w:t>[N.º de grupo]</w:t>
      </w:r>
    </w:p>
    <w:p>
      <w:r>
        <w:rPr>
          <w:b/>
        </w:rPr>
        <w:t xml:space="preserve">Integrantes: </w:t>
      </w:r>
      <w:r>
        <w:rPr>
          <w:i w:val="0"/>
        </w:rPr>
        <w:t>[Nombre — rol]  ·  [Nombre — rol]  ·  [Nombre — rol]  ·  [Nombre — rol]</w:t>
      </w:r>
    </w:p>
    <w:p>
      <w:r>
        <w:rPr>
          <w:b/>
        </w:rPr>
        <w:t xml:space="preserve">Fecha: </w:t>
      </w:r>
      <w:r>
        <w:rPr>
          <w:i w:val="0"/>
        </w:rPr>
        <w:t>[dd/mm/aaaa]</w:t>
      </w:r>
    </w:p>
    <w:p>
      <w:pPr>
        <w:pStyle w:val="Ttulo1"/>
      </w:pPr>
      <w:r>
        <w:t>Cómo trabajar esta guía</w:t>
      </w:r>
    </w:p>
    <w:p>
      <w:pPr>
        <w:ind w:left="360"/>
      </w:pPr>
      <w:r>
        <w:rPr>
          <w:b/>
        </w:rPr>
        <w:t xml:space="preserve">•  </w:t>
      </w:r>
      <w:r>
        <w:t>Esta guía acompaña al notebook Ejercicio_Practico_Semana1.ipynb (Google Colab o local: el mismo notebook corre en los dos). El código y los gráficos viven en el notebook; aquí encuentran el resumen de cada fase, la pregunta puntual que deben responder y el espacio para las respuestas escritas.</w:t>
      </w:r>
    </w:p>
    <w:p>
      <w:pPr>
        <w:ind w:left="360"/>
      </w:pPr>
      <w:r>
        <w:rPr>
          <w:b/>
        </w:rPr>
        <w:t xml:space="preserve">•  </w:t>
      </w:r>
      <w:r>
        <w:t>Es un ejercicio EN GRUPO y CALIFICADO: componente práctico 40 pts + test validador individual 30 pts (30 preguntas sobre este mismo ejercicio). La fase final se califica por integrante.</w:t>
      </w:r>
    </w:p>
    <w:p>
      <w:pPr>
        <w:ind w:left="360"/>
      </w:pPr>
      <w:r>
        <w:rPr>
          <w:b/>
        </w:rPr>
        <w:t xml:space="preserve">•  </w:t>
      </w:r>
      <w:r>
        <w:t>Entrega en Canvas: el notebook ejecutado (grupoN_Semana1_Ejercicio.ipynb) y esta guía completada (grupoN_Semana1_Guia.docx o PDF). Mantengan la numeración de fases del notebook.</w:t>
      </w:r>
    </w:p>
    <w:p>
      <w:pPr>
        <w:ind w:left="360"/>
      </w:pPr>
      <w:r>
        <w:rPr>
          <w:b/>
        </w:rPr>
        <w:t xml:space="preserve">•  </w:t>
      </w:r>
      <w:r>
        <w:t>Datos reales, nada sintético: el notebook descarga el dataset público (abajo). Antes de cada gráfico, una línea de qué se analiza; después, la conclusión de negocio.</w:t>
      </w:r>
    </w:p>
    <w:p>
      <w:r>
        <w:rPr>
          <w:b/>
          <w:i w:val="0"/>
        </w:rPr>
        <w:t>Dataset</w:t>
      </w:r>
    </w:p>
    <w:p>
      <w:pPr>
        <w:ind w:left="360"/>
      </w:pPr>
      <w:r>
        <w:rPr>
          <w:b/>
        </w:rPr>
        <w:t xml:space="preserve">•  </w:t>
      </w:r>
      <w:r>
        <w:t>Social Media Usage and Emotional Well-Being (Kaggle, emirhanai): https://www.kaggle.com/datasets/emirhanai/social-media-usage-and-emotional-well-being</w:t>
      </w:r>
    </w:p>
    <w:p>
      <w:r>
        <w:rPr>
          <w:b/>
          <w:i w:val="0"/>
        </w:rPr>
        <w:t>Lecturas de apoyo</w:t>
      </w:r>
    </w:p>
    <w:p>
      <w:pPr>
        <w:ind w:left="360"/>
      </w:pPr>
      <w:r>
        <w:rPr>
          <w:b/>
        </w:rPr>
        <w:t xml:space="preserve">•  </w:t>
      </w:r>
      <w:r>
        <w:t>Material del Tema 1 (T, L1, L2) y lectura de tendencia de la semana (agentes en ciencia de datos).</w:t>
      </w:r>
    </w:p>
    <w:p>
      <w:pPr>
        <w:ind w:left="360"/>
      </w:pPr>
      <w:r>
        <w:rPr>
          <w:b/>
        </w:rPr>
        <w:t xml:space="preserve">•  </w:t>
      </w:r>
      <w:r>
        <w:t>scikit-learn: «Common pitfalls and recommended practices» y guía de preprocesamiento.</w:t>
      </w:r>
    </w:p>
    <w:p>
      <w:pPr>
        <w:ind w:left="360"/>
      </w:pPr>
      <w:r>
        <w:rPr>
          <w:b/>
        </w:rPr>
        <w:t xml:space="preserve">•  </w:t>
      </w:r>
      <w:r>
        <w:t>pandas 3.0: «What's new» (Copy-on-Write y tipos Arrow); documentación de Polars y DuckDB.</w:t>
      </w:r>
    </w:p>
    <w:p>
      <w:pPr>
        <w:pStyle w:val="Ttulo1"/>
      </w:pPr>
      <w:r>
        <w:t>Objetivos (según sílabo, Unidad 1)</w:t>
      </w:r>
    </w:p>
    <w:p>
      <w:pPr>
        <w:ind w:left="360"/>
      </w:pPr>
      <w:r>
        <w:rPr>
          <w:b/>
        </w:rPr>
        <w:t xml:space="preserve">•  </w:t>
      </w:r>
      <w:r>
        <w:t>Aplicar NumPy, Pandas y scikit-learn para estructurar un flujo reproducible de preparación, modelado y evaluación de datos, seleccionando técnicas acordes con el problema analítico.</w:t>
      </w:r>
    </w:p>
    <w:p>
      <w:pPr>
        <w:ind w:left="360"/>
      </w:pPr>
      <w:r>
        <w:rPr>
          <w:b/>
        </w:rPr>
        <w:t xml:space="preserve">•  </w:t>
      </w:r>
      <w:r>
        <w:t>Implementar un pipeline de preprocesamiento y modelado (escalado, normalización, codificación, partición, entrenamiento y evaluación) sin introducir fuga de información.</w:t>
      </w:r>
    </w:p>
    <w:p>
      <w:pPr>
        <w:ind w:left="360"/>
      </w:pPr>
      <w:r>
        <w:rPr>
          <w:b/>
        </w:rPr>
        <w:t xml:space="preserve">•  </w:t>
      </w:r>
      <w:r>
        <w:t>Justificar con lecturas y documentación técnica las decisiones de preprocesamiento, selección de características, validación y evaluación.</w:t>
      </w:r>
    </w:p>
    <w:p>
      <w:pPr>
        <w:ind w:left="360"/>
      </w:pPr>
      <w:r>
        <w:rPr>
          <w:b/>
        </w:rPr>
        <w:t xml:space="preserve">•  </w:t>
      </w:r>
      <w:r>
        <w:t>Comparar pandas con Polars y DuckDB y decidir cuándo conviene cada motor (tendencia 2026).</w:t>
      </w:r>
    </w:p>
    <w:p>
      <w:pPr>
        <w:pStyle w:val="Ttulo1"/>
      </w:pPr>
      <w:r>
        <w:t>Contenido</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2833"/>
        <w:gridCol w:w="2833"/>
        <w:gridCol w:w="2833"/>
      </w:tblGrid>
      <w:tr>
        <w:tc>
          <w:tcPr>
            <w:tcW w:type="dxa" w:w="1008"/>
            <w:shd w:val="clear" w:color="auto" w:fill="002C71"/>
          </w:tcPr>
          <w:p>
            <w:r/>
            <w:r>
              <w:rPr>
                <w:b/>
                <w:color w:val="FFFFFF"/>
                <w:sz w:val="20"/>
              </w:rPr>
              <w:t>Fase</w:t>
            </w:r>
          </w:p>
        </w:tc>
        <w:tc>
          <w:tcPr>
            <w:tcW w:type="dxa" w:w="6192"/>
            <w:shd w:val="clear" w:color="auto" w:fill="002C71"/>
          </w:tcPr>
          <w:p>
            <w:r/>
            <w:r>
              <w:rPr>
                <w:b/>
                <w:color w:val="FFFFFF"/>
                <w:sz w:val="20"/>
              </w:rPr>
              <w:t>Tema</w:t>
            </w:r>
          </w:p>
        </w:tc>
        <w:tc>
          <w:tcPr>
            <w:tcW w:type="dxa" w:w="2304"/>
            <w:shd w:val="clear" w:color="auto" w:fill="002C71"/>
          </w:tcPr>
          <w:p>
            <w:r/>
            <w:r>
              <w:rPr>
                <w:b/>
                <w:color w:val="FFFFFF"/>
                <w:sz w:val="20"/>
              </w:rPr>
              <w:t>Respuesta escrita en esta guía</w:t>
            </w:r>
          </w:p>
        </w:tc>
      </w:tr>
      <w:tr>
        <w:tc>
          <w:tcPr>
            <w:tcW w:type="dxa" w:w="1008"/>
          </w:tcPr>
          <w:p>
            <w:r/>
            <w:r>
              <w:rPr>
                <w:sz w:val="20"/>
              </w:rPr>
              <w:t>1</w:t>
            </w:r>
          </w:p>
        </w:tc>
        <w:tc>
          <w:tcPr>
            <w:tcW w:type="dxa" w:w="6192"/>
          </w:tcPr>
          <w:p>
            <w:r/>
            <w:r>
              <w:rPr>
                <w:sz w:val="20"/>
              </w:rPr>
              <w:t>Carga, calidad de datos y decisiones de limpieza</w:t>
            </w:r>
          </w:p>
        </w:tc>
        <w:tc>
          <w:tcPr>
            <w:tcW w:type="dxa" w:w="2304"/>
          </w:tcPr>
          <w:p>
            <w:r/>
            <w:r>
              <w:rPr>
                <w:sz w:val="20"/>
              </w:rPr>
              <w:t>sí</w:t>
            </w:r>
          </w:p>
        </w:tc>
      </w:tr>
      <w:tr>
        <w:tc>
          <w:tcPr>
            <w:tcW w:type="dxa" w:w="1008"/>
          </w:tcPr>
          <w:p>
            <w:r/>
            <w:r>
              <w:rPr>
                <w:sz w:val="20"/>
              </w:rPr>
              <w:t>2</w:t>
            </w:r>
          </w:p>
        </w:tc>
        <w:tc>
          <w:tcPr>
            <w:tcW w:type="dxa" w:w="6192"/>
          </w:tcPr>
          <w:p>
            <w:r/>
            <w:r>
              <w:rPr>
                <w:sz w:val="20"/>
              </w:rPr>
              <w:t>Análisis exploratorio (EDA)</w:t>
            </w:r>
          </w:p>
        </w:tc>
        <w:tc>
          <w:tcPr>
            <w:tcW w:type="dxa" w:w="2304"/>
          </w:tcPr>
          <w:p>
            <w:r/>
            <w:r>
              <w:rPr>
                <w:sz w:val="20"/>
              </w:rPr>
              <w:t>sí</w:t>
            </w:r>
          </w:p>
        </w:tc>
      </w:tr>
      <w:tr>
        <w:tc>
          <w:tcPr>
            <w:tcW w:type="dxa" w:w="1008"/>
          </w:tcPr>
          <w:p>
            <w:r/>
            <w:r>
              <w:rPr>
                <w:sz w:val="20"/>
              </w:rPr>
              <w:t>3</w:t>
            </w:r>
          </w:p>
        </w:tc>
        <w:tc>
          <w:tcPr>
            <w:tcW w:type="dxa" w:w="6192"/>
          </w:tcPr>
          <w:p>
            <w:r/>
            <w:r>
              <w:rPr>
                <w:sz w:val="20"/>
              </w:rPr>
              <w:t>Análisis de regresión</w:t>
            </w:r>
          </w:p>
        </w:tc>
        <w:tc>
          <w:tcPr>
            <w:tcW w:type="dxa" w:w="2304"/>
          </w:tcPr>
          <w:p>
            <w:r/>
            <w:r>
              <w:rPr>
                <w:sz w:val="20"/>
              </w:rPr>
              <w:t>sí</w:t>
            </w:r>
          </w:p>
        </w:tc>
      </w:tr>
      <w:tr>
        <w:tc>
          <w:tcPr>
            <w:tcW w:type="dxa" w:w="1008"/>
          </w:tcPr>
          <w:p>
            <w:r/>
            <w:r>
              <w:rPr>
                <w:sz w:val="20"/>
              </w:rPr>
              <w:t>4</w:t>
            </w:r>
          </w:p>
        </w:tc>
        <w:tc>
          <w:tcPr>
            <w:tcW w:type="dxa" w:w="6192"/>
          </w:tcPr>
          <w:p>
            <w:r/>
            <w:r>
              <w:rPr>
                <w:sz w:val="20"/>
              </w:rPr>
              <w:t>Pipeline de preprocesamiento: escalado, normalización y codificación</w:t>
            </w:r>
          </w:p>
        </w:tc>
        <w:tc>
          <w:tcPr>
            <w:tcW w:type="dxa" w:w="2304"/>
          </w:tcPr>
          <w:p>
            <w:r/>
            <w:r>
              <w:rPr>
                <w:sz w:val="20"/>
              </w:rPr>
              <w:t>sí</w:t>
            </w:r>
          </w:p>
        </w:tc>
      </w:tr>
      <w:tr>
        <w:tc>
          <w:tcPr>
            <w:tcW w:type="dxa" w:w="1008"/>
          </w:tcPr>
          <w:p>
            <w:r/>
            <w:r>
              <w:rPr>
                <w:sz w:val="20"/>
              </w:rPr>
              <w:t>5</w:t>
            </w:r>
          </w:p>
        </w:tc>
        <w:tc>
          <w:tcPr>
            <w:tcW w:type="dxa" w:w="6192"/>
          </w:tcPr>
          <w:p>
            <w:r/>
            <w:r>
              <w:rPr>
                <w:sz w:val="20"/>
              </w:rPr>
              <w:t>Clustering con el pipeline (PCA + DBSCAN)</w:t>
            </w:r>
          </w:p>
        </w:tc>
        <w:tc>
          <w:tcPr>
            <w:tcW w:type="dxa" w:w="2304"/>
          </w:tcPr>
          <w:p>
            <w:r/>
            <w:r>
              <w:rPr>
                <w:sz w:val="20"/>
              </w:rPr>
              <w:t>sí</w:t>
            </w:r>
          </w:p>
        </w:tc>
      </w:tr>
      <w:tr>
        <w:tc>
          <w:tcPr>
            <w:tcW w:type="dxa" w:w="1008"/>
          </w:tcPr>
          <w:p>
            <w:r/>
            <w:r>
              <w:rPr>
                <w:sz w:val="20"/>
              </w:rPr>
              <w:t>6</w:t>
            </w:r>
          </w:p>
        </w:tc>
        <w:tc>
          <w:tcPr>
            <w:tcW w:type="dxa" w:w="6192"/>
          </w:tcPr>
          <w:p>
            <w:r/>
            <w:r>
              <w:rPr>
                <w:sz w:val="20"/>
              </w:rPr>
              <w:t>Selección de características y reducción de dimensionalidad</w:t>
            </w:r>
          </w:p>
        </w:tc>
        <w:tc>
          <w:tcPr>
            <w:tcW w:type="dxa" w:w="2304"/>
          </w:tcPr>
          <w:p>
            <w:r/>
            <w:r>
              <w:rPr>
                <w:sz w:val="20"/>
              </w:rPr>
              <w:t>sí</w:t>
            </w:r>
          </w:p>
        </w:tc>
      </w:tr>
      <w:tr>
        <w:tc>
          <w:tcPr>
            <w:tcW w:type="dxa" w:w="1008"/>
          </w:tcPr>
          <w:p>
            <w:r/>
            <w:r>
              <w:rPr>
                <w:sz w:val="20"/>
              </w:rPr>
              <w:t>7</w:t>
            </w:r>
          </w:p>
        </w:tc>
        <w:tc>
          <w:tcPr>
            <w:tcW w:type="dxa" w:w="6192"/>
          </w:tcPr>
          <w:p>
            <w:r/>
            <w:r>
              <w:rPr>
                <w:sz w:val="20"/>
              </w:rPr>
              <w:t>Clasificación supervisada y ajuste de hiperparámetros</w:t>
            </w:r>
          </w:p>
        </w:tc>
        <w:tc>
          <w:tcPr>
            <w:tcW w:type="dxa" w:w="2304"/>
          </w:tcPr>
          <w:p>
            <w:r/>
            <w:r>
              <w:rPr>
                <w:sz w:val="20"/>
              </w:rPr>
              <w:t>sí</w:t>
            </w:r>
          </w:p>
        </w:tc>
      </w:tr>
      <w:tr>
        <w:tc>
          <w:tcPr>
            <w:tcW w:type="dxa" w:w="1008"/>
          </w:tcPr>
          <w:p>
            <w:r/>
            <w:r>
              <w:rPr>
                <w:sz w:val="20"/>
              </w:rPr>
              <w:t>8</w:t>
            </w:r>
          </w:p>
        </w:tc>
        <w:tc>
          <w:tcPr>
            <w:tcW w:type="dxa" w:w="6192"/>
          </w:tcPr>
          <w:p>
            <w:r/>
            <w:r>
              <w:rPr>
                <w:sz w:val="20"/>
              </w:rPr>
              <w:t>Plus (opcional): lo que va más allá del sílabo</w:t>
            </w:r>
          </w:p>
        </w:tc>
        <w:tc>
          <w:tcPr>
            <w:tcW w:type="dxa" w:w="2304"/>
          </w:tcPr>
          <w:p>
            <w:r/>
            <w:r>
              <w:rPr>
                <w:sz w:val="20"/>
              </w:rPr>
              <w:t>sí</w:t>
            </w:r>
          </w:p>
        </w:tc>
      </w:tr>
      <w:tr>
        <w:tc>
          <w:tcPr>
            <w:tcW w:type="dxa" w:w="1008"/>
          </w:tcPr>
          <w:p>
            <w:r/>
            <w:r>
              <w:rPr>
                <w:sz w:val="20"/>
              </w:rPr>
              <w:t>9</w:t>
            </w:r>
          </w:p>
        </w:tc>
        <w:tc>
          <w:tcPr>
            <w:tcW w:type="dxa" w:w="6192"/>
          </w:tcPr>
          <w:p>
            <w:r/>
            <w:r>
              <w:rPr>
                <w:sz w:val="20"/>
              </w:rPr>
              <w:t>Desafío y registro de decisiones</w:t>
            </w:r>
          </w:p>
        </w:tc>
        <w:tc>
          <w:tcPr>
            <w:tcW w:type="dxa" w:w="2304"/>
          </w:tcPr>
          <w:p>
            <w:r/>
            <w:r>
              <w:rPr>
                <w:sz w:val="20"/>
              </w:rPr>
              <w:t>sí</w:t>
            </w:r>
          </w:p>
        </w:tc>
      </w:tr>
      <w:tr>
        <w:tc>
          <w:tcPr>
            <w:tcW w:type="dxa" w:w="1008"/>
          </w:tcPr>
          <w:p>
            <w:r/>
            <w:r>
              <w:rPr>
                <w:sz w:val="20"/>
              </w:rPr>
              <w:t>10</w:t>
            </w:r>
          </w:p>
        </w:tc>
        <w:tc>
          <w:tcPr>
            <w:tcW w:type="dxa" w:w="6192"/>
          </w:tcPr>
          <w:p>
            <w:r/>
            <w:r>
              <w:rPr>
                <w:sz w:val="20"/>
              </w:rPr>
              <w:t>Tendencias: de pandas a Polars y DuckDB</w:t>
            </w:r>
          </w:p>
        </w:tc>
        <w:tc>
          <w:tcPr>
            <w:tcW w:type="dxa" w:w="2304"/>
          </w:tcPr>
          <w:p>
            <w:r/>
            <w:r>
              <w:rPr>
                <w:sz w:val="20"/>
              </w:rPr>
              <w:t>sí</w:t>
            </w:r>
          </w:p>
        </w:tc>
      </w:tr>
      <w:tr>
        <w:tc>
          <w:tcPr>
            <w:tcW w:type="dxa" w:w="1008"/>
          </w:tcPr>
          <w:p>
            <w:r/>
            <w:r>
              <w:rPr>
                <w:sz w:val="20"/>
              </w:rPr>
              <w:t>Final</w:t>
            </w:r>
          </w:p>
        </w:tc>
        <w:tc>
          <w:tcPr>
            <w:tcW w:type="dxa" w:w="6192"/>
          </w:tcPr>
          <w:p>
            <w:r/>
            <w:r>
              <w:rPr>
                <w:sz w:val="20"/>
              </w:rPr>
              <w:t>Aplicación al entorno profesional (individual)</w:t>
            </w:r>
          </w:p>
        </w:tc>
        <w:tc>
          <w:tcPr>
            <w:tcW w:type="dxa" w:w="2304"/>
          </w:tcPr>
          <w:p>
            <w:r/>
            <w:r>
              <w:rPr>
                <w:sz w:val="20"/>
              </w:rPr>
              <w:t>una por integrante</w:t>
            </w:r>
          </w:p>
        </w:tc>
      </w:tr>
    </w:tbl>
    <w:p>
      <w:r>
        <w:rPr>
          <w:i w:val="0"/>
        </w:rPr>
      </w:r>
    </w:p>
    <w:p>
      <w:pPr>
        <w:pStyle w:val="Ttulo1"/>
      </w:pPr>
      <w:r>
        <w:t>Contexto y desafío</w:t>
      </w:r>
    </w:p>
    <w:p>
      <w:r>
        <w:rPr>
          <w:i w:val="0"/>
        </w:rPr>
        <w:t>Una startup de bienestar digital quiere entender si los hábitos en redes sociales (tiempo de uso, publicaciones, likes, comentarios, mensajes, plataforma) se relacionan con la emoción dominante que reportan sus usuarios. Ustedes son el equipo de datos: deben entregar un flujo reproducible de preparación, modelado y evaluación con NumPy, Pandas y scikit-learn, que otro equipo pueda volver a ejecutar y obtener los mismos resultados.</w:t>
      </w:r>
    </w:p>
    <w:p>
      <w:r>
        <w:rPr>
          <w:b/>
        </w:rPr>
        <w:t xml:space="preserve">Desafío: </w:t>
      </w:r>
      <w:r>
        <w:rPr>
          <w:i w:val="0"/>
        </w:rPr>
        <w:t>1) Entregar un pipeline único de scikit-learn (preprocesamiento + selección/reducción + modelo) ajustado sin fuga de información, con métricas de prueba calculadas una sola vez. 2) Con evidencia del análisis, identificar el perfil de usuario con mayor riesgo de emoción negativa (Anxiety, Sadness o Anger) y recomendar una intervención piloto. 3) Declarar una limitación seria del dataset y una implicación ética que la startup debe conocer antes de invertir.</w:t>
      </w:r>
    </w:p>
    <w:p>
      <w:pPr>
        <w:pStyle w:val="Ttulo1"/>
      </w:pPr>
      <w:r>
        <w:t>Fases del ejercicio</w:t>
      </w:r>
    </w:p>
    <w:p>
      <w:r>
        <w:rPr>
          <w:i/>
        </w:rPr>
        <w:t>Cada fase resume lo que hace el notebook. Debajo, en gris, la pregunta que responden aquí con la evidencia de su notebook (cifras, tablas o gráficos de esa fase).</w:t>
      </w:r>
    </w:p>
    <w:p>
      <w:pPr>
        <w:pStyle w:val="Ttulo2"/>
      </w:pPr>
      <w:r>
        <w:t>Fase 1 — Carga, calidad de datos y decisiones de limpieza</w:t>
      </w:r>
    </w:p>
    <w:p>
      <w:r>
        <w:rPr>
          <w:i w:val="0"/>
        </w:rPr>
        <w:t>Pasos 1–2 del enunciado. Carguen train/val/test en DataFrames, revisen tipos, nulos y valores inconsistentes. Pista: revisen los valores únicos de Age, Gender y Dominant_Emotion antes de convertir tipos: el dataset trae errores reales de captura. pandas 3: limpien reasignando columnas (df['col'] = df['col'].fillna(...)), nunca con asignación encadenada + inplace=True, que con Copy-on-Write no modifica el DataFrame; comparen la memoria con dtype_backend="pyarrow". Cada decisión de limpieza va al registro de decisiones (fase 8).</w:t>
      </w:r>
    </w:p>
    <w:p>
      <w:r>
        <w:rPr>
          <w:i/>
          <w:color w:val="595959"/>
        </w:rPr>
        <w:t>[Ejercicio: ¿Qué errores de captura encontraron en Age, Gender y Dominant_Emotion y qué decidieron con cada uno?]</w:t>
      </w:r>
    </w:p>
    <w:p>
      <w:pPr>
        <w:spacing w:after="100"/>
        <w:jc w:val="both"/>
      </w:pPr>
      <w:r>
        <w:rPr>
          <w:i w:val="0"/>
        </w:rPr>
        <w:t xml:space="preserve">Revisamos los valores únicos antes de convertir tipos (Age y Gender llegaban como texto). Encontramos tres errores reales en train.csv:</w:t>
      </w:r>
    </w:p>
    <w:p>
      <w:pPr>
        <w:spacing w:after="60"/>
        <w:ind w:left="360" w:hanging="240"/>
        <w:jc w:val="both"/>
      </w:pPr>
      <w:r>
        <w:rPr>
          <w:i w:val="0"/>
        </w:rPr>
        <w:t xml:space="preserve">– </w:t>
      </w:r>
      <w:r>
        <w:rPr>
          <w:b/>
          <w:i w:val="0"/>
        </w:rPr>
        <w:t xml:space="preserve">Age y Gender intercambiadas en 76 filas</w:t>
      </w:r>
      <w:r>
        <w:rPr>
          <w:i w:val="0"/>
        </w:rPr>
        <w:t xml:space="preserve"> (Age = «Male»/«Female», Gender = 21–35). El dato está completo, solo desplazado: lo devolvimos a su columna en lugar de eliminar usuarios.</w:t>
      </w:r>
    </w:p>
    <w:p>
      <w:pPr>
        <w:spacing w:after="60"/>
        <w:ind w:left="360" w:hanging="240"/>
        <w:jc w:val="both"/>
      </w:pPr>
      <w:r>
        <w:rPr>
          <w:i w:val="0"/>
        </w:rPr>
        <w:t xml:space="preserve">– </w:t>
      </w:r>
      <w:r>
        <w:rPr>
          <w:b/>
          <w:i w:val="0"/>
        </w:rPr>
        <w:t xml:space="preserve">Una línea de texto basura</w:t>
      </w:r>
      <w:r>
        <w:rPr>
          <w:i w:val="0"/>
        </w:rPr>
        <w:t xml:space="preserve"> en turco («Tabii, işte mevcut veri kümesini 1000 satıra tamamlıyorum» = «Claro, aquí completo el conjunto de datos a 1 000 filas»), salida de un generador de texto pegada al CSV. Es la única fila con Dominant_Emotion (y Gender) nulos: se eliminó, porque no tiene etiqueta ni datos.</w:t>
      </w:r>
    </w:p>
    <w:p>
      <w:pPr>
        <w:spacing w:after="60"/>
        <w:ind w:left="360" w:hanging="240"/>
        <w:jc w:val="both"/>
      </w:pPr>
      <w:r>
        <w:rPr>
          <w:i w:val="0"/>
        </w:rPr>
        <w:t xml:space="preserve">– </w:t>
      </w:r>
      <w:r>
        <w:rPr>
          <w:b/>
          <w:i w:val="0"/>
        </w:rPr>
        <w:t xml:space="preserve">Duplicados:</w:t>
      </w:r>
      <w:r>
        <w:rPr>
          <w:i w:val="0"/>
        </w:rPr>
        <w:t xml:space="preserve"> 773 de 1 000 filas (77 %) son copias exactas con distinto User_ID; quedan 227 perfiles únicos. Además, 91 de las 101 filas de test (90 %) son copia de una fila de train. Eliminamos duplicados en train para no inflar la validación cruzada.</w:t>
      </w:r>
    </w:p>
    <w:p>
      <w:pPr>
        <w:spacing w:after="100"/>
        <w:jc w:val="both"/>
      </w:pPr>
      <w:r>
        <w:rPr>
          <w:i w:val="0"/>
        </w:rPr>
        <w:t xml:space="preserve">No hay valores imposibles (edades 21–35, conteos ≥ 0). Toda la limpieza se hizo reasignando columnas: el fillna(..., inplace=True) encadenado no modificó nada con Copy-on-Write (seguía 1 NaN). Con dtype_backend="pyarrow" la tabla ocupa 0,086 MB frente a 0,106 MB (−19 %). Nota: en nuestra ejecución la fuente no traía val.csv, así que val = 20 % estratificado de train (46 usuarios); con el val.csv de Kaggle las cifras pueden variar ligeramente.</w:t>
      </w:r>
    </w:p>
    <w:p>
      <w:pPr>
        <w:pStyle w:val="Ttulo2"/>
      </w:pPr>
      <w:r>
        <w:t>Fase 2 — Análisis exploratorio (EDA)</w:t>
      </w:r>
    </w:p>
    <w:p>
      <w:r>
        <w:rPr>
          <w:i w:val="0"/>
        </w:rPr>
        <w:t>Paso 3. Histograma de distribución para cada característica numérica y conteos para las categóricas; descriptores (media, mediana, desviación estándar, cuartiles, asimetría). Comenten atípicos y el balance de Dominant_Emotion: ¿qué métrica de clasificación conviene por eso?</w:t>
      </w:r>
    </w:p>
    <w:p>
      <w:r>
        <w:rPr>
          <w:i/>
          <w:color w:val="595959"/>
        </w:rPr>
        <w:t>[Ejercicio: ¿Qué variables son más asimétricas y qué tan desbalanceada está Dominant_Emotion? ¿Qué métrica eligen por eso?]</w:t>
      </w:r>
    </w:p>
    <w:p>
      <w:pPr>
        <w:spacing w:after="100"/>
        <w:jc w:val="both"/>
      </w:pPr>
      <w:r>
        <w:rPr>
          <w:i w:val="0"/>
        </w:rPr>
        <w:t xml:space="preserve">Todas las variables de actividad tienen cola a la derecha (media &gt; mediana): </w:t>
      </w:r>
      <w:r>
        <w:rPr>
          <w:b/>
          <w:i w:val="0"/>
        </w:rPr>
        <w:t xml:space="preserve">Likes_Received_Per_Day es la más asimétrica (1,10)</w:t>
      </w:r>
      <w:r>
        <w:rPr>
          <w:i w:val="0"/>
        </w:rPr>
        <w:t xml:space="preserve">, seguida de Daily_Usage_Time (0,98), Comments (0,88), Messages (0,87) y Posts (0,80); Age es casi simétrica (0,15). La regla del IQR marca pocos atípicos (13 en likes, 6 en posts) y todos son plausibles.</w:t>
      </w:r>
    </w:p>
    <w:p>
      <w:pPr>
        <w:spacing w:after="100"/>
        <w:jc w:val="both"/>
      </w:pPr>
      <w:r>
        <w:rPr>
          <w:b/>
          <w:i w:val="0"/>
        </w:rPr>
        <w:t xml:space="preserve">Dominant_Emotion está levemente desbalanceada:</w:t>
      </w:r>
      <w:r>
        <w:rPr>
          <w:i w:val="0"/>
        </w:rPr>
        <w:t xml:space="preserve"> Neutral 21,5 % frente a Anger 12,2 % (razón 1,77); el 45,9 % de los usuarios reporta una emoción negativa. Elegimos </w:t>
      </w:r>
      <w:r>
        <w:rPr>
          <w:b/>
          <w:i w:val="0"/>
        </w:rPr>
        <w:t xml:space="preserve">F1 macro</w:t>
      </w:r>
      <w:r>
        <w:rPr>
          <w:i w:val="0"/>
        </w:rPr>
        <w:t xml:space="preserve"> con CV estratificada: pesa igual las seis emociones, y Anger, la clase menor, es justo una de las de riesgo; la accuracy premiaría acertar Neutral.</w:t>
      </w:r>
    </w:p>
    <w:p>
      <w:pPr>
        <w:pStyle w:val="Ttulo2"/>
      </w:pPr>
      <w:r>
        <w:t>Fase 3 — Análisis de regresión</w:t>
      </w:r>
    </w:p>
    <w:p>
      <w:r>
        <w:rPr>
          <w:i w:val="0"/>
        </w:rPr>
        <w:t>Paso 4. Regresiones lineales para Daily_Usage_Time (minutes)→Likes_Received_Per_Day, Daily_Usage_Time (minutes)→Posts_Per_Day y Posts_Per_Day→Likes_Received_Per_Day. Ajusten en train y reporten pendiente, R² y RMSE en val; grafiquen dispersión + recta y residuos. ¿Asociación o causalidad?</w:t>
      </w:r>
    </w:p>
    <w:p>
      <w:r>
        <w:rPr>
          <w:i/>
          <w:color w:val="595959"/>
        </w:rPr>
        <w:t>[Ejercicio: Reporten pendiente, R² y RMSE de las tres regresiones. ¿Hay asociación o causalidad? Justifiquen.]</w:t>
      </w: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3098"/>
        <w:gridCol w:w="1700"/>
        <w:gridCol w:w="1100"/>
        <w:gridCol w:w="1500"/>
        <w:gridCol w:w="1100"/>
      </w:tblGrid>
      <w:tr>
        <w:trPr>
          <w:tblHeader/>
        </w:trPr>
        <w:tc>
          <w:tcPr>
            <w:tcW w:w="3098" w:type="dxa"/>
            <w:shd w:val="clear" w:color="auto" w:fill="DCEFF2"/>
          </w:tcPr>
          <w:p>
            <w:pPr>
              <w:spacing w:after="0"/>
            </w:pPr>
            <w:r>
              <w:rPr>
                <w:b/>
                <w:i w:val="0"/>
                <w:sz w:val="17"/>
                <w:szCs w:val="17"/>
              </w:rPr>
              <w:t xml:space="preserve">Regresión (ajuste en train)</w:t>
            </w:r>
          </w:p>
        </w:tc>
        <w:tc>
          <w:tcPr>
            <w:tcW w:w="1700" w:type="dxa"/>
            <w:shd w:val="clear" w:color="auto" w:fill="DCEFF2"/>
          </w:tcPr>
          <w:p>
            <w:pPr>
              <w:spacing w:after="0"/>
            </w:pPr>
            <w:r>
              <w:rPr>
                <w:b/>
                <w:i w:val="0"/>
                <w:sz w:val="17"/>
                <w:szCs w:val="17"/>
              </w:rPr>
              <w:t xml:space="preserve">Pendiente</w:t>
            </w:r>
          </w:p>
        </w:tc>
        <w:tc>
          <w:tcPr>
            <w:tcW w:w="1100" w:type="dxa"/>
            <w:shd w:val="clear" w:color="auto" w:fill="DCEFF2"/>
          </w:tcPr>
          <w:p>
            <w:pPr>
              <w:spacing w:after="0"/>
            </w:pPr>
            <w:r>
              <w:rPr>
                <w:b/>
                <w:i w:val="0"/>
                <w:sz w:val="17"/>
                <w:szCs w:val="17"/>
              </w:rPr>
              <w:t xml:space="preserve">R² val</w:t>
            </w:r>
          </w:p>
        </w:tc>
        <w:tc>
          <w:tcPr>
            <w:tcW w:w="1500" w:type="dxa"/>
            <w:shd w:val="clear" w:color="auto" w:fill="DCEFF2"/>
          </w:tcPr>
          <w:p>
            <w:pPr>
              <w:spacing w:after="0"/>
            </w:pPr>
            <w:r>
              <w:rPr>
                <w:b/>
                <w:i w:val="0"/>
                <w:sz w:val="17"/>
                <w:szCs w:val="17"/>
              </w:rPr>
              <w:t xml:space="preserve">RMSE val</w:t>
            </w:r>
          </w:p>
        </w:tc>
        <w:tc>
          <w:tcPr>
            <w:tcW w:w="1100" w:type="dxa"/>
            <w:shd w:val="clear" w:color="auto" w:fill="DCEFF2"/>
          </w:tcPr>
          <w:p>
            <w:pPr>
              <w:spacing w:after="0"/>
            </w:pPr>
            <w:r>
              <w:rPr>
                <w:b/>
                <w:i w:val="0"/>
                <w:sz w:val="17"/>
                <w:szCs w:val="17"/>
              </w:rPr>
              <w:t xml:space="preserve">r</w:t>
            </w:r>
          </w:p>
        </w:tc>
      </w:tr>
      <w:tr>
        <w:tc>
          <w:tcPr>
            <w:tcW w:w="3098" w:type="dxa"/>
          </w:tcPr>
          <w:p>
            <w:pPr>
              <w:spacing w:after="0"/>
            </w:pPr>
            <w:r>
              <w:rPr>
                <w:i w:val="0"/>
                <w:sz w:val="17"/>
                <w:szCs w:val="17"/>
              </w:rPr>
              <w:t xml:space="preserve">Daily_Usage_Time → Likes</w:t>
            </w:r>
          </w:p>
        </w:tc>
        <w:tc>
          <w:tcPr>
            <w:tcW w:w="1700" w:type="dxa"/>
          </w:tcPr>
          <w:p>
            <w:pPr>
              <w:spacing w:after="0"/>
            </w:pPr>
            <w:r>
              <w:rPr>
                <w:i w:val="0"/>
                <w:sz w:val="17"/>
                <w:szCs w:val="17"/>
              </w:rPr>
              <w:t xml:space="preserve">0,618 likes/min</w:t>
            </w:r>
          </w:p>
        </w:tc>
        <w:tc>
          <w:tcPr>
            <w:tcW w:w="1100" w:type="dxa"/>
          </w:tcPr>
          <w:p>
            <w:pPr>
              <w:spacing w:after="0"/>
            </w:pPr>
            <w:r>
              <w:rPr>
                <w:i w:val="0"/>
                <w:sz w:val="17"/>
                <w:szCs w:val="17"/>
              </w:rPr>
              <w:t xml:space="preserve">0,847</w:t>
            </w:r>
          </w:p>
        </w:tc>
        <w:tc>
          <w:tcPr>
            <w:tcW w:w="1500" w:type="dxa"/>
          </w:tcPr>
          <w:p>
            <w:pPr>
              <w:spacing w:after="0"/>
            </w:pPr>
            <w:r>
              <w:rPr>
                <w:i w:val="0"/>
                <w:sz w:val="17"/>
                <w:szCs w:val="17"/>
              </w:rPr>
              <w:t xml:space="preserve">8,94 likes</w:t>
            </w:r>
          </w:p>
        </w:tc>
        <w:tc>
          <w:tcPr>
            <w:tcW w:w="1100" w:type="dxa"/>
          </w:tcPr>
          <w:p>
            <w:pPr>
              <w:spacing w:after="0"/>
            </w:pPr>
            <w:r>
              <w:rPr>
                <w:i w:val="0"/>
                <w:sz w:val="17"/>
                <w:szCs w:val="17"/>
              </w:rPr>
              <w:t xml:space="preserve">0,94</w:t>
            </w:r>
          </w:p>
        </w:tc>
      </w:tr>
      <w:tr>
        <w:tc>
          <w:tcPr>
            <w:tcW w:w="3098" w:type="dxa"/>
          </w:tcPr>
          <w:p>
            <w:pPr>
              <w:spacing w:after="0"/>
            </w:pPr>
            <w:r>
              <w:rPr>
                <w:i w:val="0"/>
                <w:sz w:val="17"/>
                <w:szCs w:val="17"/>
              </w:rPr>
              <w:t xml:space="preserve">Daily_Usage_Time → Posts</w:t>
            </w:r>
          </w:p>
        </w:tc>
        <w:tc>
          <w:tcPr>
            <w:tcW w:w="1700" w:type="dxa"/>
          </w:tcPr>
          <w:p>
            <w:pPr>
              <w:spacing w:after="0"/>
            </w:pPr>
            <w:r>
              <w:rPr>
                <w:i w:val="0"/>
                <w:sz w:val="17"/>
                <w:szCs w:val="17"/>
              </w:rPr>
              <w:t xml:space="preserve">0,042 posts/min</w:t>
            </w:r>
          </w:p>
        </w:tc>
        <w:tc>
          <w:tcPr>
            <w:tcW w:w="1100" w:type="dxa"/>
          </w:tcPr>
          <w:p>
            <w:pPr>
              <w:spacing w:after="0"/>
            </w:pPr>
            <w:r>
              <w:rPr>
                <w:i w:val="0"/>
                <w:sz w:val="17"/>
                <w:szCs w:val="17"/>
              </w:rPr>
              <w:t xml:space="preserve">0,775</w:t>
            </w:r>
          </w:p>
        </w:tc>
        <w:tc>
          <w:tcPr>
            <w:tcW w:w="1500" w:type="dxa"/>
          </w:tcPr>
          <w:p>
            <w:pPr>
              <w:spacing w:after="0"/>
            </w:pPr>
            <w:r>
              <w:rPr>
                <w:i w:val="0"/>
                <w:sz w:val="17"/>
                <w:szCs w:val="17"/>
              </w:rPr>
              <w:t xml:space="preserve">0,82 posts</w:t>
            </w:r>
          </w:p>
        </w:tc>
        <w:tc>
          <w:tcPr>
            <w:tcW w:w="1100" w:type="dxa"/>
          </w:tcPr>
          <w:p>
            <w:pPr>
              <w:spacing w:after="0"/>
            </w:pPr>
            <w:r>
              <w:rPr>
                <w:i w:val="0"/>
                <w:sz w:val="17"/>
                <w:szCs w:val="17"/>
              </w:rPr>
              <w:t xml:space="preserve">0,88</w:t>
            </w:r>
          </w:p>
        </w:tc>
      </w:tr>
      <w:tr>
        <w:tc>
          <w:tcPr>
            <w:tcW w:w="3098" w:type="dxa"/>
          </w:tcPr>
          <w:p>
            <w:pPr>
              <w:spacing w:after="0"/>
            </w:pPr>
            <w:r>
              <w:rPr>
                <w:i w:val="0"/>
                <w:sz w:val="17"/>
                <w:szCs w:val="17"/>
              </w:rPr>
              <w:t xml:space="preserve">Posts → Likes</w:t>
            </w:r>
          </w:p>
        </w:tc>
        <w:tc>
          <w:tcPr>
            <w:tcW w:w="1700" w:type="dxa"/>
          </w:tcPr>
          <w:p>
            <w:pPr>
              <w:spacing w:after="0"/>
            </w:pPr>
            <w:r>
              <w:rPr>
                <w:i w:val="0"/>
                <w:sz w:val="17"/>
                <w:szCs w:val="17"/>
              </w:rPr>
              <w:t xml:space="preserve">12,54 likes/post</w:t>
            </w:r>
          </w:p>
        </w:tc>
        <w:tc>
          <w:tcPr>
            <w:tcW w:w="1100" w:type="dxa"/>
          </w:tcPr>
          <w:p>
            <w:pPr>
              <w:spacing w:after="0"/>
            </w:pPr>
            <w:r>
              <w:rPr>
                <w:i w:val="0"/>
                <w:sz w:val="17"/>
                <w:szCs w:val="17"/>
              </w:rPr>
              <w:t xml:space="preserve">0,738</w:t>
            </w:r>
          </w:p>
        </w:tc>
        <w:tc>
          <w:tcPr>
            <w:tcW w:w="1500" w:type="dxa"/>
          </w:tcPr>
          <w:p>
            <w:pPr>
              <w:spacing w:after="0"/>
            </w:pPr>
            <w:r>
              <w:rPr>
                <w:i w:val="0"/>
                <w:sz w:val="17"/>
                <w:szCs w:val="17"/>
              </w:rPr>
              <w:t xml:space="preserve">11,70 likes</w:t>
            </w:r>
          </w:p>
        </w:tc>
        <w:tc>
          <w:tcPr>
            <w:tcW w:w="1100" w:type="dxa"/>
          </w:tcPr>
          <w:p>
            <w:pPr>
              <w:spacing w:after="0"/>
            </w:pPr>
            <w:r>
              <w:rPr>
                <w:i w:val="0"/>
                <w:sz w:val="17"/>
                <w:szCs w:val="17"/>
              </w:rPr>
              <w:t xml:space="preserve">0,91</w:t>
            </w:r>
          </w:p>
        </w:tc>
      </w:tr>
    </w:tbl>
    <w:p>
      <w:pPr>
        <w:spacing w:after="60"/>
      </w:pPr>
    </w:p>
    <w:p>
      <w:pPr>
        <w:spacing w:after="100"/>
        <w:jc w:val="both"/>
      </w:pPr>
      <w:r>
        <w:rPr>
          <w:i w:val="0"/>
        </w:rPr>
        <w:t xml:space="preserve">Las tres relaciones son fuertes y lineales (≈ 1 post más cada 24 min de uso; ≈ 12,5 likes por publicación). Los residuos no muestran curvatura, aunque en posts → likes se abren al subir la predicción. </w:t>
      </w:r>
      <w:r>
        <w:rPr>
          <w:b/>
          <w:i w:val="0"/>
        </w:rPr>
        <w:t xml:space="preserve">Es asociación, no causalidad:</w:t>
      </w:r>
      <w:r>
        <w:rPr>
          <w:i w:val="0"/>
        </w:rPr>
        <w:t xml:space="preserve"> los datos son transversales y autodeclarados, sin experimento ni orden temporal; hay un confusor evidente (el usuario más comprometido usa más, publica más y recibe más likes) y la causalidad podría ir al revés (recibir likes invita a volver). Correlaciones de 0,88–0,94 en comportamiento real son inusuales y refuerzan la sospecha de datos sintéticos.</w:t>
      </w:r>
    </w:p>
    <w:p>
      <w:pPr>
        <w:pStyle w:val="Ttulo2"/>
      </w:pPr>
      <w:r>
        <w:t>Fase 4 — Pipeline de preprocesamiento: escalado, normalización y codificación</w:t>
      </w:r>
    </w:p>
    <w:p>
      <w:r>
        <w:rPr>
          <w:i w:val="0"/>
        </w:rPr>
        <w:t>Construyan el ColumnTransformer (numéricas: imputación + escalado; categóricas: codificación) dentro de un Pipeline. a) Escalado y normalización: comparen al menos dos escaladores (StandardScaler, MinMaxScaler, RobustScaler, PowerTransformer o log1p) con un modelo sensible a la escala (KNN o SVM) y con un árbol; grafiquen el histograma de Likes_Received_Per_Day antes y después de cada uno. b) Codificación: comparen OneHotEncoder con TargetEncoder u OrdinalEncoder (¿alguna categórica tiene orden real?) y reporten cuántas columnas genera cada uno. c) Atípicos: apliquen la regla del IQR, separen valores imposibles de valores raros y decidan qué hacer con cada uno. d) Demuestren la fuga de información: comparen la métrica de validación cruzada escalando antes de partir frente a escalar dentro del pipeline. Las decisiones de a), b) y c) van al registro de la fase 8.</w:t>
      </w:r>
    </w:p>
    <w:p>
      <w:r>
        <w:rPr>
          <w:i/>
          <w:color w:val="595959"/>
        </w:rPr>
        <w:t>[Ejercicio: Tabla escalador × modelo y codificador × columnas con su F1. ¿Qué combinación eligen, qué hicieron con los atípicos y cuánto cambió la métrica con la fuga?]</w:t>
      </w:r>
    </w:p>
    <w:p>
      <w:pPr>
        <w:spacing w:after="60"/>
        <w:jc w:val="both"/>
      </w:pPr>
      <w:r>
        <w:rPr>
          <w:b/>
          <w:i w:val="0"/>
        </w:rPr>
        <w:t xml:space="preserve">a) Escalador × modelo</w:t>
      </w:r>
      <w:r>
        <w:rPr>
          <w:i w:val="0"/>
        </w:rPr>
        <w:t xml:space="preserve"> (F1 macro, CV estratificada 5 folds, OneHot):</w:t>
      </w: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2398"/>
        <w:gridCol w:w="2033"/>
        <w:gridCol w:w="2033"/>
        <w:gridCol w:w="2034"/>
      </w:tblGrid>
      <w:tr>
        <w:trPr>
          <w:tblHeader/>
        </w:trPr>
        <w:tc>
          <w:tcPr>
            <w:tcW w:w="2398" w:type="dxa"/>
            <w:shd w:val="clear" w:color="auto" w:fill="DCEFF2"/>
          </w:tcPr>
          <w:p>
            <w:pPr>
              <w:spacing w:after="0"/>
            </w:pPr>
            <w:r>
              <w:rPr>
                <w:b/>
                <w:i w:val="0"/>
                <w:sz w:val="17"/>
                <w:szCs w:val="17"/>
              </w:rPr>
              <w:t xml:space="preserve">Escalador</w:t>
            </w:r>
          </w:p>
        </w:tc>
        <w:tc>
          <w:tcPr>
            <w:tcW w:w="2033" w:type="dxa"/>
            <w:shd w:val="clear" w:color="auto" w:fill="DCEFF2"/>
          </w:tcPr>
          <w:p>
            <w:pPr>
              <w:spacing w:after="0"/>
            </w:pPr>
            <w:r>
              <w:rPr>
                <w:b/>
                <w:i w:val="0"/>
                <w:sz w:val="17"/>
                <w:szCs w:val="17"/>
              </w:rPr>
              <w:t xml:space="preserve">KNN (k=7)</w:t>
            </w:r>
          </w:p>
        </w:tc>
        <w:tc>
          <w:tcPr>
            <w:tcW w:w="2033" w:type="dxa"/>
            <w:shd w:val="clear" w:color="auto" w:fill="DCEFF2"/>
          </w:tcPr>
          <w:p>
            <w:pPr>
              <w:spacing w:after="0"/>
            </w:pPr>
            <w:r>
              <w:rPr>
                <w:b/>
                <w:i w:val="0"/>
                <w:sz w:val="17"/>
                <w:szCs w:val="17"/>
              </w:rPr>
              <w:t xml:space="preserve">SVM (RBF)</w:t>
            </w:r>
          </w:p>
        </w:tc>
        <w:tc>
          <w:tcPr>
            <w:tcW w:w="2034" w:type="dxa"/>
            <w:shd w:val="clear" w:color="auto" w:fill="DCEFF2"/>
          </w:tcPr>
          <w:p>
            <w:pPr>
              <w:spacing w:after="0"/>
            </w:pPr>
            <w:r>
              <w:rPr>
                <w:b/>
                <w:i w:val="0"/>
                <w:sz w:val="17"/>
                <w:szCs w:val="17"/>
              </w:rPr>
              <w:t xml:space="preserve">Árbol</w:t>
            </w:r>
          </w:p>
        </w:tc>
      </w:tr>
      <w:tr>
        <w:tc>
          <w:tcPr>
            <w:tcW w:w="2398" w:type="dxa"/>
          </w:tcPr>
          <w:p>
            <w:pPr>
              <w:spacing w:after="0"/>
            </w:pPr>
            <w:r>
              <w:rPr>
                <w:i w:val="0"/>
                <w:sz w:val="17"/>
                <w:szCs w:val="17"/>
              </w:rPr>
              <w:t xml:space="preserve">sin escalar</w:t>
            </w:r>
          </w:p>
        </w:tc>
        <w:tc>
          <w:tcPr>
            <w:tcW w:w="2033" w:type="dxa"/>
          </w:tcPr>
          <w:p>
            <w:pPr>
              <w:spacing w:after="0"/>
            </w:pPr>
            <w:r>
              <w:rPr>
                <w:i w:val="0"/>
                <w:sz w:val="17"/>
                <w:szCs w:val="17"/>
              </w:rPr>
              <w:t xml:space="preserve">0,435 ± 0,064</w:t>
            </w:r>
          </w:p>
        </w:tc>
        <w:tc>
          <w:tcPr>
            <w:tcW w:w="2033" w:type="dxa"/>
          </w:tcPr>
          <w:p>
            <w:pPr>
              <w:spacing w:after="0"/>
            </w:pPr>
            <w:r>
              <w:rPr>
                <w:i w:val="0"/>
                <w:sz w:val="17"/>
                <w:szCs w:val="17"/>
              </w:rPr>
              <w:t xml:space="preserve">0,296 ± 0,033</w:t>
            </w:r>
          </w:p>
        </w:tc>
        <w:tc>
          <w:tcPr>
            <w:tcW w:w="2034" w:type="dxa"/>
          </w:tcPr>
          <w:p>
            <w:pPr>
              <w:spacing w:after="0"/>
            </w:pPr>
            <w:r>
              <w:rPr>
                <w:i w:val="0"/>
                <w:sz w:val="17"/>
                <w:szCs w:val="17"/>
              </w:rPr>
              <w:t xml:space="preserve">0,580 ± 0,084</w:t>
            </w:r>
          </w:p>
        </w:tc>
      </w:tr>
      <w:tr>
        <w:tc>
          <w:tcPr>
            <w:tcW w:w="2398" w:type="dxa"/>
          </w:tcPr>
          <w:p>
            <w:pPr>
              <w:spacing w:after="0"/>
            </w:pPr>
            <w:r>
              <w:rPr>
                <w:i w:val="0"/>
                <w:sz w:val="17"/>
                <w:szCs w:val="17"/>
              </w:rPr>
              <w:t xml:space="preserve">StandardScaler</w:t>
            </w:r>
          </w:p>
        </w:tc>
        <w:tc>
          <w:tcPr>
            <w:tcW w:w="2033" w:type="dxa"/>
          </w:tcPr>
          <w:p>
            <w:pPr>
              <w:spacing w:after="0"/>
            </w:pPr>
            <w:r>
              <w:rPr>
                <w:b/>
                <w:i w:val="0"/>
                <w:sz w:val="17"/>
                <w:szCs w:val="17"/>
              </w:rPr>
              <w:t xml:space="preserve">0,449 ± 0,081</w:t>
            </w:r>
          </w:p>
        </w:tc>
        <w:tc>
          <w:tcPr>
            <w:tcW w:w="2033" w:type="dxa"/>
          </w:tcPr>
          <w:p>
            <w:pPr>
              <w:spacing w:after="0"/>
            </w:pPr>
            <w:r>
              <w:rPr>
                <w:i w:val="0"/>
                <w:sz w:val="17"/>
                <w:szCs w:val="17"/>
              </w:rPr>
              <w:t xml:space="preserve">0,501 ± 0,042</w:t>
            </w:r>
          </w:p>
        </w:tc>
        <w:tc>
          <w:tcPr>
            <w:tcW w:w="2034" w:type="dxa"/>
          </w:tcPr>
          <w:p>
            <w:pPr>
              <w:spacing w:after="0"/>
            </w:pPr>
            <w:r>
              <w:rPr>
                <w:i w:val="0"/>
                <w:sz w:val="17"/>
                <w:szCs w:val="17"/>
              </w:rPr>
              <w:t xml:space="preserve">0,601 ± 0,085</w:t>
            </w:r>
          </w:p>
        </w:tc>
      </w:tr>
      <w:tr>
        <w:tc>
          <w:tcPr>
            <w:tcW w:w="2398" w:type="dxa"/>
          </w:tcPr>
          <w:p>
            <w:pPr>
              <w:spacing w:after="0"/>
            </w:pPr>
            <w:r>
              <w:rPr>
                <w:i w:val="0"/>
                <w:sz w:val="17"/>
                <w:szCs w:val="17"/>
              </w:rPr>
              <w:t xml:space="preserve">MinMaxScaler</w:t>
            </w:r>
          </w:p>
        </w:tc>
        <w:tc>
          <w:tcPr>
            <w:tcW w:w="2033" w:type="dxa"/>
          </w:tcPr>
          <w:p>
            <w:pPr>
              <w:spacing w:after="0"/>
            </w:pPr>
            <w:r>
              <w:rPr>
                <w:i w:val="0"/>
                <w:sz w:val="17"/>
                <w:szCs w:val="17"/>
              </w:rPr>
              <w:t xml:space="preserve">0,366 ± 0,067</w:t>
            </w:r>
          </w:p>
        </w:tc>
        <w:tc>
          <w:tcPr>
            <w:tcW w:w="2033" w:type="dxa"/>
          </w:tcPr>
          <w:p>
            <w:pPr>
              <w:spacing w:after="0"/>
            </w:pPr>
            <w:r>
              <w:rPr>
                <w:i w:val="0"/>
                <w:sz w:val="17"/>
                <w:szCs w:val="17"/>
              </w:rPr>
              <w:t xml:space="preserve">0,383 ± 0,081</w:t>
            </w:r>
          </w:p>
        </w:tc>
        <w:tc>
          <w:tcPr>
            <w:tcW w:w="2034" w:type="dxa"/>
          </w:tcPr>
          <w:p>
            <w:pPr>
              <w:spacing w:after="0"/>
            </w:pPr>
            <w:r>
              <w:rPr>
                <w:i w:val="0"/>
                <w:sz w:val="17"/>
                <w:szCs w:val="17"/>
              </w:rPr>
              <w:t xml:space="preserve">0,590 ± 0,077</w:t>
            </w:r>
          </w:p>
        </w:tc>
      </w:tr>
      <w:tr>
        <w:tc>
          <w:tcPr>
            <w:tcW w:w="2398" w:type="dxa"/>
          </w:tcPr>
          <w:p>
            <w:pPr>
              <w:spacing w:after="0"/>
            </w:pPr>
            <w:r>
              <w:rPr>
                <w:i w:val="0"/>
                <w:sz w:val="17"/>
                <w:szCs w:val="17"/>
              </w:rPr>
              <w:t xml:space="preserve">RobustScaler</w:t>
            </w:r>
          </w:p>
        </w:tc>
        <w:tc>
          <w:tcPr>
            <w:tcW w:w="2033" w:type="dxa"/>
          </w:tcPr>
          <w:p>
            <w:pPr>
              <w:spacing w:after="0"/>
            </w:pPr>
            <w:r>
              <w:rPr>
                <w:i w:val="0"/>
                <w:sz w:val="17"/>
                <w:szCs w:val="17"/>
              </w:rPr>
              <w:t xml:space="preserve">0,410 ± 0,072</w:t>
            </w:r>
          </w:p>
        </w:tc>
        <w:tc>
          <w:tcPr>
            <w:tcW w:w="2033" w:type="dxa"/>
          </w:tcPr>
          <w:p>
            <w:pPr>
              <w:spacing w:after="0"/>
            </w:pPr>
            <w:r>
              <w:rPr>
                <w:i w:val="0"/>
                <w:sz w:val="17"/>
                <w:szCs w:val="17"/>
              </w:rPr>
              <w:t xml:space="preserve">0,462 ± 0,074</w:t>
            </w:r>
          </w:p>
        </w:tc>
        <w:tc>
          <w:tcPr>
            <w:tcW w:w="2034" w:type="dxa"/>
          </w:tcPr>
          <w:p>
            <w:pPr>
              <w:spacing w:after="0"/>
            </w:pPr>
            <w:r>
              <w:rPr>
                <w:i w:val="0"/>
                <w:sz w:val="17"/>
                <w:szCs w:val="17"/>
              </w:rPr>
              <w:t xml:space="preserve">0,570 ± 0,068</w:t>
            </w:r>
          </w:p>
        </w:tc>
      </w:tr>
      <w:tr>
        <w:tc>
          <w:tcPr>
            <w:tcW w:w="2398" w:type="dxa"/>
          </w:tcPr>
          <w:p>
            <w:pPr>
              <w:spacing w:after="0"/>
            </w:pPr>
            <w:r>
              <w:rPr>
                <w:i w:val="0"/>
                <w:sz w:val="17"/>
                <w:szCs w:val="17"/>
              </w:rPr>
              <w:t xml:space="preserve">PowerTransformer</w:t>
            </w:r>
          </w:p>
        </w:tc>
        <w:tc>
          <w:tcPr>
            <w:tcW w:w="2033" w:type="dxa"/>
          </w:tcPr>
          <w:p>
            <w:pPr>
              <w:spacing w:after="0"/>
            </w:pPr>
            <w:r>
              <w:rPr>
                <w:i w:val="0"/>
                <w:sz w:val="17"/>
                <w:szCs w:val="17"/>
              </w:rPr>
              <w:t xml:space="preserve">0,422 ± 0,073</w:t>
            </w:r>
          </w:p>
        </w:tc>
        <w:tc>
          <w:tcPr>
            <w:tcW w:w="2033" w:type="dxa"/>
          </w:tcPr>
          <w:p>
            <w:pPr>
              <w:spacing w:after="0"/>
            </w:pPr>
            <w:r>
              <w:rPr>
                <w:b/>
                <w:i w:val="0"/>
                <w:sz w:val="17"/>
                <w:szCs w:val="17"/>
              </w:rPr>
              <w:t xml:space="preserve">0,506 ± 0,044</w:t>
            </w:r>
          </w:p>
        </w:tc>
        <w:tc>
          <w:tcPr>
            <w:tcW w:w="2034" w:type="dxa"/>
          </w:tcPr>
          <w:p>
            <w:pPr>
              <w:spacing w:after="0"/>
            </w:pPr>
            <w:r>
              <w:rPr>
                <w:i w:val="0"/>
                <w:sz w:val="17"/>
                <w:szCs w:val="17"/>
              </w:rPr>
              <w:t xml:space="preserve">0,611 ± 0,063</w:t>
            </w:r>
          </w:p>
        </w:tc>
      </w:tr>
    </w:tbl>
    <w:p>
      <w:pPr>
        <w:spacing w:after="60"/>
      </w:pPr>
    </w:p>
    <w:p>
      <w:pPr>
        <w:spacing w:after="60"/>
        <w:jc w:val="both"/>
      </w:pPr>
      <w:r>
        <w:rPr>
          <w:b/>
          <w:i w:val="0"/>
        </w:rPr>
        <w:t xml:space="preserve">b) Codificador × columnas</w:t>
      </w:r>
      <w:r>
        <w:rPr>
          <w:i w:val="0"/>
        </w:rPr>
        <w:t xml:space="preserve"> (StandardScaler):</w:t>
      </w: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2898"/>
        <w:gridCol w:w="1200"/>
        <w:gridCol w:w="2200"/>
        <w:gridCol w:w="2200"/>
      </w:tblGrid>
      <w:tr>
        <w:trPr>
          <w:tblHeader/>
        </w:trPr>
        <w:tc>
          <w:tcPr>
            <w:tcW w:w="2898" w:type="dxa"/>
            <w:shd w:val="clear" w:color="auto" w:fill="DCEFF2"/>
          </w:tcPr>
          <w:p>
            <w:pPr>
              <w:spacing w:after="0"/>
            </w:pPr>
            <w:r>
              <w:rPr>
                <w:b/>
                <w:i w:val="0"/>
                <w:sz w:val="17"/>
                <w:szCs w:val="17"/>
              </w:rPr>
              <w:t xml:space="preserve">Codificador</w:t>
            </w:r>
          </w:p>
        </w:tc>
        <w:tc>
          <w:tcPr>
            <w:tcW w:w="1200" w:type="dxa"/>
            <w:shd w:val="clear" w:color="auto" w:fill="DCEFF2"/>
          </w:tcPr>
          <w:p>
            <w:pPr>
              <w:spacing w:after="0"/>
            </w:pPr>
            <w:r>
              <w:rPr>
                <w:b/>
                <w:i w:val="0"/>
                <w:sz w:val="17"/>
                <w:szCs w:val="17"/>
              </w:rPr>
              <w:t xml:space="preserve">Columnas</w:t>
            </w:r>
          </w:p>
        </w:tc>
        <w:tc>
          <w:tcPr>
            <w:tcW w:w="2200" w:type="dxa"/>
            <w:shd w:val="clear" w:color="auto" w:fill="DCEFF2"/>
          </w:tcPr>
          <w:p>
            <w:pPr>
              <w:spacing w:after="0"/>
            </w:pPr>
            <w:r>
              <w:rPr>
                <w:b/>
                <w:i w:val="0"/>
                <w:sz w:val="17"/>
                <w:szCs w:val="17"/>
              </w:rPr>
              <w:t xml:space="preserve">SVM (RBF)</w:t>
            </w:r>
          </w:p>
        </w:tc>
        <w:tc>
          <w:tcPr>
            <w:tcW w:w="2200" w:type="dxa"/>
            <w:shd w:val="clear" w:color="auto" w:fill="DCEFF2"/>
          </w:tcPr>
          <w:p>
            <w:pPr>
              <w:spacing w:after="0"/>
            </w:pPr>
            <w:r>
              <w:rPr>
                <w:b/>
                <w:i w:val="0"/>
                <w:sz w:val="17"/>
                <w:szCs w:val="17"/>
              </w:rPr>
              <w:t xml:space="preserve">Árbol</w:t>
            </w:r>
          </w:p>
        </w:tc>
      </w:tr>
      <w:tr>
        <w:tc>
          <w:tcPr>
            <w:tcW w:w="2898" w:type="dxa"/>
          </w:tcPr>
          <w:p>
            <w:pPr>
              <w:spacing w:after="0"/>
            </w:pPr>
            <w:r>
              <w:rPr>
                <w:i w:val="0"/>
                <w:sz w:val="17"/>
                <w:szCs w:val="17"/>
              </w:rPr>
              <w:t xml:space="preserve">OneHot</w:t>
            </w:r>
          </w:p>
        </w:tc>
        <w:tc>
          <w:tcPr>
            <w:tcW w:w="1200" w:type="dxa"/>
          </w:tcPr>
          <w:p>
            <w:pPr>
              <w:spacing w:after="0"/>
            </w:pPr>
            <w:r>
              <w:rPr>
                <w:i w:val="0"/>
                <w:sz w:val="17"/>
                <w:szCs w:val="17"/>
              </w:rPr>
              <w:t xml:space="preserve">15</w:t>
            </w:r>
          </w:p>
        </w:tc>
        <w:tc>
          <w:tcPr>
            <w:tcW w:w="2200" w:type="dxa"/>
          </w:tcPr>
          <w:p>
            <w:pPr>
              <w:spacing w:after="0"/>
            </w:pPr>
            <w:r>
              <w:rPr>
                <w:b/>
                <w:i w:val="0"/>
                <w:sz w:val="17"/>
                <w:szCs w:val="17"/>
              </w:rPr>
              <w:t xml:space="preserve">0,501 ± 0,042</w:t>
            </w:r>
          </w:p>
        </w:tc>
        <w:tc>
          <w:tcPr>
            <w:tcW w:w="2200" w:type="dxa"/>
          </w:tcPr>
          <w:p>
            <w:pPr>
              <w:spacing w:after="0"/>
            </w:pPr>
            <w:r>
              <w:rPr>
                <w:i w:val="0"/>
                <w:sz w:val="17"/>
                <w:szCs w:val="17"/>
              </w:rPr>
              <w:t xml:space="preserve">0,601 ± 0,085</w:t>
            </w:r>
          </w:p>
        </w:tc>
      </w:tr>
      <w:tr>
        <w:tc>
          <w:tcPr>
            <w:tcW w:w="2898" w:type="dxa"/>
          </w:tcPr>
          <w:p>
            <w:pPr>
              <w:spacing w:after="0"/>
            </w:pPr>
            <w:r>
              <w:rPr>
                <w:i w:val="0"/>
                <w:sz w:val="17"/>
                <w:szCs w:val="17"/>
              </w:rPr>
              <w:t xml:space="preserve">OneHot drop="if_binary"</w:t>
            </w:r>
          </w:p>
        </w:tc>
        <w:tc>
          <w:tcPr>
            <w:tcW w:w="1200" w:type="dxa"/>
          </w:tcPr>
          <w:p>
            <w:pPr>
              <w:spacing w:after="0"/>
            </w:pPr>
            <w:r>
              <w:rPr>
                <w:i w:val="0"/>
                <w:sz w:val="17"/>
                <w:szCs w:val="17"/>
              </w:rPr>
              <w:t xml:space="preserve">14</w:t>
            </w:r>
          </w:p>
        </w:tc>
        <w:tc>
          <w:tcPr>
            <w:tcW w:w="2200" w:type="dxa"/>
          </w:tcPr>
          <w:p>
            <w:pPr>
              <w:spacing w:after="0"/>
            </w:pPr>
            <w:r>
              <w:rPr>
                <w:i w:val="0"/>
                <w:sz w:val="17"/>
                <w:szCs w:val="17"/>
              </w:rPr>
              <w:t xml:space="preserve">0,494 ± 0,043</w:t>
            </w:r>
          </w:p>
        </w:tc>
        <w:tc>
          <w:tcPr>
            <w:tcW w:w="2200" w:type="dxa"/>
          </w:tcPr>
          <w:p>
            <w:pPr>
              <w:spacing w:after="0"/>
            </w:pPr>
            <w:r>
              <w:rPr>
                <w:i w:val="0"/>
                <w:sz w:val="17"/>
                <w:szCs w:val="17"/>
              </w:rPr>
              <w:t xml:space="preserve">0,622 ± 0,076</w:t>
            </w:r>
          </w:p>
        </w:tc>
      </w:tr>
      <w:tr>
        <w:tc>
          <w:tcPr>
            <w:tcW w:w="2898" w:type="dxa"/>
          </w:tcPr>
          <w:p>
            <w:pPr>
              <w:spacing w:after="0"/>
            </w:pPr>
            <w:r>
              <w:rPr>
                <w:i w:val="0"/>
                <w:sz w:val="17"/>
                <w:szCs w:val="17"/>
              </w:rPr>
              <w:t xml:space="preserve">Ordinal (orden alfabético)</w:t>
            </w:r>
          </w:p>
        </w:tc>
        <w:tc>
          <w:tcPr>
            <w:tcW w:w="1200" w:type="dxa"/>
          </w:tcPr>
          <w:p>
            <w:pPr>
              <w:spacing w:after="0"/>
            </w:pPr>
            <w:r>
              <w:rPr>
                <w:i w:val="0"/>
                <w:sz w:val="17"/>
                <w:szCs w:val="17"/>
              </w:rPr>
              <w:t xml:space="preserve">8</w:t>
            </w:r>
          </w:p>
        </w:tc>
        <w:tc>
          <w:tcPr>
            <w:tcW w:w="2200" w:type="dxa"/>
          </w:tcPr>
          <w:p>
            <w:pPr>
              <w:spacing w:after="0"/>
            </w:pPr>
            <w:r>
              <w:rPr>
                <w:i w:val="0"/>
                <w:sz w:val="17"/>
                <w:szCs w:val="17"/>
              </w:rPr>
              <w:t xml:space="preserve">0,424 ± 0,075</w:t>
            </w:r>
          </w:p>
        </w:tc>
        <w:tc>
          <w:tcPr>
            <w:tcW w:w="2200" w:type="dxa"/>
          </w:tcPr>
          <w:p>
            <w:pPr>
              <w:spacing w:after="0"/>
            </w:pPr>
            <w:r>
              <w:rPr>
                <w:i w:val="0"/>
                <w:sz w:val="17"/>
                <w:szCs w:val="17"/>
              </w:rPr>
              <w:t xml:space="preserve">0,629 ± 0,028</w:t>
            </w:r>
          </w:p>
        </w:tc>
      </w:tr>
      <w:tr>
        <w:tc>
          <w:tcPr>
            <w:tcW w:w="2898" w:type="dxa"/>
          </w:tcPr>
          <w:p>
            <w:pPr>
              <w:spacing w:after="0"/>
            </w:pPr>
            <w:r>
              <w:rPr>
                <w:i w:val="0"/>
                <w:sz w:val="17"/>
                <w:szCs w:val="17"/>
              </w:rPr>
              <w:t xml:space="preserve">TargetEncoder (multiclase)</w:t>
            </w:r>
          </w:p>
        </w:tc>
        <w:tc>
          <w:tcPr>
            <w:tcW w:w="1200" w:type="dxa"/>
          </w:tcPr>
          <w:p>
            <w:pPr>
              <w:spacing w:after="0"/>
            </w:pPr>
            <w:r>
              <w:rPr>
                <w:i w:val="0"/>
                <w:sz w:val="17"/>
                <w:szCs w:val="17"/>
              </w:rPr>
              <w:t xml:space="preserve">18</w:t>
            </w:r>
          </w:p>
        </w:tc>
        <w:tc>
          <w:tcPr>
            <w:tcW w:w="2200" w:type="dxa"/>
          </w:tcPr>
          <w:p>
            <w:pPr>
              <w:spacing w:after="0"/>
            </w:pPr>
            <w:r>
              <w:rPr>
                <w:i w:val="0"/>
                <w:sz w:val="17"/>
                <w:szCs w:val="17"/>
              </w:rPr>
              <w:t xml:space="preserve">0,473 ± 0,066</w:t>
            </w:r>
          </w:p>
        </w:tc>
        <w:tc>
          <w:tcPr>
            <w:tcW w:w="2200" w:type="dxa"/>
          </w:tcPr>
          <w:p>
            <w:pPr>
              <w:spacing w:after="0"/>
            </w:pPr>
            <w:r>
              <w:rPr>
                <w:i w:val="0"/>
                <w:sz w:val="17"/>
                <w:szCs w:val="17"/>
              </w:rPr>
              <w:t xml:space="preserve">0,533 ± 0,045</w:t>
            </w:r>
          </w:p>
        </w:tc>
      </w:tr>
    </w:tbl>
    <w:p>
      <w:pPr>
        <w:spacing w:after="60"/>
      </w:pPr>
    </w:p>
    <w:p>
      <w:pPr>
        <w:spacing w:after="100"/>
        <w:jc w:val="both"/>
      </w:pPr>
      <w:r>
        <w:rPr>
          <w:b/>
          <w:i w:val="0"/>
        </w:rPr>
        <w:t xml:space="preserve">Elección: StandardScaler + OneHotEncoder.</w:t>
      </w:r>
      <w:r>
        <w:rPr>
          <w:i w:val="0"/>
        </w:rPr>
        <w:t xml:space="preserve"> El SVM pasa de 0,296 sin escalar a 0,501 (Power empata, 0,506, pero es más complejo); el árbol solo varía dentro del ruido. Gender y Platform no tienen orden real: Ordinal inventa uno y baja el SVM a 0,424; TargetEncoder genera 18 columnas (categórica × emoción) y no mejora. </w:t>
      </w:r>
      <w:r>
        <w:rPr>
          <w:b/>
          <w:i w:val="0"/>
        </w:rPr>
        <w:t xml:space="preserve">Atípicos:</w:t>
      </w:r>
      <w:r>
        <w:rPr>
          <w:i w:val="0"/>
        </w:rPr>
        <w:t xml:space="preserve"> 0 imposibles (sin negativos ni edades fuera de 13–100); los raros por IQR (13 en likes, 6 en posts…) son usuarios intensos y se conservan. </w:t>
      </w:r>
      <w:r>
        <w:rPr>
          <w:b/>
          <w:i w:val="0"/>
        </w:rPr>
        <w:t xml:space="preserve">Fuga (20 semillas):</w:t>
      </w:r>
      <w:r>
        <w:rPr>
          <w:i w:val="0"/>
        </w:rPr>
        <w:t xml:space="preserve"> escalar antes de partir apenas cambia el F1 (0,407 vs 0,405; +0,002) porque min/max de 181 usuarios casi no varían y no saben la emoción; validar con los duplicados lo infla de </w:t>
      </w:r>
      <w:r>
        <w:rPr>
          <w:b/>
          <w:i w:val="0"/>
        </w:rPr>
        <w:t xml:space="preserve">0,405 a 0,902 (+0,50)</w:t>
      </w:r>
      <w:r>
        <w:rPr>
          <w:i w:val="0"/>
        </w:rPr>
        <w:t xml:space="preserve">, porque la misma fila cae en train y en validación.</w:t>
      </w:r>
    </w:p>
    <w:p>
      <w:pPr>
        <w:pStyle w:val="Ttulo2"/>
      </w:pPr>
      <w:r>
        <w:t>Fase 5 — Clustering con el pipeline (PCA + DBSCAN)</w:t>
      </w:r>
    </w:p>
    <w:p>
      <w:r>
        <w:rPr>
          <w:i w:val="0"/>
        </w:rPr>
        <w:t>Paso 5. Un solo Pipeline preprocesador + PCA + DBSCAN con todas las características (sin la etiqueta), como en la práctica S1·2. a) Fijen min_samples y elijan eps con la curva de distancias al k-ésimo vecino (codo). b) Reporten número de grupos, % de ruido (-1) y silueta sin el ruido. c) Describan cada grupo y el ruido con sus medias en escala original y crúcenlos con Dominant_Emotion. d) ¿El ruido son errores o usuarios atípicos interesantes? Plus: comparen con K-Means (visto en ML no supervisado).</w:t>
      </w:r>
    </w:p>
    <w:p>
      <w:r>
        <w:rPr>
          <w:i/>
          <w:color w:val="595959"/>
        </w:rPr>
        <w:t>[Ejercicio: ¿Qué eps y min_samples eligieron y por qué? ¿Cuántos grupos y qué % de ruido salen, qué silueta (sin ruido) y cómo describirían al grupo con más emoción negativa?]</w:t>
      </w:r>
    </w:p>
    <w:p>
      <w:pPr>
        <w:spacing w:after="100"/>
        <w:jc w:val="both"/>
      </w:pPr>
      <w:r>
        <w:rPr>
          <w:i w:val="0"/>
        </w:rPr>
        <w:t xml:space="preserve">Pipeline: preprocesador + PCA (90 % → 5 componentes, 91,3 % de varianza) + DBSCAN, sin la etiqueta. Con min_samples = 2·dim = 10 el codo de la curva k-distancia (eps = 1,61) deja un solo grupo: con 181 usuarios esa regla exige grupos demasiado densos. Elegimos </w:t>
      </w:r>
      <w:r>
        <w:rPr>
          <w:b/>
          <w:i w:val="0"/>
        </w:rPr>
        <w:t xml:space="preserve">min_samples = dim + 1 = 6</w:t>
      </w:r>
      <w:r>
        <w:rPr>
          <w:i w:val="0"/>
        </w:rPr>
        <w:t xml:space="preserve"> y el codo de su curva, </w:t>
      </w:r>
      <w:r>
        <w:rPr>
          <w:b/>
          <w:i w:val="0"/>
        </w:rPr>
        <w:t xml:space="preserve">eps = 1,35</w:t>
      </w:r>
      <w:r>
        <w:rPr>
          <w:i w:val="0"/>
        </w:rPr>
        <w:t xml:space="preserve">.</w:t>
      </w:r>
    </w:p>
    <w:p>
      <w:pPr>
        <w:spacing w:after="100"/>
        <w:jc w:val="both"/>
      </w:pPr>
      <w:r>
        <w:rPr>
          <w:i w:val="0"/>
        </w:rPr>
        <w:t xml:space="preserve">Resultado: </w:t>
      </w:r>
      <w:r>
        <w:rPr>
          <w:b/>
          <w:i w:val="0"/>
        </w:rPr>
        <w:t xml:space="preserve">2 grupos, 3,3 % de ruido (6 usuarios), silueta sin ruido = 0,333</w:t>
      </w:r>
      <w:r>
        <w:rPr>
          <w:i w:val="0"/>
        </w:rPr>
        <w:t xml:space="preserve"> (con eps ±20 % pasa a 4 grupos/14 % de ruido o a 1 grupo). </w:t>
      </w:r>
      <w:r>
        <w:rPr>
          <w:b/>
          <w:i w:val="0"/>
        </w:rPr>
        <w:t xml:space="preserve">G0 (163 usuarios)</w:t>
      </w:r>
      <w:r>
        <w:rPr>
          <w:i w:val="0"/>
        </w:rPr>
        <w:t xml:space="preserve"> es el usuario medio: 85 min/día, 2,8 posts, 31 likes, sobre todo Facebook, y es el grupo con </w:t>
      </w:r>
      <w:r>
        <w:rPr>
          <w:b/>
          <w:i w:val="0"/>
        </w:rPr>
        <w:t xml:space="preserve">más emoción negativa (48,5 %)</w:t>
      </w:r>
      <w:r>
        <w:rPr>
          <w:i w:val="0"/>
        </w:rPr>
        <w:t xml:space="preserve">, repartida entre Anxiety, Sadness y Anger. G1 (12) son intensivos de Instagram (163 min, 80 likes; 75 % Happiness, 16,7 % negativa). El ruido son 6 usuarios extremos (185 min, 97 likes): no son errores (valores plausibles), son atípicos interesantes y el 67 % reporta felicidad. K-Means (plus) elige k = 2 con silueta 0,471 y separa un grupo con 50 % de emoción negativa de otro con 32,6 %.</w:t>
      </w:r>
    </w:p>
    <w:p>
      <w:pPr>
        <w:pStyle w:val="Ttulo2"/>
      </w:pPr>
      <w:r>
        <w:t>Fase 6 — Selección de características y reducción de dimensionalidad</w:t>
      </w:r>
    </w:p>
    <w:p>
      <w:r>
        <w:rPr>
          <w:i w:val="0"/>
        </w:rPr>
        <w:t>Pasos 6–7. Dentro del pipeline: a) SelectKBest(mutual_info_classif) y b) PCA. Fuera del pipeline, importancia por permutación sobre val. Comparen qué variables quedan, la varianza explicada y el efecto en la métrica. ¿Cuál conviene si la startup necesita explicar el modelo?</w:t>
      </w:r>
    </w:p>
    <w:p>
      <w:r>
        <w:rPr>
          <w:i/>
          <w:color w:val="595959"/>
        </w:rPr>
        <w:t>[Ejercicio: ¿Qué variables conservan SelectKBest y la permutación? ¿PCA o selección si hay que explicar el modelo?]</w:t>
      </w:r>
    </w:p>
    <w:p>
      <w:pPr>
        <w:spacing w:after="100"/>
        <w:jc w:val="both"/>
      </w:pPr>
      <w:r>
        <w:rPr>
          <w:b/>
          <w:i w:val="0"/>
        </w:rPr>
        <w:t xml:space="preserve">SelectKBest (información mutua, k = 5)</w:t>
      </w:r>
      <w:r>
        <w:rPr>
          <w:i w:val="0"/>
        </w:rPr>
        <w:t xml:space="preserve"> conserva Daily_Usage_Time (0,57), Likes (0,36), Posts (0,35), Messages (0,32) y Age (0,32); Gender aporta ≈ 0. La </w:t>
      </w:r>
      <w:r>
        <w:rPr>
          <w:b/>
          <w:i w:val="0"/>
        </w:rPr>
        <w:t xml:space="preserve">permutación sobre val</w:t>
      </w:r>
      <w:r>
        <w:rPr>
          <w:i w:val="0"/>
        </w:rPr>
        <w:t xml:space="preserve"> destaca Age (0,134), Posts (0,071), Platform (0,062) y uso (0,041); Comments (0,003) y Gender (−0,008) no aportan. Coinciden en que Gender sobra y en que uso, posts y edad importan.</w:t>
      </w:r>
    </w:p>
    <w:p>
      <w:pPr>
        <w:spacing w:after="100"/>
        <w:jc w:val="both"/>
      </w:pPr>
      <w:r>
        <w:rPr>
          <w:i w:val="0"/>
        </w:rPr>
        <w:t xml:space="preserve">Efecto en la métrica (SVM): quitar variables resta (k = 3: 0,413; k = 8: 0,452; todas: 0,501) y PCA rinde menos (2 comp.: 0,377 con 79 % de varianza; 5 comp./91 %: 0,447). </w:t>
      </w:r>
      <w:r>
        <w:rPr>
          <w:b/>
          <w:i w:val="0"/>
        </w:rPr>
        <w:t xml:space="preserve">Si hay que explicar el modelo conviene la selección</w:t>
      </w:r>
      <w:r>
        <w:rPr>
          <w:i w:val="0"/>
        </w:rPr>
        <w:t xml:space="preserve">, no PCA: conserva variables con nombre («minutos de uso», «plataforma»), mientras cada componente es una mezcla de todas. En el pipeline final dejamos SelectKBest con k como hiperparámetro (la búsqueda eligió k = all).</w:t>
      </w:r>
    </w:p>
    <w:p>
      <w:pPr>
        <w:pStyle w:val="Ttulo2"/>
      </w:pPr>
      <w:r>
        <w:t>Fase 7 — Clasificación supervisada y ajuste de hiperparámetros</w:t>
      </w:r>
    </w:p>
    <w:p>
      <w:r>
        <w:rPr>
          <w:i w:val="0"/>
        </w:rPr>
        <w:t>Paso 8. Dominant_Emotion como objetivo; cada modelo es un Pipeline completo (preprocesador + selección si la usan + modelo). a) Comparen regresión logística, árbol de decisión y SVM con validación cruzada estratificada y F1 macro (media ± desvío), con class_weight='balanced' para el desbalance. b) Ajusten hiperparámetros del mejor con GridSearchCV y con Optuna (mismo espacio y mismo presupuesto: comparen F1 y tiempo), nombrándolos modelo__param dentro del Pipeline. c) Evalúen el pipeline final una sola vez en test: F1 macro, matriz de confusión y reporte por clase. d) Guarden el pipeline completo con joblib.</w:t>
      </w:r>
    </w:p>
    <w:p>
      <w:r>
        <w:rPr>
          <w:i/>
          <w:color w:val="595959"/>
        </w:rPr>
        <w:t>[Ejercicio: Tabla de modelos (F1 macro ± desvío), GridSearch vs Optuna (F1 y tiempo), mejor modelo con sus hiperparámetros y F1 macro de test (una sola vez).]</w:t>
      </w: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3898"/>
        <w:gridCol w:w="2900"/>
        <w:gridCol w:w="1700"/>
      </w:tblGrid>
      <w:tr>
        <w:trPr>
          <w:tblHeader/>
        </w:trPr>
        <w:tc>
          <w:tcPr>
            <w:tcW w:w="3898" w:type="dxa"/>
            <w:shd w:val="clear" w:color="auto" w:fill="DCEFF2"/>
          </w:tcPr>
          <w:p>
            <w:pPr>
              <w:spacing w:after="0"/>
            </w:pPr>
            <w:r>
              <w:rPr>
                <w:b/>
                <w:i w:val="0"/>
                <w:sz w:val="17"/>
                <w:szCs w:val="17"/>
              </w:rPr>
              <w:t xml:space="preserve">Modelo (Pipeline, class_weight="balanced")</w:t>
            </w:r>
          </w:p>
        </w:tc>
        <w:tc>
          <w:tcPr>
            <w:tcW w:w="2900" w:type="dxa"/>
            <w:shd w:val="clear" w:color="auto" w:fill="DCEFF2"/>
          </w:tcPr>
          <w:p>
            <w:pPr>
              <w:spacing w:after="0"/>
            </w:pPr>
            <w:r>
              <w:rPr>
                <w:b/>
                <w:i w:val="0"/>
                <w:sz w:val="17"/>
                <w:szCs w:val="17"/>
              </w:rPr>
              <w:t xml:space="preserve">F1 macro CV (media ± desvío)</w:t>
            </w:r>
          </w:p>
        </w:tc>
        <w:tc>
          <w:tcPr>
            <w:tcW w:w="1700" w:type="dxa"/>
            <w:shd w:val="clear" w:color="auto" w:fill="DCEFF2"/>
          </w:tcPr>
          <w:p>
            <w:pPr>
              <w:spacing w:after="0"/>
            </w:pPr>
            <w:r>
              <w:rPr>
                <w:b/>
                <w:i w:val="0"/>
                <w:sz w:val="17"/>
                <w:szCs w:val="17"/>
              </w:rPr>
              <w:t xml:space="preserve">F1 train</w:t>
            </w:r>
          </w:p>
        </w:tc>
      </w:tr>
      <w:tr>
        <w:tc>
          <w:tcPr>
            <w:tcW w:w="3898" w:type="dxa"/>
          </w:tcPr>
          <w:p>
            <w:pPr>
              <w:spacing w:after="0"/>
            </w:pPr>
            <w:r>
              <w:rPr>
                <w:i w:val="0"/>
                <w:sz w:val="17"/>
                <w:szCs w:val="17"/>
              </w:rPr>
              <w:t xml:space="preserve">Árbol de decisión</w:t>
            </w:r>
          </w:p>
        </w:tc>
        <w:tc>
          <w:tcPr>
            <w:tcW w:w="2900" w:type="dxa"/>
          </w:tcPr>
          <w:p>
            <w:pPr>
              <w:spacing w:after="0"/>
            </w:pPr>
            <w:r>
              <w:rPr>
                <w:b/>
                <w:i w:val="0"/>
                <w:sz w:val="17"/>
                <w:szCs w:val="17"/>
              </w:rPr>
              <w:t xml:space="preserve">0,601 ± 0,085</w:t>
            </w:r>
          </w:p>
        </w:tc>
        <w:tc>
          <w:tcPr>
            <w:tcW w:w="1700" w:type="dxa"/>
          </w:tcPr>
          <w:p>
            <w:pPr>
              <w:spacing w:after="0"/>
            </w:pPr>
            <w:r>
              <w:rPr>
                <w:i w:val="0"/>
                <w:sz w:val="17"/>
                <w:szCs w:val="17"/>
              </w:rPr>
              <w:t xml:space="preserve">1,000</w:t>
            </w:r>
          </w:p>
        </w:tc>
      </w:tr>
      <w:tr>
        <w:tc>
          <w:tcPr>
            <w:tcW w:w="3898" w:type="dxa"/>
          </w:tcPr>
          <w:p>
            <w:pPr>
              <w:spacing w:after="0"/>
            </w:pPr>
            <w:r>
              <w:rPr>
                <w:i w:val="0"/>
                <w:sz w:val="17"/>
                <w:szCs w:val="17"/>
              </w:rPr>
              <w:t xml:space="preserve">SVM (RBF)</w:t>
            </w:r>
          </w:p>
        </w:tc>
        <w:tc>
          <w:tcPr>
            <w:tcW w:w="2900" w:type="dxa"/>
          </w:tcPr>
          <w:p>
            <w:pPr>
              <w:spacing w:after="0"/>
            </w:pPr>
            <w:r>
              <w:rPr>
                <w:i w:val="0"/>
                <w:sz w:val="17"/>
                <w:szCs w:val="17"/>
              </w:rPr>
              <w:t xml:space="preserve">0,501 ± 0,042</w:t>
            </w:r>
          </w:p>
        </w:tc>
        <w:tc>
          <w:tcPr>
            <w:tcW w:w="1700" w:type="dxa"/>
          </w:tcPr>
          <w:p>
            <w:pPr>
              <w:spacing w:after="0"/>
            </w:pPr>
            <w:r>
              <w:rPr>
                <w:i w:val="0"/>
                <w:sz w:val="17"/>
                <w:szCs w:val="17"/>
              </w:rPr>
              <w:t xml:space="preserve">0,627</w:t>
            </w:r>
          </w:p>
        </w:tc>
      </w:tr>
      <w:tr>
        <w:tc>
          <w:tcPr>
            <w:tcW w:w="3898" w:type="dxa"/>
          </w:tcPr>
          <w:p>
            <w:pPr>
              <w:spacing w:after="0"/>
            </w:pPr>
            <w:r>
              <w:rPr>
                <w:i w:val="0"/>
                <w:sz w:val="17"/>
                <w:szCs w:val="17"/>
              </w:rPr>
              <w:t xml:space="preserve">Regresión logística</w:t>
            </w:r>
          </w:p>
        </w:tc>
        <w:tc>
          <w:tcPr>
            <w:tcW w:w="2900" w:type="dxa"/>
          </w:tcPr>
          <w:p>
            <w:pPr>
              <w:spacing w:after="0"/>
            </w:pPr>
            <w:r>
              <w:rPr>
                <w:i w:val="0"/>
                <w:sz w:val="17"/>
                <w:szCs w:val="17"/>
              </w:rPr>
              <w:t xml:space="preserve">0,493 ± 0,086</w:t>
            </w:r>
          </w:p>
        </w:tc>
        <w:tc>
          <w:tcPr>
            <w:tcW w:w="1700" w:type="dxa"/>
          </w:tcPr>
          <w:p>
            <w:pPr>
              <w:spacing w:after="0"/>
            </w:pPr>
            <w:r>
              <w:rPr>
                <w:i w:val="0"/>
                <w:sz w:val="17"/>
                <w:szCs w:val="17"/>
              </w:rPr>
              <w:t xml:space="preserve">0,587</w:t>
            </w:r>
          </w:p>
        </w:tc>
      </w:tr>
    </w:tbl>
    <w:p>
      <w:pPr>
        <w:spacing w:after="60"/>
      </w:pP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3498"/>
        <w:gridCol w:w="1500"/>
        <w:gridCol w:w="1300"/>
        <w:gridCol w:w="2200"/>
      </w:tblGrid>
      <w:tr>
        <w:trPr>
          <w:tblHeader/>
        </w:trPr>
        <w:tc>
          <w:tcPr>
            <w:tcW w:w="3498" w:type="dxa"/>
            <w:shd w:val="clear" w:color="auto" w:fill="DCEFF2"/>
          </w:tcPr>
          <w:p>
            <w:pPr>
              <w:spacing w:after="0"/>
            </w:pPr>
            <w:r>
              <w:rPr>
                <w:b/>
                <w:i w:val="0"/>
                <w:sz w:val="17"/>
                <w:szCs w:val="17"/>
              </w:rPr>
              <w:t xml:space="preserve">Búsqueda (96 ensayos, mismo espacio)</w:t>
            </w:r>
          </w:p>
        </w:tc>
        <w:tc>
          <w:tcPr>
            <w:tcW w:w="1500" w:type="dxa"/>
            <w:shd w:val="clear" w:color="auto" w:fill="DCEFF2"/>
          </w:tcPr>
          <w:p>
            <w:pPr>
              <w:spacing w:after="0"/>
            </w:pPr>
            <w:r>
              <w:rPr>
                <w:b/>
                <w:i w:val="0"/>
                <w:sz w:val="17"/>
                <w:szCs w:val="17"/>
              </w:rPr>
              <w:t xml:space="preserve">Mejor F1 CV</w:t>
            </w:r>
          </w:p>
        </w:tc>
        <w:tc>
          <w:tcPr>
            <w:tcW w:w="1300" w:type="dxa"/>
            <w:shd w:val="clear" w:color="auto" w:fill="DCEFF2"/>
          </w:tcPr>
          <w:p>
            <w:pPr>
              <w:spacing w:after="0"/>
            </w:pPr>
            <w:r>
              <w:rPr>
                <w:b/>
                <w:i w:val="0"/>
                <w:sz w:val="17"/>
                <w:szCs w:val="17"/>
              </w:rPr>
              <w:t xml:space="preserve">Tiempo</w:t>
            </w:r>
          </w:p>
        </w:tc>
        <w:tc>
          <w:tcPr>
            <w:tcW w:w="2200" w:type="dxa"/>
            <w:shd w:val="clear" w:color="auto" w:fill="DCEFF2"/>
          </w:tcPr>
          <w:p>
            <w:pPr>
              <w:spacing w:after="0"/>
            </w:pPr>
            <w:r>
              <w:rPr>
                <w:b/>
                <w:i w:val="0"/>
                <w:sz w:val="17"/>
                <w:szCs w:val="17"/>
              </w:rPr>
              <w:t xml:space="preserve">Combinaciones distintas</w:t>
            </w:r>
          </w:p>
        </w:tc>
      </w:tr>
      <w:tr>
        <w:tc>
          <w:tcPr>
            <w:tcW w:w="3498" w:type="dxa"/>
          </w:tcPr>
          <w:p>
            <w:pPr>
              <w:spacing w:after="0"/>
            </w:pPr>
            <w:r>
              <w:rPr>
                <w:i w:val="0"/>
                <w:sz w:val="17"/>
                <w:szCs w:val="17"/>
              </w:rPr>
              <w:t xml:space="preserve">GridSearchCV</w:t>
            </w:r>
          </w:p>
        </w:tc>
        <w:tc>
          <w:tcPr>
            <w:tcW w:w="1500" w:type="dxa"/>
          </w:tcPr>
          <w:p>
            <w:pPr>
              <w:spacing w:after="0"/>
            </w:pPr>
            <w:r>
              <w:rPr>
                <w:i w:val="0"/>
                <w:sz w:val="17"/>
                <w:szCs w:val="17"/>
              </w:rPr>
              <w:t xml:space="preserve">0,663</w:t>
            </w:r>
          </w:p>
        </w:tc>
        <w:tc>
          <w:tcPr>
            <w:tcW w:w="1300" w:type="dxa"/>
          </w:tcPr>
          <w:p>
            <w:pPr>
              <w:spacing w:after="0"/>
            </w:pPr>
            <w:r>
              <w:rPr>
                <w:i w:val="0"/>
                <w:sz w:val="17"/>
                <w:szCs w:val="17"/>
              </w:rPr>
              <w:t xml:space="preserve">≈ 30 s</w:t>
            </w:r>
          </w:p>
        </w:tc>
        <w:tc>
          <w:tcPr>
            <w:tcW w:w="2200" w:type="dxa"/>
          </w:tcPr>
          <w:p>
            <w:pPr>
              <w:spacing w:after="0"/>
            </w:pPr>
            <w:r>
              <w:rPr>
                <w:i w:val="0"/>
                <w:sz w:val="17"/>
                <w:szCs w:val="17"/>
              </w:rPr>
              <w:t xml:space="preserve">96</w:t>
            </w:r>
          </w:p>
        </w:tc>
      </w:tr>
      <w:tr>
        <w:tc>
          <w:tcPr>
            <w:tcW w:w="3498" w:type="dxa"/>
          </w:tcPr>
          <w:p>
            <w:pPr>
              <w:spacing w:after="0"/>
            </w:pPr>
            <w:r>
              <w:rPr>
                <w:i w:val="0"/>
                <w:sz w:val="17"/>
                <w:szCs w:val="17"/>
              </w:rPr>
              <w:t xml:space="preserve">Optuna (TPE, semilla 42)</w:t>
            </w:r>
          </w:p>
        </w:tc>
        <w:tc>
          <w:tcPr>
            <w:tcW w:w="1500" w:type="dxa"/>
          </w:tcPr>
          <w:p>
            <w:pPr>
              <w:spacing w:after="0"/>
            </w:pPr>
            <w:r>
              <w:rPr>
                <w:i w:val="0"/>
                <w:sz w:val="17"/>
                <w:szCs w:val="17"/>
              </w:rPr>
              <w:t xml:space="preserve">0,663</w:t>
            </w:r>
          </w:p>
        </w:tc>
        <w:tc>
          <w:tcPr>
            <w:tcW w:w="1300" w:type="dxa"/>
          </w:tcPr>
          <w:p>
            <w:pPr>
              <w:spacing w:after="0"/>
            </w:pPr>
            <w:r>
              <w:rPr>
                <w:i w:val="0"/>
                <w:sz w:val="17"/>
                <w:szCs w:val="17"/>
              </w:rPr>
              <w:t xml:space="preserve">≈ 31 s</w:t>
            </w:r>
          </w:p>
        </w:tc>
        <w:tc>
          <w:tcPr>
            <w:tcW w:w="2200" w:type="dxa"/>
          </w:tcPr>
          <w:p>
            <w:pPr>
              <w:spacing w:after="0"/>
            </w:pPr>
            <w:r>
              <w:rPr>
                <w:i w:val="0"/>
                <w:sz w:val="17"/>
                <w:szCs w:val="17"/>
              </w:rPr>
              <w:t xml:space="preserve">53</w:t>
            </w:r>
          </w:p>
        </w:tc>
      </w:tr>
    </w:tbl>
    <w:p>
      <w:pPr>
        <w:spacing w:after="60"/>
      </w:pPr>
    </w:p>
    <w:p>
      <w:pPr>
        <w:spacing w:after="100"/>
        <w:jc w:val="both"/>
      </w:pPr>
      <w:r>
        <w:rPr>
          <w:i w:val="0"/>
        </w:rPr>
        <w:t xml:space="preserve">Espacio: max_depth {3, 5, 8, None} × min_samples_leaf {1, 3, 5, 10} × k {5, 8, all} × class_weight {balanced, None}, nombrados modelo__param y sel__k. Ambas búsquedas empatan; Optuna repite combinaciones en un espacio discreto pequeño, así que aquí la rejilla basta. </w:t>
      </w:r>
      <w:r>
        <w:rPr>
          <w:b/>
          <w:i w:val="0"/>
        </w:rPr>
        <w:t xml:space="preserve">Mejor modelo: árbol con class_weight=None, max_depth=None, min_samples_leaf=1, k = all</w:t>
      </w:r>
      <w:r>
        <w:rPr>
          <w:i w:val="0"/>
        </w:rPr>
        <w:t xml:space="preserve"> (el balanceo restaba F1: el desbalance es leve).</w:t>
      </w:r>
    </w:p>
    <w:p>
      <w:pPr>
        <w:spacing w:after="100"/>
        <w:jc w:val="both"/>
      </w:pPr>
      <w:r>
        <w:rPr>
          <w:b/>
          <w:i w:val="0"/>
        </w:rPr>
        <w:t xml:space="preserve">F1 macro de test (una sola vez) = 0,915</w:t>
      </w:r>
      <w:r>
        <w:rPr>
          <w:i w:val="0"/>
        </w:rPr>
        <w:t xml:space="preserve"> (accuracy 0,931). Pero 75 de las 101 filas de test son copia de una fila de entrenamiento: en ellas el F1 es 1,000 y en las </w:t>
      </w:r>
      <w:r>
        <w:rPr>
          <w:b/>
          <w:i w:val="0"/>
        </w:rPr>
        <w:t xml:space="preserve">26 filas nuevas cae a 0,590</w:t>
      </w:r>
      <w:r>
        <w:rPr>
          <w:i w:val="0"/>
        </w:rPr>
        <w:t xml:space="preserve"> (accuracy 0,731), en línea con la CV (0,66). El número honesto es ≈ 0,6. El pipeline completo se guardó con joblib y recargado predice idéntico.</w:t>
      </w:r>
    </w:p>
    <w:p>
      <w:pPr>
        <w:pStyle w:val="Ttulo2"/>
      </w:pPr>
      <w:r>
        <w:t>Fase 8 — Plus (opcional): lo que va más allá del sílabo</w:t>
      </w:r>
    </w:p>
    <w:p>
      <w:r>
        <w:rPr>
          <w:i w:val="0"/>
        </w:rPr>
        <w:t>Suma puntos, pero no resta si falta. Elijan uno o más: a) Early stopping con HistGradientBoosting (árboles usados y F1 con y sin); b) SMOTE dentro de imblearn.pipeline, solo si class_weight no alcanza; c) SHAP del usuario de mayor riesgo y sesgo (F1 por Gender); d) TabPFN (tabpfn-client) frente a su mejor pipeline; e) K-Means frente a DBSCAN. Todo dentro del Pipeline y sin tocar el test.</w:t>
      </w:r>
    </w:p>
    <w:p>
      <w:r>
        <w:rPr>
          <w:i/>
          <w:color w:val="595959"/>
        </w:rPr>
        <w:t>[Ejercicio: Plus: ¿qué bloque eligieron y qué aportó? (early stopping: árboles y F1; SMOTE: ¿mejoró sobre class_weight?; SHAP/sesgo; TabPFN).]</w:t>
      </w:r>
    </w:p>
    <w:p>
      <w:pPr>
        <w:spacing w:after="100"/>
        <w:jc w:val="both"/>
      </w:pPr>
      <w:r>
        <w:rPr>
          <w:i w:val="0"/>
        </w:rPr>
        <w:t xml:space="preserve">Elegimos tres bloques, todos dentro del Pipeline y sin tocar el test (más K-Means vs DBSCAN en la fase 5):</w:t>
      </w:r>
    </w:p>
    <w:p>
      <w:pPr>
        <w:spacing w:after="60"/>
        <w:ind w:left="360" w:hanging="240"/>
        <w:jc w:val="both"/>
      </w:pPr>
      <w:r>
        <w:rPr>
          <w:i w:val="0"/>
        </w:rPr>
        <w:t xml:space="preserve">– </w:t>
      </w:r>
      <w:r>
        <w:rPr>
          <w:b/>
          <w:i w:val="0"/>
        </w:rPr>
        <w:t xml:space="preserve">Early stopping (HistGradientBoosting):</w:t>
      </w:r>
      <w:r>
        <w:rPr>
          <w:i w:val="0"/>
        </w:rPr>
        <w:t xml:space="preserve"> sin parada usa 1 000 árboles (2,1 s) y F1 val 0,803; con parada usa </w:t>
      </w:r>
      <w:r>
        <w:rPr>
          <w:b/>
          <w:i w:val="0"/>
        </w:rPr>
        <w:t xml:space="preserve">72 árboles</w:t>
      </w:r>
      <w:r>
        <w:rPr>
          <w:i w:val="0"/>
        </w:rPr>
        <w:t xml:space="preserve"> (0,25 s, 8× más rápido) y F1 val 0,755. Con 181 usuarios, reservar el 15 % para decidir cuándo parar cuesta 0,05 de F1.</w:t>
      </w:r>
    </w:p>
    <w:p>
      <w:pPr>
        <w:spacing w:after="60"/>
        <w:ind w:left="360" w:hanging="240"/>
        <w:jc w:val="both"/>
      </w:pPr>
      <w:r>
        <w:rPr>
          <w:i w:val="0"/>
        </w:rPr>
        <w:t xml:space="preserve">– </w:t>
      </w:r>
      <w:r>
        <w:rPr>
          <w:b/>
          <w:i w:val="0"/>
        </w:rPr>
        <w:t xml:space="preserve">SMOTE en imblearn.pipeline:</w:t>
      </w:r>
      <w:r>
        <w:rPr>
          <w:i w:val="0"/>
        </w:rPr>
        <w:t xml:space="preserve"> con el árbol ajustado, sin balanceo F1 CV 0,663; class_weight="balanced" 0,601; SMOTE 0,607. SMOTE no mejora sobre class_weight y ninguno supera a no balancear: el desbalance (1,77:1) es moderado (Elor y Averbuch-Elor, 2022).</w:t>
      </w:r>
    </w:p>
    <w:p>
      <w:pPr>
        <w:spacing w:after="60"/>
        <w:ind w:left="360" w:hanging="240"/>
        <w:jc w:val="both"/>
      </w:pPr>
      <w:r>
        <w:rPr>
          <w:i w:val="0"/>
        </w:rPr>
        <w:t xml:space="preserve">– </w:t>
      </w:r>
      <w:r>
        <w:rPr>
          <w:b/>
          <w:i w:val="0"/>
        </w:rPr>
        <w:t xml:space="preserve">Sesgo (F1 por Gender en val):</w:t>
      </w:r>
      <w:r>
        <w:rPr>
          <w:i w:val="0"/>
        </w:rPr>
        <w:t xml:space="preserve"> mujeres 0,811 (n = 30) vs hombres 0,952 (n = 16), brecha de 0,14. Con grupos tan pequeños no es concluyente, pero hay que monitorearlo antes de usar el modelo para segmentar.</w:t>
      </w:r>
    </w:p>
    <w:p>
      <w:pPr>
        <w:pStyle w:val="Ttulo2"/>
      </w:pPr>
      <w:r>
        <w:t>Fase 9 — Desafío y registro de decisiones</w:t>
      </w:r>
    </w:p>
    <w:p>
      <w:r>
        <w:rPr>
          <w:i w:val="0"/>
        </w:rPr>
        <w:t>Paso 9: todos los resultados graficados. Respondan el desafío con evidencia. Completen el registro de decisiones: tabla con decisión · alternativas consideradas · justificación · fuente (lectura del Tema 1, documentación oficial de scikit-learn/pandas o lectura de tendencia). Mínimo 6 decisiones (limpieza, codificación, escalado, selección/reducción, modelo, métrica).</w:t>
      </w:r>
    </w:p>
    <w:p>
      <w:r>
        <w:rPr>
          <w:i/>
          <w:color w:val="595959"/>
        </w:rPr>
        <w:t>[Ejercicio: Perfil de mayor riesgo, intervención piloto, limitación del dataset e implicación ética.]</w:t>
      </w:r>
    </w:p>
    <w:p>
      <w:pPr>
        <w:spacing w:after="100"/>
        <w:jc w:val="both"/>
      </w:pPr>
      <w:r>
        <w:rPr>
          <w:b/>
          <w:i w:val="0"/>
        </w:rPr>
        <w:t xml:space="preserve">Perfil de mayor riesgo</w:t>
      </w:r>
      <w:r>
        <w:rPr>
          <w:i w:val="0"/>
        </w:rPr>
        <w:t xml:space="preserve"> (train + val, 227 perfiles; tasa global 45 %): usuarios de </w:t>
      </w:r>
      <w:r>
        <w:rPr>
          <w:b/>
          <w:i w:val="0"/>
        </w:rPr>
        <w:t xml:space="preserve">Twitter (71 % negativa, n = 42)</w:t>
      </w:r>
      <w:r>
        <w:rPr>
          <w:i w:val="0"/>
        </w:rPr>
        <w:t xml:space="preserve"> y de mensajería (WhatsApp 62 %, Snapchat 62 %), frente a Instagram 24 % y LinkedIn 26 %. El riesgo no crece con los minutos: es máximo en </w:t>
      </w:r>
      <w:r>
        <w:rPr>
          <w:b/>
          <w:i w:val="0"/>
        </w:rPr>
        <w:t xml:space="preserve">91–120 min/día (70 %)</w:t>
      </w:r>
      <w:r>
        <w:rPr>
          <w:i w:val="0"/>
        </w:rPr>
        <w:t xml:space="preserve"> y 61–90 (53 %), y mínimo en &gt; 120 min (22 %, usuarios felices de Instagram). Combinado: Twitter 61–90 min (71 %, n = 34) y Twitter/Facebook/Snapchat 91–120 min (75–78 %). En Twitter predomina Anger; en Facebook, Anxiety. El clustering lo confirma: el riesgo está en el usuario medio (G0, 48,5 %), no en el extremo.</w:t>
      </w:r>
    </w:p>
    <w:p>
      <w:pPr>
        <w:spacing w:after="100"/>
        <w:jc w:val="both"/>
      </w:pPr>
      <w:r>
        <w:rPr>
          <w:b/>
          <w:i w:val="0"/>
        </w:rPr>
        <w:t xml:space="preserve">Intervención piloto:</w:t>
      </w:r>
      <w:r>
        <w:rPr>
          <w:i w:val="0"/>
        </w:rPr>
        <w:t xml:space="preserve"> para usuarios de Twitter con 60–120 min/día, un check-in emocional de un toque al cruzar los 60 min diarios, con la opción de pausar 10 min o silenciar hilos de conflicto, validado con un A/B test de 4 semanas midiendo la emoción autodeclarada (solo un experimento puede probar causalidad).</w:t>
      </w:r>
    </w:p>
    <w:p>
      <w:pPr>
        <w:spacing w:after="100"/>
        <w:jc w:val="both"/>
      </w:pPr>
      <w:r>
        <w:rPr>
          <w:b/>
          <w:i w:val="0"/>
        </w:rPr>
        <w:t xml:space="preserve">Limitación seria:</w:t>
      </w:r>
      <w:r>
        <w:rPr>
          <w:i w:val="0"/>
        </w:rPr>
        <w:t xml:space="preserve"> el dataset es muy probablemente </w:t>
      </w:r>
      <w:r>
        <w:rPr>
          <w:b/>
          <w:i w:val="0"/>
        </w:rPr>
        <w:t xml:space="preserve">sintético</w:t>
      </w:r>
      <w:r>
        <w:rPr>
          <w:i w:val="0"/>
        </w:rPr>
        <w:t xml:space="preserve">: 77 % de duplicados en train, 90 % del test copiado de train y una frase de un generador de texto dentro del CSV. Por eso el F1 de test (0,915) es ilusorio (0,59 en filas nuevas) y las correlaciones son irrealmente altas; además solo cubre edades 21–35, sin país ni fechas, con emoción autodeclarada en un único momento.</w:t>
      </w:r>
    </w:p>
    <w:p>
      <w:pPr>
        <w:spacing w:after="100"/>
        <w:jc w:val="both"/>
      </w:pPr>
      <w:r>
        <w:rPr>
          <w:b/>
          <w:i w:val="0"/>
        </w:rPr>
        <w:t xml:space="preserve">Implicación ética:</w:t>
      </w:r>
      <w:r>
        <w:rPr>
          <w:i w:val="0"/>
        </w:rPr>
        <w:t xml:space="preserve"> inferir emociones a partir del comportamiento es tratar datos sensibles de salud (LOPDP Ecuador 2021): requiere consentimiento explícito, finalidad limitada y seudonimización. El mismo modelo podría usarse para explotar a usuarios vulnerables (publicidad dirigida a quien está ansioso), y la brecha de F1 por género muestra que los errores no afectan a todos por igual. No debe presentarse como diagnóstico clínico.</w:t>
      </w:r>
    </w:p>
    <w:p>
      <w:pPr>
        <w:spacing w:after="60"/>
        <w:jc w:val="both"/>
      </w:pPr>
      <w:r>
        <w:rPr>
          <w:b/>
          <w:i w:val="0"/>
        </w:rPr>
        <w:t xml:space="preserve">Registro de decisiones:</w:t>
      </w: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2300"/>
        <w:gridCol w:w="1600"/>
        <w:gridCol w:w="2600"/>
        <w:gridCol w:w="1998"/>
      </w:tblGrid>
      <w:tr>
        <w:trPr>
          <w:tblHeader/>
        </w:trPr>
        <w:tc>
          <w:tcPr>
            <w:tcW w:w="2300" w:type="dxa"/>
            <w:shd w:val="clear" w:color="auto" w:fill="DCEFF2"/>
          </w:tcPr>
          <w:p>
            <w:pPr>
              <w:spacing w:after="0"/>
            </w:pPr>
            <w:r>
              <w:rPr>
                <w:b/>
                <w:i w:val="0"/>
                <w:sz w:val="15"/>
                <w:szCs w:val="15"/>
              </w:rPr>
              <w:t xml:space="preserve">Decisión</w:t>
            </w:r>
          </w:p>
        </w:tc>
        <w:tc>
          <w:tcPr>
            <w:tcW w:w="1600" w:type="dxa"/>
            <w:shd w:val="clear" w:color="auto" w:fill="DCEFF2"/>
          </w:tcPr>
          <w:p>
            <w:pPr>
              <w:spacing w:after="0"/>
            </w:pPr>
            <w:r>
              <w:rPr>
                <w:b/>
                <w:i w:val="0"/>
                <w:sz w:val="15"/>
                <w:szCs w:val="15"/>
              </w:rPr>
              <w:t xml:space="preserve">Alternativas</w:t>
            </w:r>
          </w:p>
        </w:tc>
        <w:tc>
          <w:tcPr>
            <w:tcW w:w="2600" w:type="dxa"/>
            <w:shd w:val="clear" w:color="auto" w:fill="DCEFF2"/>
          </w:tcPr>
          <w:p>
            <w:pPr>
              <w:spacing w:after="0"/>
            </w:pPr>
            <w:r>
              <w:rPr>
                <w:b/>
                <w:i w:val="0"/>
                <w:sz w:val="15"/>
                <w:szCs w:val="15"/>
              </w:rPr>
              <w:t xml:space="preserve">Justificación</w:t>
            </w:r>
          </w:p>
        </w:tc>
        <w:tc>
          <w:tcPr>
            <w:tcW w:w="1998" w:type="dxa"/>
            <w:shd w:val="clear" w:color="auto" w:fill="DCEFF2"/>
          </w:tcPr>
          <w:p>
            <w:pPr>
              <w:spacing w:after="0"/>
            </w:pPr>
            <w:r>
              <w:rPr>
                <w:b/>
                <w:i w:val="0"/>
                <w:sz w:val="15"/>
                <w:szCs w:val="15"/>
              </w:rPr>
              <w:t xml:space="preserve">Fuente</w:t>
            </w:r>
          </w:p>
        </w:tc>
      </w:tr>
      <w:tr>
        <w:tc>
          <w:tcPr>
            <w:tcW w:w="2300" w:type="dxa"/>
          </w:tcPr>
          <w:p>
            <w:pPr>
              <w:spacing w:after="0"/>
            </w:pPr>
            <w:r>
              <w:rPr>
                <w:i w:val="0"/>
                <w:sz w:val="15"/>
                <w:szCs w:val="15"/>
              </w:rPr>
              <w:t xml:space="preserve">Devolver Age/Gender intercambiadas; eliminar la línea basura; tipos con to_numeric</w:t>
            </w:r>
          </w:p>
        </w:tc>
        <w:tc>
          <w:tcPr>
            <w:tcW w:w="1600" w:type="dxa"/>
          </w:tcPr>
          <w:p>
            <w:pPr>
              <w:spacing w:after="0"/>
            </w:pPr>
            <w:r>
              <w:rPr>
                <w:i w:val="0"/>
                <w:sz w:val="15"/>
                <w:szCs w:val="15"/>
              </w:rPr>
              <w:t xml:space="preserve">Eliminar filas cruzadas; imputar Age</w:t>
            </w:r>
          </w:p>
        </w:tc>
        <w:tc>
          <w:tcPr>
            <w:tcW w:w="2600" w:type="dxa"/>
          </w:tcPr>
          <w:p>
            <w:pPr>
              <w:spacing w:after="0"/>
            </w:pPr>
            <w:r>
              <w:rPr>
                <w:i w:val="0"/>
                <w:sz w:val="15"/>
                <w:szCs w:val="15"/>
              </w:rPr>
              <w:t xml:space="preserve">El dato está completo, solo desplazado; corregirlo conserva usuarios</w:t>
            </w:r>
          </w:p>
        </w:tc>
        <w:tc>
          <w:tcPr>
            <w:tcW w:w="1998" w:type="dxa"/>
          </w:tcPr>
          <w:p>
            <w:pPr>
              <w:spacing w:after="0"/>
            </w:pPr>
            <w:r>
              <w:rPr>
                <w:i w:val="0"/>
                <w:sz w:val="15"/>
                <w:szCs w:val="15"/>
              </w:rPr>
              <w:t xml:space="preserve">pandas 3.0 What’s new (CoW); Tema 1 – calidad de datos</w:t>
            </w:r>
          </w:p>
        </w:tc>
      </w:tr>
      <w:tr>
        <w:tc>
          <w:tcPr>
            <w:tcW w:w="2300" w:type="dxa"/>
          </w:tcPr>
          <w:p>
            <w:pPr>
              <w:spacing w:after="0"/>
            </w:pPr>
            <w:r>
              <w:rPr>
                <w:i w:val="0"/>
                <w:sz w:val="15"/>
                <w:szCs w:val="15"/>
              </w:rPr>
              <w:t xml:space="preserve">Eliminar duplicados exactos de train (773/1 000)</w:t>
            </w:r>
          </w:p>
        </w:tc>
        <w:tc>
          <w:tcPr>
            <w:tcW w:w="1600" w:type="dxa"/>
          </w:tcPr>
          <w:p>
            <w:pPr>
              <w:spacing w:after="0"/>
            </w:pPr>
            <w:r>
              <w:rPr>
                <w:i w:val="0"/>
                <w:sz w:val="15"/>
                <w:szCs w:val="15"/>
              </w:rPr>
              <w:t xml:space="preserve">Conservarlos; GroupKFold</w:t>
            </w:r>
          </w:p>
        </w:tc>
        <w:tc>
          <w:tcPr>
            <w:tcW w:w="2600" w:type="dxa"/>
          </w:tcPr>
          <w:p>
            <w:pPr>
              <w:spacing w:after="0"/>
            </w:pPr>
            <w:r>
              <w:rPr>
                <w:i w:val="0"/>
                <w:sz w:val="15"/>
                <w:szCs w:val="15"/>
              </w:rPr>
              <w:t xml:space="preserve">Con duplicados la CV sube de 0,41 a 0,90 (fuga)</w:t>
            </w:r>
          </w:p>
        </w:tc>
        <w:tc>
          <w:tcPr>
            <w:tcW w:w="1998" w:type="dxa"/>
          </w:tcPr>
          <w:p>
            <w:pPr>
              <w:spacing w:after="0"/>
            </w:pPr>
            <w:r>
              <w:rPr>
                <w:i w:val="0"/>
                <w:sz w:val="15"/>
                <w:szCs w:val="15"/>
              </w:rPr>
              <w:t xml:space="preserve">scikit-learn: Common pitfalls – Data leakage</w:t>
            </w:r>
          </w:p>
        </w:tc>
      </w:tr>
      <w:tr>
        <w:tc>
          <w:tcPr>
            <w:tcW w:w="2300" w:type="dxa"/>
          </w:tcPr>
          <w:p>
            <w:pPr>
              <w:spacing w:after="0"/>
            </w:pPr>
            <w:r>
              <w:rPr>
                <w:i w:val="0"/>
                <w:sz w:val="15"/>
                <w:szCs w:val="15"/>
              </w:rPr>
              <w:t xml:space="preserve">Imposibles → NaN (imputados en el Pipeline); raros por IQR se conservan</w:t>
            </w:r>
          </w:p>
        </w:tc>
        <w:tc>
          <w:tcPr>
            <w:tcW w:w="1600" w:type="dxa"/>
          </w:tcPr>
          <w:p>
            <w:pPr>
              <w:spacing w:after="0"/>
            </w:pPr>
            <w:r>
              <w:rPr>
                <w:i w:val="0"/>
                <w:sz w:val="15"/>
                <w:szCs w:val="15"/>
              </w:rPr>
              <w:t xml:space="preserve">Borrar todo &gt; 1,5·IQR</w:t>
            </w:r>
          </w:p>
        </w:tc>
        <w:tc>
          <w:tcPr>
            <w:tcW w:w="2600" w:type="dxa"/>
          </w:tcPr>
          <w:p>
            <w:pPr>
              <w:spacing w:after="0"/>
            </w:pPr>
            <w:r>
              <w:rPr>
                <w:i w:val="0"/>
                <w:sz w:val="15"/>
                <w:szCs w:val="15"/>
              </w:rPr>
              <w:t xml:space="preserve">Un usuario intenso no es un error; borrarlo sesga la muestra</w:t>
            </w:r>
          </w:p>
        </w:tc>
        <w:tc>
          <w:tcPr>
            <w:tcW w:w="1998" w:type="dxa"/>
          </w:tcPr>
          <w:p>
            <w:pPr>
              <w:spacing w:after="0"/>
            </w:pPr>
            <w:r>
              <w:rPr>
                <w:i w:val="0"/>
                <w:sz w:val="15"/>
                <w:szCs w:val="15"/>
              </w:rPr>
              <w:t xml:space="preserve">Tema 1 – atípicos; scikit-learn: SimpleImputer</w:t>
            </w:r>
          </w:p>
        </w:tc>
      </w:tr>
      <w:tr>
        <w:tc>
          <w:tcPr>
            <w:tcW w:w="2300" w:type="dxa"/>
          </w:tcPr>
          <w:p>
            <w:pPr>
              <w:spacing w:after="0"/>
            </w:pPr>
            <w:r>
              <w:rPr>
                <w:i w:val="0"/>
                <w:sz w:val="15"/>
                <w:szCs w:val="15"/>
              </w:rPr>
              <w:t xml:space="preserve">OneHotEncoder(handle_unknown="ignore")</w:t>
            </w:r>
          </w:p>
        </w:tc>
        <w:tc>
          <w:tcPr>
            <w:tcW w:w="1600" w:type="dxa"/>
          </w:tcPr>
          <w:p>
            <w:pPr>
              <w:spacing w:after="0"/>
            </w:pPr>
            <w:r>
              <w:rPr>
                <w:i w:val="0"/>
                <w:sz w:val="15"/>
                <w:szCs w:val="15"/>
              </w:rPr>
              <w:t xml:space="preserve">Ordinal, TargetEncoder</w:t>
            </w:r>
          </w:p>
        </w:tc>
        <w:tc>
          <w:tcPr>
            <w:tcW w:w="2600" w:type="dxa"/>
          </w:tcPr>
          <w:p>
            <w:pPr>
              <w:spacing w:after="0"/>
            </w:pPr>
            <w:r>
              <w:rPr>
                <w:i w:val="0"/>
                <w:sz w:val="15"/>
                <w:szCs w:val="15"/>
              </w:rPr>
              <w:t xml:space="preserve">Sin orden real; Ordinal baja el SVM a 0,424; Target no mejora</w:t>
            </w:r>
          </w:p>
        </w:tc>
        <w:tc>
          <w:tcPr>
            <w:tcW w:w="1998" w:type="dxa"/>
          </w:tcPr>
          <w:p>
            <w:pPr>
              <w:spacing w:after="0"/>
            </w:pPr>
            <w:r>
              <w:rPr>
                <w:i w:val="0"/>
                <w:sz w:val="15"/>
                <w:szCs w:val="15"/>
              </w:rPr>
              <w:t xml:space="preserve">scikit-learn: Encoding categorical features</w:t>
            </w:r>
          </w:p>
        </w:tc>
      </w:tr>
      <w:tr>
        <w:tc>
          <w:tcPr>
            <w:tcW w:w="2300" w:type="dxa"/>
          </w:tcPr>
          <w:p>
            <w:pPr>
              <w:spacing w:after="0"/>
            </w:pPr>
            <w:r>
              <w:rPr>
                <w:i w:val="0"/>
                <w:sz w:val="15"/>
                <w:szCs w:val="15"/>
              </w:rPr>
              <w:t xml:space="preserve">StandardScaler dentro del ColumnTransformer</w:t>
            </w:r>
          </w:p>
        </w:tc>
        <w:tc>
          <w:tcPr>
            <w:tcW w:w="1600" w:type="dxa"/>
          </w:tcPr>
          <w:p>
            <w:pPr>
              <w:spacing w:after="0"/>
            </w:pPr>
            <w:r>
              <w:rPr>
                <w:i w:val="0"/>
                <w:sz w:val="15"/>
                <w:szCs w:val="15"/>
              </w:rPr>
              <w:t xml:space="preserve">MinMax, Robust, Power, ninguno</w:t>
            </w:r>
          </w:p>
        </w:tc>
        <w:tc>
          <w:tcPr>
            <w:tcW w:w="2600" w:type="dxa"/>
          </w:tcPr>
          <w:p>
            <w:pPr>
              <w:spacing w:after="0"/>
            </w:pPr>
            <w:r>
              <w:rPr>
                <w:i w:val="0"/>
                <w:sz w:val="15"/>
                <w:szCs w:val="15"/>
              </w:rPr>
              <w:t xml:space="preserve">SVM 0,296 → 0,501; empata con Power y es más simple</w:t>
            </w:r>
          </w:p>
        </w:tc>
        <w:tc>
          <w:tcPr>
            <w:tcW w:w="1998" w:type="dxa"/>
          </w:tcPr>
          <w:p>
            <w:pPr>
              <w:spacing w:after="0"/>
            </w:pPr>
            <w:r>
              <w:rPr>
                <w:i w:val="0"/>
                <w:sz w:val="15"/>
                <w:szCs w:val="15"/>
              </w:rPr>
              <w:t xml:space="preserve">scikit-learn: Importance of feature scaling</w:t>
            </w:r>
          </w:p>
        </w:tc>
      </w:tr>
      <w:tr>
        <w:tc>
          <w:tcPr>
            <w:tcW w:w="2300" w:type="dxa"/>
          </w:tcPr>
          <w:p>
            <w:pPr>
              <w:spacing w:after="0"/>
            </w:pPr>
            <w:r>
              <w:rPr>
                <w:i w:val="0"/>
                <w:sz w:val="15"/>
                <w:szCs w:val="15"/>
              </w:rPr>
              <w:t xml:space="preserve">SelectKBest(mutual_info) en el Pipeline, k ajustado</w:t>
            </w:r>
          </w:p>
        </w:tc>
        <w:tc>
          <w:tcPr>
            <w:tcW w:w="1600" w:type="dxa"/>
          </w:tcPr>
          <w:p>
            <w:pPr>
              <w:spacing w:after="0"/>
            </w:pPr>
            <w:r>
              <w:rPr>
                <w:i w:val="0"/>
                <w:sz w:val="15"/>
                <w:szCs w:val="15"/>
              </w:rPr>
              <w:t xml:space="preserve">PCA; sin selección</w:t>
            </w:r>
          </w:p>
        </w:tc>
        <w:tc>
          <w:tcPr>
            <w:tcW w:w="2600" w:type="dxa"/>
          </w:tcPr>
          <w:p>
            <w:pPr>
              <w:spacing w:after="0"/>
            </w:pPr>
            <w:r>
              <w:rPr>
                <w:i w:val="0"/>
                <w:sz w:val="15"/>
                <w:szCs w:val="15"/>
              </w:rPr>
              <w:t xml:space="preserve">Conserva variables con nombre; PCA rindió menos</w:t>
            </w:r>
          </w:p>
        </w:tc>
        <w:tc>
          <w:tcPr>
            <w:tcW w:w="1998" w:type="dxa"/>
          </w:tcPr>
          <w:p>
            <w:pPr>
              <w:spacing w:after="0"/>
            </w:pPr>
            <w:r>
              <w:rPr>
                <w:i w:val="0"/>
                <w:sz w:val="15"/>
                <w:szCs w:val="15"/>
              </w:rPr>
              <w:t xml:space="preserve">scikit-learn: Feature selection; permutation importance</w:t>
            </w:r>
          </w:p>
        </w:tc>
      </w:tr>
      <w:tr>
        <w:tc>
          <w:tcPr>
            <w:tcW w:w="2300" w:type="dxa"/>
          </w:tcPr>
          <w:p>
            <w:pPr>
              <w:spacing w:after="0"/>
            </w:pPr>
            <w:r>
              <w:rPr>
                <w:i w:val="0"/>
                <w:sz w:val="15"/>
                <w:szCs w:val="15"/>
              </w:rPr>
              <w:t xml:space="preserve">Árbol de decisión ajustado con GridSearchCV y Optuna</w:t>
            </w:r>
          </w:p>
        </w:tc>
        <w:tc>
          <w:tcPr>
            <w:tcW w:w="1600" w:type="dxa"/>
          </w:tcPr>
          <w:p>
            <w:pPr>
              <w:spacing w:after="0"/>
            </w:pPr>
            <w:r>
              <w:rPr>
                <w:i w:val="0"/>
                <w:sz w:val="15"/>
                <w:szCs w:val="15"/>
              </w:rPr>
              <w:t xml:space="preserve">SVM, logística; SMOTE</w:t>
            </w:r>
          </w:p>
        </w:tc>
        <w:tc>
          <w:tcPr>
            <w:tcW w:w="2600" w:type="dxa"/>
          </w:tcPr>
          <w:p>
            <w:pPr>
              <w:spacing w:after="0"/>
            </w:pPr>
            <w:r>
              <w:rPr>
                <w:i w:val="0"/>
                <w:sz w:val="15"/>
                <w:szCs w:val="15"/>
              </w:rPr>
              <w:t xml:space="preserve">Mejor F1 CV (0,663) y reglas legibles; class_weight validado</w:t>
            </w:r>
          </w:p>
        </w:tc>
        <w:tc>
          <w:tcPr>
            <w:tcW w:w="1998" w:type="dxa"/>
          </w:tcPr>
          <w:p>
            <w:pPr>
              <w:spacing w:after="0"/>
            </w:pPr>
            <w:r>
              <w:rPr>
                <w:i w:val="0"/>
                <w:sz w:val="15"/>
                <w:szCs w:val="15"/>
              </w:rPr>
              <w:t xml:space="preserve">scikit-learn: GridSearchCV; Optuna docs</w:t>
            </w:r>
          </w:p>
        </w:tc>
      </w:tr>
      <w:tr>
        <w:tc>
          <w:tcPr>
            <w:tcW w:w="2300" w:type="dxa"/>
          </w:tcPr>
          <w:p>
            <w:pPr>
              <w:spacing w:after="0"/>
            </w:pPr>
            <w:r>
              <w:rPr>
                <w:i w:val="0"/>
                <w:sz w:val="15"/>
                <w:szCs w:val="15"/>
              </w:rPr>
              <w:t xml:space="preserve">F1 macro, StratifiedKFold(5), test una sola vez</w:t>
            </w:r>
          </w:p>
        </w:tc>
        <w:tc>
          <w:tcPr>
            <w:tcW w:w="1600" w:type="dxa"/>
          </w:tcPr>
          <w:p>
            <w:pPr>
              <w:spacing w:after="0"/>
            </w:pPr>
            <w:r>
              <w:rPr>
                <w:i w:val="0"/>
                <w:sz w:val="15"/>
                <w:szCs w:val="15"/>
              </w:rPr>
              <w:t xml:space="preserve">Accuracy; F1 ponderado</w:t>
            </w:r>
          </w:p>
        </w:tc>
        <w:tc>
          <w:tcPr>
            <w:tcW w:w="2600" w:type="dxa"/>
          </w:tcPr>
          <w:p>
            <w:pPr>
              <w:spacing w:after="0"/>
            </w:pPr>
            <w:r>
              <w:rPr>
                <w:i w:val="0"/>
                <w:sz w:val="15"/>
                <w:szCs w:val="15"/>
              </w:rPr>
              <w:t xml:space="preserve">Seis clases desiguales; Anger (menor) es de riesgo</w:t>
            </w:r>
          </w:p>
        </w:tc>
        <w:tc>
          <w:tcPr>
            <w:tcW w:w="1998" w:type="dxa"/>
          </w:tcPr>
          <w:p>
            <w:pPr>
              <w:spacing w:after="0"/>
            </w:pPr>
            <w:r>
              <w:rPr>
                <w:i w:val="0"/>
                <w:sz w:val="15"/>
                <w:szCs w:val="15"/>
              </w:rPr>
              <w:t xml:space="preserve">scikit-learn: Model evaluation</w:t>
            </w:r>
          </w:p>
        </w:tc>
      </w:tr>
      <w:tr>
        <w:tc>
          <w:tcPr>
            <w:tcW w:w="2300" w:type="dxa"/>
          </w:tcPr>
          <w:p>
            <w:pPr>
              <w:spacing w:after="0"/>
            </w:pPr>
            <w:r>
              <w:rPr>
                <w:i w:val="0"/>
                <w:sz w:val="15"/>
                <w:szCs w:val="15"/>
              </w:rPr>
              <w:t xml:space="preserve">Polars/DuckDB + Parquet para grandes volúmenes</w:t>
            </w:r>
          </w:p>
        </w:tc>
        <w:tc>
          <w:tcPr>
            <w:tcW w:w="1600" w:type="dxa"/>
          </w:tcPr>
          <w:p>
            <w:pPr>
              <w:spacing w:after="0"/>
            </w:pPr>
            <w:r>
              <w:rPr>
                <w:i w:val="0"/>
                <w:sz w:val="15"/>
                <w:szCs w:val="15"/>
              </w:rPr>
              <w:t xml:space="preserve">Solo pandas</w:t>
            </w:r>
          </w:p>
        </w:tc>
        <w:tc>
          <w:tcPr>
            <w:tcW w:w="2600" w:type="dxa"/>
          </w:tcPr>
          <w:p>
            <w:pPr>
              <w:spacing w:after="0"/>
            </w:pPr>
            <w:r>
              <w:rPr>
                <w:i w:val="0"/>
                <w:sz w:val="15"/>
                <w:szCs w:val="15"/>
              </w:rPr>
              <w:t xml:space="preserve">15–30× más rápidos sobre 1 M de filas</w:t>
            </w:r>
          </w:p>
        </w:tc>
        <w:tc>
          <w:tcPr>
            <w:tcW w:w="1998" w:type="dxa"/>
          </w:tcPr>
          <w:p>
            <w:pPr>
              <w:spacing w:after="0"/>
            </w:pPr>
            <w:r>
              <w:rPr>
                <w:i w:val="0"/>
                <w:sz w:val="15"/>
                <w:szCs w:val="15"/>
              </w:rPr>
              <w:t xml:space="preserve">Lectura de tendencia; docs Polars/DuckDB</w:t>
            </w:r>
          </w:p>
        </w:tc>
      </w:tr>
    </w:tbl>
    <w:p>
      <w:pPr>
        <w:spacing w:after="60"/>
      </w:pPr>
    </w:p>
    <w:p>
      <w:pPr>
        <w:pStyle w:val="Ttulo2"/>
      </w:pPr>
      <w:r>
        <w:t>Fase 10 — Tendencias: de pandas a Polars y DuckDB</w:t>
      </w:r>
    </w:p>
    <w:p>
      <w:r>
        <w:rPr>
          <w:i w:val="0"/>
        </w:rPr>
        <w:t>Repitan la carga y limpieza de la fase 1 y una agregación de negocio (por ejemplo, % de emoción negativa por plataforma) en tres motores: pandas, Polars y DuckDB. Midan el tiempo de cada uno sobre el dataset multiplicado ×1 000 y guárdenlo en Parquet; comparen tamaño y tiempo de lectura frente al CSV. Cierren con una recomendación de 5 líneas: ¿cuándo seguirían con pandas y cuándo cambiarían a Polars o DuckDB? Citen la lectura de tendencia de la semana o la documentación de pandas 3.</w:t>
      </w:r>
    </w:p>
    <w:p>
      <w:r>
        <w:rPr>
          <w:i/>
          <w:color w:val="595959"/>
        </w:rPr>
        <w:t>[Ejercicio: Tiempos de pandas, Polars y DuckDB (CSV y Parquet) y su recomendación de 5 líneas.]</w:t>
      </w:r>
    </w:p>
    <w:tbl>
      <w:tblPr>
        <w:tblW w:w="8498"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CellMar>
          <w:left w:w="70" w:type="dxa"/>
          <w:right w:w="70" w:type="dxa"/>
        </w:tblCellMar>
      </w:tblPr>
      <w:tblGrid>
        <w:gridCol w:w="4298"/>
        <w:gridCol w:w="2100"/>
        <w:gridCol w:w="2100"/>
      </w:tblGrid>
      <w:tr>
        <w:trPr>
          <w:tblHeader/>
        </w:trPr>
        <w:tc>
          <w:tcPr>
            <w:tcW w:w="4298" w:type="dxa"/>
            <w:shd w:val="clear" w:color="auto" w:fill="DCEFF2"/>
          </w:tcPr>
          <w:p>
            <w:pPr>
              <w:spacing w:after="0"/>
            </w:pPr>
            <w:r>
              <w:rPr>
                <w:b/>
                <w:i w:val="0"/>
                <w:sz w:val="17"/>
                <w:szCs w:val="17"/>
              </w:rPr>
              <w:t xml:space="preserve">Motor (1 001 000 filas: carga + limpieza + agregación)</w:t>
            </w:r>
          </w:p>
        </w:tc>
        <w:tc>
          <w:tcPr>
            <w:tcW w:w="2100" w:type="dxa"/>
            <w:shd w:val="clear" w:color="auto" w:fill="DCEFF2"/>
          </w:tcPr>
          <w:p>
            <w:pPr>
              <w:spacing w:after="0"/>
            </w:pPr>
            <w:r>
              <w:rPr>
                <w:b/>
                <w:i w:val="0"/>
                <w:sz w:val="17"/>
                <w:szCs w:val="17"/>
              </w:rPr>
              <w:t xml:space="preserve">CSV (54,2 MB)</w:t>
            </w:r>
          </w:p>
        </w:tc>
        <w:tc>
          <w:tcPr>
            <w:tcW w:w="2100" w:type="dxa"/>
            <w:shd w:val="clear" w:color="auto" w:fill="DCEFF2"/>
          </w:tcPr>
          <w:p>
            <w:pPr>
              <w:spacing w:after="0"/>
            </w:pPr>
            <w:r>
              <w:rPr>
                <w:b/>
                <w:i w:val="0"/>
                <w:sz w:val="17"/>
                <w:szCs w:val="17"/>
              </w:rPr>
              <w:t xml:space="preserve">Parquet (1,3 MB)</w:t>
            </w:r>
          </w:p>
        </w:tc>
      </w:tr>
      <w:tr>
        <w:tc>
          <w:tcPr>
            <w:tcW w:w="4298" w:type="dxa"/>
          </w:tcPr>
          <w:p>
            <w:pPr>
              <w:spacing w:after="0"/>
            </w:pPr>
            <w:r>
              <w:rPr>
                <w:i w:val="0"/>
                <w:sz w:val="17"/>
                <w:szCs w:val="17"/>
              </w:rPr>
              <w:t xml:space="preserve">pandas</w:t>
            </w:r>
          </w:p>
        </w:tc>
        <w:tc>
          <w:tcPr>
            <w:tcW w:w="2100" w:type="dxa"/>
          </w:tcPr>
          <w:p>
            <w:pPr>
              <w:spacing w:after="0"/>
            </w:pPr>
            <w:r>
              <w:rPr>
                <w:i w:val="0"/>
                <w:sz w:val="17"/>
                <w:szCs w:val="17"/>
              </w:rPr>
              <w:t xml:space="preserve">≈ 2,2 s</w:t>
            </w:r>
          </w:p>
        </w:tc>
        <w:tc>
          <w:tcPr>
            <w:tcW w:w="2100" w:type="dxa"/>
          </w:tcPr>
          <w:p>
            <w:pPr>
              <w:spacing w:after="0"/>
            </w:pPr>
            <w:r>
              <w:rPr>
                <w:i w:val="0"/>
                <w:sz w:val="17"/>
                <w:szCs w:val="17"/>
              </w:rPr>
              <w:t xml:space="preserve">≈ 1,0 s</w:t>
            </w:r>
          </w:p>
        </w:tc>
      </w:tr>
      <w:tr>
        <w:tc>
          <w:tcPr>
            <w:tcW w:w="4298" w:type="dxa"/>
          </w:tcPr>
          <w:p>
            <w:pPr>
              <w:spacing w:after="0"/>
            </w:pPr>
            <w:r>
              <w:rPr>
                <w:i w:val="0"/>
                <w:sz w:val="17"/>
                <w:szCs w:val="17"/>
              </w:rPr>
              <w:t xml:space="preserve">Polars (lazy)</w:t>
            </w:r>
          </w:p>
        </w:tc>
        <w:tc>
          <w:tcPr>
            <w:tcW w:w="2100" w:type="dxa"/>
          </w:tcPr>
          <w:p>
            <w:pPr>
              <w:spacing w:after="0"/>
            </w:pPr>
            <w:r>
              <w:rPr>
                <w:i w:val="0"/>
                <w:sz w:val="17"/>
                <w:szCs w:val="17"/>
              </w:rPr>
              <w:t xml:space="preserve">≈ 0,15 s</w:t>
            </w:r>
          </w:p>
        </w:tc>
        <w:tc>
          <w:tcPr>
            <w:tcW w:w="2100" w:type="dxa"/>
          </w:tcPr>
          <w:p>
            <w:pPr>
              <w:spacing w:after="0"/>
            </w:pPr>
            <w:r>
              <w:rPr>
                <w:i w:val="0"/>
                <w:sz w:val="17"/>
                <w:szCs w:val="17"/>
              </w:rPr>
              <w:t xml:space="preserve">≈ 0,04 s</w:t>
            </w:r>
          </w:p>
        </w:tc>
      </w:tr>
      <w:tr>
        <w:tc>
          <w:tcPr>
            <w:tcW w:w="4298" w:type="dxa"/>
          </w:tcPr>
          <w:p>
            <w:pPr>
              <w:spacing w:after="0"/>
            </w:pPr>
            <w:r>
              <w:rPr>
                <w:i w:val="0"/>
                <w:sz w:val="17"/>
                <w:szCs w:val="17"/>
              </w:rPr>
              <w:t xml:space="preserve">DuckDB (SQL)</w:t>
            </w:r>
          </w:p>
        </w:tc>
        <w:tc>
          <w:tcPr>
            <w:tcW w:w="2100" w:type="dxa"/>
          </w:tcPr>
          <w:p>
            <w:pPr>
              <w:spacing w:after="0"/>
            </w:pPr>
            <w:r>
              <w:rPr>
                <w:i w:val="0"/>
                <w:sz w:val="17"/>
                <w:szCs w:val="17"/>
              </w:rPr>
              <w:t xml:space="preserve">≈ 0,21 s</w:t>
            </w:r>
          </w:p>
        </w:tc>
        <w:tc>
          <w:tcPr>
            <w:tcW w:w="2100" w:type="dxa"/>
          </w:tcPr>
          <w:p>
            <w:pPr>
              <w:spacing w:after="0"/>
            </w:pPr>
            <w:r>
              <w:rPr>
                <w:i w:val="0"/>
                <w:sz w:val="17"/>
                <w:szCs w:val="17"/>
              </w:rPr>
              <w:t xml:space="preserve">≈ 0,03 s</w:t>
            </w:r>
          </w:p>
        </w:tc>
      </w:tr>
    </w:tbl>
    <w:p>
      <w:pPr>
        <w:spacing w:after="60"/>
      </w:pPr>
    </w:p>
    <w:p>
      <w:pPr>
        <w:spacing w:after="100"/>
        <w:jc w:val="both"/>
      </w:pPr>
      <w:r>
        <w:rPr>
          <w:i w:val="0"/>
        </w:rPr>
        <w:t xml:space="preserve">Los tres motores dan el mismo resultado (% de emoción negativa: Twitter 75 %, Snapchat y WhatsApp 62,5 %, Instagram 24 %). Parquet ocupa 42× menos (compresión extrema porque el archivo repite filas) y acelera la lectura 2–6×. </w:t>
      </w:r>
      <w:r>
        <w:rPr>
          <w:b/>
          <w:i w:val="0"/>
        </w:rPr>
        <w:t xml:space="preserve">Recomendación:</w:t>
      </w:r>
    </w:p>
    <w:p>
      <w:pPr>
        <w:spacing w:after="60"/>
        <w:ind w:left="360" w:hanging="240"/>
        <w:jc w:val="both"/>
      </w:pPr>
      <w:r>
        <w:rPr>
          <w:i w:val="0"/>
        </w:rPr>
        <w:t xml:space="preserve">– </w:t>
      </w:r>
      <w:r>
        <w:rPr>
          <w:i w:val="0"/>
        </w:rPr>
        <w:t xml:space="preserve">Pandas para este proyecto: &lt; 1 M de filas, cabe en memoria y es la interfaz de scikit-learn (pandas 3 ya trae Copy-on-Write y texto Arrow).</w:t>
      </w:r>
    </w:p>
    <w:p>
      <w:pPr>
        <w:spacing w:after="60"/>
        <w:ind w:left="360" w:hanging="240"/>
        <w:jc w:val="both"/>
      </w:pPr>
      <w:r>
        <w:rPr>
          <w:i w:val="0"/>
        </w:rPr>
        <w:t xml:space="preserve">– </w:t>
      </w:r>
      <w:r>
        <w:rPr>
          <w:i w:val="0"/>
        </w:rPr>
        <w:t xml:space="preserve">Polars cuando el dato crece a millones de filas o la limpieza es pesada: su API perezosa optimiza la consulta y usa todos los núcleos.</w:t>
      </w:r>
    </w:p>
    <w:p>
      <w:pPr>
        <w:spacing w:after="60"/>
        <w:ind w:left="360" w:hanging="240"/>
        <w:jc w:val="both"/>
      </w:pPr>
      <w:r>
        <w:rPr>
          <w:i w:val="0"/>
        </w:rPr>
        <w:t xml:space="preserve">– </w:t>
      </w:r>
      <w:r>
        <w:rPr>
          <w:i w:val="0"/>
        </w:rPr>
        <w:t xml:space="preserve">DuckDB cuando la pregunta es más clara en SQL o hay que cruzar archivos grandes sin cargarlos en memoria.</w:t>
      </w:r>
    </w:p>
    <w:p>
      <w:pPr>
        <w:spacing w:after="60"/>
        <w:ind w:left="360" w:hanging="240"/>
        <w:jc w:val="both"/>
      </w:pPr>
      <w:r>
        <w:rPr>
          <w:i w:val="0"/>
        </w:rPr>
        <w:t xml:space="preserve">– </w:t>
      </w:r>
      <w:r>
        <w:rPr>
          <w:i w:val="0"/>
        </w:rPr>
        <w:t xml:space="preserve">Parquet en vez de CSV para almacenar: menos disco y lectura solo de las columnas pedidas.</w:t>
      </w:r>
    </w:p>
    <w:p>
      <w:pPr>
        <w:spacing w:after="60"/>
        <w:ind w:left="360" w:hanging="240"/>
        <w:jc w:val="both"/>
      </w:pPr>
      <w:r>
        <w:rPr>
          <w:i w:val="0"/>
        </w:rPr>
        <w:t xml:space="preserve">– </w:t>
      </w:r>
      <w:r>
        <w:rPr>
          <w:i w:val="0"/>
        </w:rPr>
        <w:t xml:space="preserve">Arrow permite combinarlos sin copiar: preparar en Polars/DuckDB y pasar a pandas solo la tabla final que entra al Pipeline (pandas 3.0 «What’s new»; docs de Polars y DuckDB).</w:t>
      </w:r>
    </w:p>
    <w:p>
      <w:pPr>
        <w:pStyle w:val="Ttulo1"/>
      </w:pPr>
      <w:r>
        <w:t>Fase final — Aplicación al entorno profesional (individual)</w:t>
      </w:r>
    </w:p>
    <w:p>
      <w:r>
        <w:rPr>
          <w:i w:val="0"/>
        </w:rPr>
        <w:t>¿Cómo aplicarías un pipeline reproducible como el de esta semana en tu entorno laboral actual (o en el que aspiras), en Ecuador o tu país? Describe un problema concreto, los datos que usarías, qué fuga de información podría ocurrir y cómo la evitarías, y una implicación ética del uso de esos datos.</w:t>
      </w:r>
    </w:p>
    <w:p>
      <w:r>
        <w:rPr>
          <w:i/>
        </w:rPr>
        <w:t>Cada integrante responde por separado (150–250 palabras). Se califica de forma individual (competencias de comunicación, ética e identidad cultural del sílabo).</w:t>
      </w:r>
    </w:p>
    <w:p>
      <w:r>
        <w:rPr>
          <w:b/>
          <w:i w:val="0"/>
        </w:rPr>
        <w:t>Integrante 1: [nombre]</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b/>
          <w:i w:val="0"/>
        </w:rPr>
        <w:t>Integrante 2: [nombre]</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b/>
          <w:i w:val="0"/>
        </w:rPr>
        <w:t>Integrante 3: [nombre]</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b/>
          <w:i w:val="0"/>
        </w:rPr>
        <w:t>Integrante 4: [nombre]</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r>
        <w:rPr>
          <w:color w:val="C0C0C0"/>
        </w:rPr>
        <w:t>_______________________________________________________________________________________________</w:t>
      </w:r>
    </w:p>
    <w:p>
      <w:pPr>
        <w:pStyle w:val="Ttulo1"/>
      </w:pPr>
      <w:r>
        <w:t>Rúbrica del componente práctico</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2833"/>
        <w:gridCol w:w="2833"/>
        <w:gridCol w:w="2833"/>
      </w:tblGrid>
      <w:tr>
        <w:tc>
          <w:tcPr>
            <w:tcW w:type="dxa" w:w="2880"/>
            <w:shd w:val="clear" w:color="auto" w:fill="002C71"/>
          </w:tcPr>
          <w:p>
            <w:r/>
            <w:r>
              <w:rPr>
                <w:b/>
                <w:color w:val="FFFFFF"/>
                <w:sz w:val="20"/>
              </w:rPr>
              <w:t>Criterio</w:t>
            </w:r>
          </w:p>
        </w:tc>
        <w:tc>
          <w:tcPr>
            <w:tcW w:type="dxa" w:w="864"/>
            <w:shd w:val="clear" w:color="auto" w:fill="002C71"/>
          </w:tcPr>
          <w:p>
            <w:r/>
            <w:r>
              <w:rPr>
                <w:b/>
                <w:color w:val="FFFFFF"/>
                <w:sz w:val="20"/>
              </w:rPr>
              <w:t>Puntos</w:t>
            </w:r>
          </w:p>
        </w:tc>
        <w:tc>
          <w:tcPr>
            <w:tcW w:type="dxa" w:w="5760"/>
            <w:shd w:val="clear" w:color="auto" w:fill="002C71"/>
          </w:tcPr>
          <w:p>
            <w:r/>
            <w:r>
              <w:rPr>
                <w:b/>
                <w:color w:val="FFFFFF"/>
                <w:sz w:val="20"/>
              </w:rPr>
              <w:t>Qué se mira en este ejercicio</w:t>
            </w:r>
          </w:p>
        </w:tc>
      </w:tr>
      <w:tr>
        <w:tc>
          <w:tcPr>
            <w:tcW w:type="dxa" w:w="2880"/>
          </w:tcPr>
          <w:p>
            <w:r/>
            <w:r>
              <w:rPr>
                <w:sz w:val="20"/>
              </w:rPr>
              <w:t>Calidad y reproducibilidad del entregable</w:t>
            </w:r>
          </w:p>
        </w:tc>
        <w:tc>
          <w:tcPr>
            <w:tcW w:type="dxa" w:w="864"/>
          </w:tcPr>
          <w:p>
            <w:r/>
            <w:r>
              <w:rPr>
                <w:sz w:val="20"/>
              </w:rPr>
              <w:t>6</w:t>
            </w:r>
          </w:p>
        </w:tc>
        <w:tc>
          <w:tcPr>
            <w:tcW w:type="dxa" w:w="5760"/>
          </w:tcPr>
          <w:p>
            <w:r/>
            <w:r>
              <w:rPr>
                <w:sz w:val="20"/>
              </w:rPr>
              <w:t>Notebook ejecutado de principio a fin, semilla y versiones registradas, portada, índice, gráficos legibles</w:t>
            </w:r>
          </w:p>
        </w:tc>
      </w:tr>
      <w:tr>
        <w:tc>
          <w:tcPr>
            <w:tcW w:type="dxa" w:w="2880"/>
          </w:tcPr>
          <w:p>
            <w:r/>
            <w:r>
              <w:rPr>
                <w:sz w:val="20"/>
              </w:rPr>
              <w:t>Desarrollo técnico (RA práctica)</w:t>
            </w:r>
          </w:p>
        </w:tc>
        <w:tc>
          <w:tcPr>
            <w:tcW w:type="dxa" w:w="864"/>
          </w:tcPr>
          <w:p>
            <w:r/>
            <w:r>
              <w:rPr>
                <w:sz w:val="20"/>
              </w:rPr>
              <w:t>9</w:t>
            </w:r>
          </w:p>
        </w:tc>
        <w:tc>
          <w:tcPr>
            <w:tcW w:type="dxa" w:w="5760"/>
          </w:tcPr>
          <w:p>
            <w:r/>
            <w:r>
              <w:rPr>
                <w:sz w:val="20"/>
              </w:rPr>
              <w:t>Pipeline único con ColumnTransformer; escaladores y codificadores comparados; fuga demostrada; regresión, clustering PCA+DBSCAN, selección/PCA, clasificación con GridSearch vs Optuna y comparación pandas/Polars/DuckDB correctos; todo dentro del Pipeline. Plus (suma, no resta): early stopping, SMOTE en imblearn, SHAP/sesgo, TabPFN</w:t>
            </w:r>
          </w:p>
        </w:tc>
      </w:tr>
      <w:tr>
        <w:tc>
          <w:tcPr>
            <w:tcW w:type="dxa" w:w="2880"/>
          </w:tcPr>
          <w:p>
            <w:r/>
            <w:r>
              <w:rPr>
                <w:sz w:val="20"/>
              </w:rPr>
              <w:t>Justificación de decisiones con lecturas y documentación (RA autónomo)</w:t>
            </w:r>
          </w:p>
        </w:tc>
        <w:tc>
          <w:tcPr>
            <w:tcW w:type="dxa" w:w="864"/>
          </w:tcPr>
          <w:p>
            <w:r/>
            <w:r>
              <w:rPr>
                <w:sz w:val="20"/>
              </w:rPr>
              <w:t>7</w:t>
            </w:r>
          </w:p>
        </w:tc>
        <w:tc>
          <w:tcPr>
            <w:tcW w:type="dxa" w:w="5760"/>
          </w:tcPr>
          <w:p>
            <w:r/>
            <w:r>
              <w:rPr>
                <w:sz w:val="20"/>
              </w:rPr>
              <w:t>Registro de decisiones (≥6) citando lecturas del Tema 1 y documentación oficial</w:t>
            </w:r>
          </w:p>
        </w:tc>
      </w:tr>
      <w:tr>
        <w:tc>
          <w:tcPr>
            <w:tcW w:type="dxa" w:w="2880"/>
          </w:tcPr>
          <w:p>
            <w:r/>
            <w:r>
              <w:rPr>
                <w:sz w:val="20"/>
              </w:rPr>
              <w:t>Desafío resuelto con evidencia y comunicación de resultados</w:t>
            </w:r>
          </w:p>
        </w:tc>
        <w:tc>
          <w:tcPr>
            <w:tcW w:type="dxa" w:w="864"/>
          </w:tcPr>
          <w:p>
            <w:r/>
            <w:r>
              <w:rPr>
                <w:sz w:val="20"/>
              </w:rPr>
              <w:t>6</w:t>
            </w:r>
          </w:p>
        </w:tc>
        <w:tc>
          <w:tcPr>
            <w:tcW w:type="dxa" w:w="5760"/>
          </w:tcPr>
          <w:p>
            <w:r/>
            <w:r>
              <w:rPr>
                <w:sz w:val="20"/>
              </w:rPr>
              <w:t>Desafío resuelto con evidencia: perfil de riesgo, intervención, limitación del dataset</w:t>
            </w:r>
          </w:p>
        </w:tc>
      </w:tr>
      <w:tr>
        <w:tc>
          <w:tcPr>
            <w:tcW w:type="dxa" w:w="2880"/>
          </w:tcPr>
          <w:p>
            <w:r/>
            <w:r>
              <w:rPr>
                <w:sz w:val="20"/>
              </w:rPr>
              <w:t>Aplicación al entorno profesional y ética (individual)</w:t>
            </w:r>
          </w:p>
        </w:tc>
        <w:tc>
          <w:tcPr>
            <w:tcW w:type="dxa" w:w="864"/>
          </w:tcPr>
          <w:p>
            <w:r/>
            <w:r>
              <w:rPr>
                <w:sz w:val="20"/>
              </w:rPr>
              <w:t>6</w:t>
            </w:r>
          </w:p>
        </w:tc>
        <w:tc>
          <w:tcPr>
            <w:tcW w:type="dxa" w:w="5760"/>
          </w:tcPr>
          <w:p>
            <w:r/>
            <w:r>
              <w:rPr>
                <w:sz w:val="20"/>
              </w:rPr>
              <w:t>Aplicación al entorno laboral propio (contexto Ecuador/LatAm) e implicación ética</w:t>
            </w:r>
          </w:p>
        </w:tc>
      </w:tr>
      <w:tr>
        <w:tc>
          <w:tcPr>
            <w:tcW w:type="dxa" w:w="2880"/>
          </w:tcPr>
          <w:p>
            <w:r/>
            <w:r>
              <w:rPr>
                <w:sz w:val="20"/>
              </w:rPr>
              <w:t>Trabajo en equipo</w:t>
            </w:r>
          </w:p>
        </w:tc>
        <w:tc>
          <w:tcPr>
            <w:tcW w:type="dxa" w:w="864"/>
          </w:tcPr>
          <w:p>
            <w:r/>
            <w:r>
              <w:rPr>
                <w:sz w:val="20"/>
              </w:rPr>
              <w:t>3</w:t>
            </w:r>
          </w:p>
        </w:tc>
        <w:tc>
          <w:tcPr>
            <w:tcW w:type="dxa" w:w="5760"/>
          </w:tcPr>
          <w:p>
            <w:r/>
            <w:r>
              <w:rPr>
                <w:sz w:val="20"/>
              </w:rPr>
              <w:t>Roles declarados y aporte visible de cada integrante</w:t>
            </w:r>
          </w:p>
        </w:tc>
      </w:tr>
      <w:tr>
        <w:tc>
          <w:tcPr>
            <w:tcW w:type="dxa" w:w="2880"/>
          </w:tcPr>
          <w:p>
            <w:r/>
            <w:r>
              <w:rPr>
                <w:sz w:val="20"/>
              </w:rPr>
              <w:t>Plazo</w:t>
            </w:r>
          </w:p>
        </w:tc>
        <w:tc>
          <w:tcPr>
            <w:tcW w:type="dxa" w:w="864"/>
          </w:tcPr>
          <w:p>
            <w:r/>
            <w:r>
              <w:rPr>
                <w:sz w:val="20"/>
              </w:rPr>
              <w:t>3</w:t>
            </w:r>
          </w:p>
        </w:tc>
        <w:tc>
          <w:tcPr>
            <w:tcW w:type="dxa" w:w="5760"/>
          </w:tcPr>
          <w:p>
            <w:r/>
            <w:r>
              <w:rPr>
                <w:sz w:val="20"/>
              </w:rPr>
              <w:t>Entrega a tiempo en Canvas</w:t>
            </w:r>
          </w:p>
        </w:tc>
      </w:tr>
      <w:tr>
        <w:tc>
          <w:tcPr>
            <w:tcW w:type="dxa" w:w="2880"/>
          </w:tcPr>
          <w:p>
            <w:r/>
            <w:r>
              <w:rPr>
                <w:sz w:val="20"/>
              </w:rPr>
              <w:t>Total</w:t>
            </w:r>
          </w:p>
        </w:tc>
        <w:tc>
          <w:tcPr>
            <w:tcW w:type="dxa" w:w="864"/>
          </w:tcPr>
          <w:p>
            <w:r/>
            <w:r>
              <w:rPr>
                <w:sz w:val="20"/>
              </w:rPr>
              <w:t>40</w:t>
            </w:r>
          </w:p>
        </w:tc>
        <w:tc>
          <w:tcPr>
            <w:tcW w:type="dxa" w:w="5760"/>
          </w:tcPr>
          <w:p>
            <w:r/>
            <w:r>
              <w:rPr>
                <w:sz w:val="20"/>
              </w:rPr>
            </w:r>
          </w:p>
        </w:tc>
      </w:tr>
    </w:tbl>
    <w:p>
      <w:r>
        <w:rPr>
          <w:i w:val="0"/>
        </w:rPr>
      </w:r>
    </w:p>
    <w:p>
      <w:pPr>
        <w:pStyle w:val="Ttulo1"/>
      </w:pPr>
      <w:r>
        <w:t>Checklist de cierre — Ejercicio Práctico, Semana 1</w:t>
      </w:r>
    </w:p>
    <w:p>
      <w:pPr>
        <w:ind w:left="360"/>
      </w:pPr>
      <w:r>
        <w:rPr>
          <w:b/>
        </w:rPr>
        <w:t xml:space="preserve">•  </w:t>
      </w:r>
      <w:r>
        <w:t>Limpié errores reales de captura y registré cada decisión.</w:t>
      </w:r>
    </w:p>
    <w:p>
      <w:pPr>
        <w:ind w:left="360"/>
      </w:pPr>
      <w:r>
        <w:rPr>
          <w:b/>
        </w:rPr>
        <w:t xml:space="preserve">•  </w:t>
      </w:r>
      <w:r>
        <w:t>Comparé escaladores y codificadores y sé cuándo un modelo necesita escalado.</w:t>
      </w:r>
    </w:p>
    <w:p>
      <w:pPr>
        <w:ind w:left="360"/>
      </w:pPr>
      <w:r>
        <w:rPr>
          <w:b/>
        </w:rPr>
        <w:t xml:space="preserve">•  </w:t>
      </w:r>
      <w:r>
        <w:t>Decidí qué hacer con los atípicos (imposibles vs. raros).</w:t>
      </w:r>
    </w:p>
    <w:p>
      <w:pPr>
        <w:ind w:left="360"/>
      </w:pPr>
      <w:r>
        <w:rPr>
          <w:b/>
        </w:rPr>
        <w:t xml:space="preserve">•  </w:t>
      </w:r>
      <w:r>
        <w:t>Demostré la fuga de información con números y la evité con un Pipeline.</w:t>
      </w:r>
    </w:p>
    <w:p>
      <w:pPr>
        <w:ind w:left="360"/>
      </w:pPr>
      <w:r>
        <w:rPr>
          <w:b/>
        </w:rPr>
        <w:t xml:space="preserve">•  </w:t>
      </w:r>
      <w:r>
        <w:t>Agrupé con un Pipeline preprocesador + PCA + DBSCAN, elegí eps con la curva k-distancia y describí el ruido.</w:t>
      </w:r>
    </w:p>
    <w:p>
      <w:pPr>
        <w:ind w:left="360"/>
      </w:pPr>
      <w:r>
        <w:rPr>
          <w:b/>
        </w:rPr>
        <w:t xml:space="preserve">•  </w:t>
      </w:r>
      <w:r>
        <w:t>Comparé modelos con F1 macro y ajusté hiperparámetros con GridSearchCV y Optuna, todo dentro del Pipeline.</w:t>
      </w:r>
    </w:p>
    <w:p>
      <w:pPr>
        <w:ind w:left="360"/>
      </w:pPr>
      <w:r>
        <w:rPr>
          <w:b/>
        </w:rPr>
        <w:t xml:space="preserve">•  </w:t>
      </w:r>
      <w:r>
        <w:t>Plus (opcional): early stopping, SMOTE en imblearn, SHAP/sesgo o TabPFN.</w:t>
      </w:r>
    </w:p>
    <w:p>
      <w:pPr>
        <w:ind w:left="360"/>
      </w:pPr>
      <w:r>
        <w:rPr>
          <w:b/>
        </w:rPr>
        <w:t xml:space="preserve">•  </w:t>
      </w:r>
      <w:r>
        <w:t>Evalué el pipeline final una sola vez en test y lo guardé con joblib.</w:t>
      </w:r>
    </w:p>
    <w:p>
      <w:pPr>
        <w:ind w:left="360"/>
      </w:pPr>
      <w:r>
        <w:rPr>
          <w:b/>
        </w:rPr>
        <w:t xml:space="preserve">•  </w:t>
      </w:r>
      <w:r>
        <w:t>Comparé pandas, Polars y DuckDB y guardé los datos en Parquet.</w:t>
      </w:r>
    </w:p>
    <w:p>
      <w:pPr>
        <w:ind w:left="360"/>
      </w:pPr>
      <w:r>
        <w:rPr>
          <w:b/>
        </w:rPr>
        <w:t xml:space="preserve">•  </w:t>
      </w:r>
      <w:r>
        <w:t>Completé el registro de decisiones (≥ 6) y la reflexión individual.</w:t>
      </w:r>
    </w:p>
    <w:p>
      <w:r>
        <w:rPr>
          <w:b/>
          <w:i w:val="0"/>
        </w:rPr>
        <w:t>Esta semana deja el flujo base del módulo: los mismos principios (partir primero, preprocesar dentro del pipeline, medir una sola vez) se aplican a grafos y a texto en las semanas 2 y 3.</w:t>
      </w:r>
    </w:p>
    <w:sectPr w:rsidR="5CA6F6D0" w:rsidRPr="00C3769B" w:rsidSect="00961CB8">
      <w:headerReference w:type="default" r:id="rId11"/>
      <w:pgSz w:w="11900" w:h="16840"/>
      <w:pgMar w:top="2736" w:right="1701" w:bottom="201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8BB4B" w14:textId="77777777" w:rsidR="000415BE" w:rsidRDefault="000415BE" w:rsidP="0082402C">
      <w:r>
        <w:separator/>
      </w:r>
    </w:p>
  </w:endnote>
  <w:endnote w:type="continuationSeparator" w:id="0">
    <w:p w14:paraId="7B95807B" w14:textId="77777777" w:rsidR="000415BE" w:rsidRDefault="000415BE" w:rsidP="0082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908E6" w14:textId="77777777" w:rsidR="000415BE" w:rsidRDefault="000415BE" w:rsidP="0082402C">
      <w:r>
        <w:separator/>
      </w:r>
    </w:p>
  </w:footnote>
  <w:footnote w:type="continuationSeparator" w:id="0">
    <w:p w14:paraId="543D43CD" w14:textId="77777777" w:rsidR="000415BE" w:rsidRDefault="000415BE" w:rsidP="00824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1687" w14:textId="790486F5" w:rsidR="0082402C" w:rsidRDefault="0082402C">
    <w:pPr>
      <w:pStyle w:val="Encabezado"/>
    </w:pPr>
    <w:r>
      <w:rPr>
        <w:noProof/>
      </w:rPr>
      <w:drawing>
        <wp:anchor distT="0" distB="0" distL="114300" distR="114300" simplePos="0" relativeHeight="251658240" behindDoc="0" locked="0" layoutInCell="1" allowOverlap="1" wp14:anchorId="3DBA5373" wp14:editId="39D868CE">
          <wp:simplePos x="0" y="0"/>
          <wp:positionH relativeFrom="margin">
            <wp:align>center</wp:align>
          </wp:positionH>
          <wp:positionV relativeFrom="margin">
            <wp:align>center</wp:align>
          </wp:positionV>
          <wp:extent cx="7563394" cy="10703257"/>
          <wp:effectExtent l="0" t="0" r="6350" b="3175"/>
          <wp:wrapNone/>
          <wp:docPr id="93922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2420" name="Imagen 939222420"/>
                  <pic:cNvPicPr/>
                </pic:nvPicPr>
                <pic:blipFill>
                  <a:blip r:embed="rId1">
                    <a:extLst>
                      <a:ext uri="{28A0092B-C50C-407E-A947-70E740481C1C}">
                        <a14:useLocalDpi xmlns:a14="http://schemas.microsoft.com/office/drawing/2010/main" val="0"/>
                      </a:ext>
                    </a:extLst>
                  </a:blip>
                  <a:stretch>
                    <a:fillRect/>
                  </a:stretch>
                </pic:blipFill>
                <pic:spPr>
                  <a:xfrm>
                    <a:off x="0" y="0"/>
                    <a:ext cx="7563394" cy="1070325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2EAA"/>
    <w:multiLevelType w:val="multilevel"/>
    <w:tmpl w:val="DD407C08"/>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822F27"/>
    <w:multiLevelType w:val="multilevel"/>
    <w:tmpl w:val="356CDBF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64C73A6"/>
    <w:multiLevelType w:val="multilevel"/>
    <w:tmpl w:val="356CDBF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82C4A01"/>
    <w:multiLevelType w:val="hybridMultilevel"/>
    <w:tmpl w:val="73E493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AAF31FE"/>
    <w:multiLevelType w:val="hybridMultilevel"/>
    <w:tmpl w:val="7FCAE5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A017EBD"/>
    <w:multiLevelType w:val="multilevel"/>
    <w:tmpl w:val="356CDBF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B5E2B67"/>
    <w:multiLevelType w:val="hybridMultilevel"/>
    <w:tmpl w:val="A3CA20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70721043">
    <w:abstractNumId w:val="6"/>
  </w:num>
  <w:num w:numId="2" w16cid:durableId="589194587">
    <w:abstractNumId w:val="0"/>
  </w:num>
  <w:num w:numId="3" w16cid:durableId="1171068704">
    <w:abstractNumId w:val="3"/>
  </w:num>
  <w:num w:numId="4" w16cid:durableId="1249995585">
    <w:abstractNumId w:val="4"/>
  </w:num>
  <w:num w:numId="5" w16cid:durableId="707336978">
    <w:abstractNumId w:val="1"/>
  </w:num>
  <w:num w:numId="6" w16cid:durableId="1700356904">
    <w:abstractNumId w:val="5"/>
  </w:num>
  <w:num w:numId="7" w16cid:durableId="546643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2C"/>
    <w:rsid w:val="000415BE"/>
    <w:rsid w:val="000D4020"/>
    <w:rsid w:val="0029053A"/>
    <w:rsid w:val="00326BBB"/>
    <w:rsid w:val="00331FF1"/>
    <w:rsid w:val="00364E27"/>
    <w:rsid w:val="004E4CCF"/>
    <w:rsid w:val="00514754"/>
    <w:rsid w:val="00536574"/>
    <w:rsid w:val="0058259E"/>
    <w:rsid w:val="0082402C"/>
    <w:rsid w:val="00961CB8"/>
    <w:rsid w:val="00A61850"/>
    <w:rsid w:val="00B02F66"/>
    <w:rsid w:val="00B035BF"/>
    <w:rsid w:val="00C3769B"/>
    <w:rsid w:val="00CE2FA1"/>
    <w:rsid w:val="00DA55B9"/>
    <w:rsid w:val="00FB42E7"/>
    <w:rsid w:val="4F3B1C6D"/>
    <w:rsid w:val="5CA6F6D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E24FE"/>
  <w15:chartTrackingRefBased/>
  <w15:docId w15:val="{95450592-B657-F944-9B63-56A402A3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B02F66"/>
    <w:pPr>
      <w:keepNext/>
      <w:keepLines/>
      <w:spacing w:before="480" w:line="276" w:lineRule="auto"/>
      <w:outlineLvl w:val="0"/>
    </w:pPr>
    <w:rPr>
      <w:rFonts w:asciiTheme="majorHAnsi" w:eastAsiaTheme="majorEastAsia" w:hAnsiTheme="majorHAnsi" w:cstheme="majorBidi"/>
      <w:b/>
      <w:bCs/>
      <w:color w:val="002C71"/>
      <w:kern w:val="0"/>
      <w:sz w:val="28"/>
      <w:szCs w:val="28"/>
      <w:lang w:val="en-US"/>
      <w14:ligatures w14:val="none"/>
    </w:rPr>
  </w:style>
  <w:style w:type="paragraph" w:styleId="Ttulo2">
    <w:name w:val="heading 2"/>
    <w:basedOn w:val="Normal"/>
    <w:next w:val="Normal"/>
    <w:link w:val="Ttulo2Car"/>
    <w:uiPriority w:val="9"/>
    <w:unhideWhenUsed/>
    <w:qFormat/>
    <w:rsid w:val="00B02F66"/>
    <w:pPr>
      <w:keepNext/>
      <w:keepLines/>
      <w:spacing w:before="200" w:line="276" w:lineRule="auto"/>
      <w:outlineLvl w:val="1"/>
    </w:pPr>
    <w:rPr>
      <w:rFonts w:asciiTheme="majorHAnsi" w:eastAsiaTheme="majorEastAsia" w:hAnsiTheme="majorHAnsi" w:cstheme="majorBidi"/>
      <w:b/>
      <w:bCs/>
      <w:color w:val="002C71"/>
      <w:kern w:val="0"/>
      <w:sz w:val="26"/>
      <w:szCs w:val="26"/>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402C"/>
    <w:pPr>
      <w:tabs>
        <w:tab w:val="center" w:pos="4419"/>
        <w:tab w:val="right" w:pos="8838"/>
      </w:tabs>
    </w:pPr>
  </w:style>
  <w:style w:type="character" w:customStyle="1" w:styleId="EncabezadoCar">
    <w:name w:val="Encabezado Car"/>
    <w:basedOn w:val="Fuentedeprrafopredeter"/>
    <w:link w:val="Encabezado"/>
    <w:uiPriority w:val="99"/>
    <w:rsid w:val="0082402C"/>
    <w:rPr>
      <w:lang w:val="es-ES_tradnl"/>
    </w:rPr>
  </w:style>
  <w:style w:type="paragraph" w:styleId="Piedepgina">
    <w:name w:val="footer"/>
    <w:basedOn w:val="Normal"/>
    <w:link w:val="PiedepginaCar"/>
    <w:uiPriority w:val="99"/>
    <w:unhideWhenUsed/>
    <w:rsid w:val="0082402C"/>
    <w:pPr>
      <w:tabs>
        <w:tab w:val="center" w:pos="4419"/>
        <w:tab w:val="right" w:pos="8838"/>
      </w:tabs>
    </w:pPr>
  </w:style>
  <w:style w:type="character" w:customStyle="1" w:styleId="PiedepginaCar">
    <w:name w:val="Pie de página Car"/>
    <w:basedOn w:val="Fuentedeprrafopredeter"/>
    <w:link w:val="Piedepgina"/>
    <w:uiPriority w:val="99"/>
    <w:rsid w:val="0082402C"/>
    <w:rPr>
      <w:lang w:val="es-ES_tradnl"/>
    </w:rPr>
  </w:style>
  <w:style w:type="paragraph" w:styleId="Prrafodelista">
    <w:name w:val="List Paragraph"/>
    <w:basedOn w:val="Normal"/>
    <w:uiPriority w:val="34"/>
    <w:qFormat/>
    <w:rsid w:val="0082402C"/>
    <w:pPr>
      <w:ind w:left="720"/>
      <w:contextualSpacing/>
    </w:pPr>
  </w:style>
  <w:style w:type="character" w:customStyle="1" w:styleId="markedcontent">
    <w:name w:val="markedcontent"/>
    <w:basedOn w:val="Fuentedeprrafopredeter"/>
    <w:rsid w:val="00C3769B"/>
  </w:style>
  <w:style w:type="character" w:customStyle="1" w:styleId="Ttulo1Car">
    <w:name w:val="Título 1 Car"/>
    <w:basedOn w:val="Fuentedeprrafopredeter"/>
    <w:link w:val="Ttulo1"/>
    <w:uiPriority w:val="9"/>
    <w:rsid w:val="00B02F66"/>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Ttulo2Car">
    <w:name w:val="Título 2 Car"/>
    <w:basedOn w:val="Fuentedeprrafopredeter"/>
    <w:link w:val="Ttulo2"/>
    <w:uiPriority w:val="9"/>
    <w:rsid w:val="00B02F66"/>
    <w:rPr>
      <w:rFonts w:asciiTheme="majorHAnsi" w:eastAsiaTheme="majorEastAsia" w:hAnsiTheme="majorHAnsi" w:cstheme="majorBidi"/>
      <w:b/>
      <w:bCs/>
      <w:color w:val="4472C4" w:themeColor="accent1"/>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856923d-1a7e-419a-b4bc-4f7819647df2" xsi:nil="true"/>
    <lcf76f155ced4ddcb4097134ff3c332f xmlns="05ed4122-0742-48b1-a77c-6dcb4d699978">
      <Terms xmlns="http://schemas.microsoft.com/office/infopath/2007/PartnerControls"/>
    </lcf76f155ced4ddcb4097134ff3c332f>
    <_dlc_DocId xmlns="1856923d-1a7e-419a-b4bc-4f7819647df2">XFHPDEAJU5UD-662234758-3055</_dlc_DocId>
    <_dlc_DocIdUrl xmlns="1856923d-1a7e-419a-b4bc-4f7819647df2">
      <Url>https://mailinternacionaledu.sharepoint.com/sites/sitios/SAIC/_layouts/15/DocIdRedir.aspx?ID=XFHPDEAJU5UD-662234758-3055</Url>
      <Description>XFHPDEAJU5UD-662234758-3055</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7E8BF558E4D4584BB02A4909BBD3F629" ma:contentTypeVersion="17" ma:contentTypeDescription="Crear nuevo documento." ma:contentTypeScope="" ma:versionID="7141cc45c5568e1cb7b2693f15a6db56">
  <xsd:schema xmlns:xsd="http://www.w3.org/2001/XMLSchema" xmlns:xs="http://www.w3.org/2001/XMLSchema" xmlns:p="http://schemas.microsoft.com/office/2006/metadata/properties" xmlns:ns2="1856923d-1a7e-419a-b4bc-4f7819647df2" xmlns:ns3="db4a332b-7032-45be-b158-c79406402394" xmlns:ns4="05ed4122-0742-48b1-a77c-6dcb4d699978" targetNamespace="http://schemas.microsoft.com/office/2006/metadata/properties" ma:root="true" ma:fieldsID="04ffcd87e2efb55a924463159ac657b0" ns2:_="" ns3:_="" ns4:_="">
    <xsd:import namespace="1856923d-1a7e-419a-b4bc-4f7819647df2"/>
    <xsd:import namespace="db4a332b-7032-45be-b158-c79406402394"/>
    <xsd:import namespace="05ed4122-0742-48b1-a77c-6dcb4d699978"/>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lcf76f155ced4ddcb4097134ff3c332f" minOccurs="0"/>
                <xsd:element ref="ns2:TaxCatchAll"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56923d-1a7e-419a-b4bc-4f7819647df2"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4" nillable="true" ma:displayName="Taxonomy Catch All Column" ma:hidden="true" ma:list="{73015816-8f77-4bd2-b551-63abf743dc0f}" ma:internalName="TaxCatchAll" ma:showField="CatchAllData" ma:web="1856923d-1a7e-419a-b4bc-4f7819647df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4a332b-7032-45be-b158-c79406402394"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d4122-0742-48b1-a77c-6dcb4d699978"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020c5bd8-60b4-4348-aafa-0885dd9c9a0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AC9A11-0DE5-4AF7-993C-7AC76E5F2EC9}">
  <ds:schemaRefs>
    <ds:schemaRef ds:uri="http://schemas.microsoft.com/sharepoint/v3/contenttype/forms"/>
  </ds:schemaRefs>
</ds:datastoreItem>
</file>

<file path=customXml/itemProps2.xml><?xml version="1.0" encoding="utf-8"?>
<ds:datastoreItem xmlns:ds="http://schemas.openxmlformats.org/officeDocument/2006/customXml" ds:itemID="{D3C79B33-C03F-4B9A-9D9B-62FC35974D29}">
  <ds:schemaRefs>
    <ds:schemaRef ds:uri="http://schemas.microsoft.com/office/2006/metadata/properties"/>
    <ds:schemaRef ds:uri="http://schemas.microsoft.com/office/infopath/2007/PartnerControls"/>
    <ds:schemaRef ds:uri="1856923d-1a7e-419a-b4bc-4f7819647df2"/>
    <ds:schemaRef ds:uri="05ed4122-0742-48b1-a77c-6dcb4d699978"/>
  </ds:schemaRefs>
</ds:datastoreItem>
</file>

<file path=customXml/itemProps3.xml><?xml version="1.0" encoding="utf-8"?>
<ds:datastoreItem xmlns:ds="http://schemas.openxmlformats.org/officeDocument/2006/customXml" ds:itemID="{937E4D8D-71C2-4D6E-8D24-BB322C3E6323}">
  <ds:schemaRefs>
    <ds:schemaRef ds:uri="http://schemas.microsoft.com/sharepoint/events"/>
  </ds:schemaRefs>
</ds:datastoreItem>
</file>

<file path=customXml/itemProps4.xml><?xml version="1.0" encoding="utf-8"?>
<ds:datastoreItem xmlns:ds="http://schemas.openxmlformats.org/officeDocument/2006/customXml" ds:itemID="{12C07A34-D1A0-4F3D-8553-E5ACE33CF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56923d-1a7e-419a-b4bc-4f7819647df2"/>
    <ds:schemaRef ds:uri="db4a332b-7032-45be-b158-c79406402394"/>
    <ds:schemaRef ds:uri="05ed4122-0742-48b1-a77c-6dcb4d699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631</Words>
  <Characters>3475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Práctico — Semana 1: Pipeline reproducible de ML: uso de redes sociales y bienestar emocional</dc:title>
  <dc:subject>Inteligencia Artificial: Data Mining II — Maestría en Ciencias de Datos y Máquinas de Aprendizaje, mención IA (UIDE)</dc:subject>
  <dc:creator>Miguel Angel Rosero Aguas</dc:creator>
  <cp:keywords/>
  <dc:description/>
  <cp:lastModifiedBy>Miguel Ángel Rosero Aguas</cp:lastModifiedBy>
  <cp:revision>6</cp:revision>
  <dcterms:created xsi:type="dcterms:W3CDTF">2024-01-11T21:53:00Z</dcterms:created>
  <dcterms:modified xsi:type="dcterms:W3CDTF">2025-10-17T16:37:00Z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0x0101007E8BF558E4D4584BB02A4909BBD3F629</vt:lpwstr>
  </property>
  <property fmtid="{D5CDD505-2E9C-101B-9397-08002B2CF9AE}" pid="3" name="_dlc_DocIdItemGuid">
    <vt:lpwstr>c6bc9de1-9a53-499d-a2bd-46e56b127fac</vt:lpwstr>
  </property>
  <property fmtid="{D5CDD505-2E9C-101B-9397-08002B2CF9AE}" pid="4" name="MediaServiceImageTags">
    <vt:lpwstr/>
  </property>
</Properties>
</file>