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Enables an administrative user to return information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{"id":{"type":"integer","description":"Cart\/quote ID."},"created_at":{"type":"string","description":"Cart creation date and time. Otherwise, null."},"updated_at":{"type":"string","description":"Cart last update date and time. Otherwise, null."},"converted_at":{"type":"string","description":"Cart conversion date and time. Otherwise, null."},"is_active":{"type":"boolean","description":"Active status flag value. Otherwise, null."},"is_virtual":{"type":"boolean","description":"Virtual flag value. Otherwise, null."},"items":{"type":"array","description":"Array of items. Otherwise, null.","items":{"$ref":"#\/definitions\/quote-data-cart-item-interface"}},"items_count":{"type":"integer","description":"Number of different items or products in the cart. Otherwise, null."},"items_qty":{"type":"number","description":"Total quantity of all cart items. Otherwise, null."},"customer":{"$ref":"#\/definitions\/customer-data-customer-interface"},"billing_address":{"$ref":"#\/definitions\/quote-data-address-interface"},"reserved_order_id":{"type":"string","description":"Reserved order ID. Otherwise, null."},"orig_order_id":{"type":"integer","description":"Original order ID. Otherwise, null."},"currency":{"$ref":"#\/definitions\/quote-data-currency-interface"},"customer_is_guest":{"type":"boolean","description":"For guest customers, false for logged in customers"},"customer_note":{"type":"string","description":"Notice text"},"customer_note_notify":{"type":"boolean","description":"Customer notification flag"},"customer_tax_class_id":{"type":"integer","description":"Customer tax class ID."},"store_id":{"type":"integer","description":"Store identifier"},"extension_attributes":{"$ref":"#\/definitions\/quote-data-cart-extension-interface"}}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