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/V1/creditmemo/{id}/comments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/rest/default/V1/creditmemo/{id}/comments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entity.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salesCreditmemoCommentRepositoryV1SavePostBody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{"comment":{"type":"string","description":"Comment."},"created_at":{"type":"string","description":"Created-at timestamp."},"entity_id":{"type":"integer","description":"Credit memo ID."},"is_customer_notified":{"type":"integer","description":"Is-customer-notified flag value."},"is_visible_on_front":{"type":"integer","description":"Is-visible-on-storefront flag value."},"parent_id":{"type":"integer","description":"Parent ID."},"extension_attributes":{"$ref":"#\/definitions\/sales-data-creditmemo-comment-extension-interface"}}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{"comment":{"type":"string","description":"Comment."},"created_at":{"type":"string","description":"Created-at timestamp."},"entity_id":{"type":"integer","description":"Credit memo ID."},"is_customer_notified":{"type":"integer","description":"Is-customer-notified flag value."},"is_visible_on_front":{"type":"integer","description":"Is-visible-on-storefront flag value."},"parent_id":{"type":"integer","description":"Parent ID."},"extension_attributes":{"$ref":"#\/definitions\/sales-data-creditmemo-comment-extension-interface"}}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