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/V1/invoice/{invoiceId}/refund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/rest/default/V1/invoice/{invoiceId}/refund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refund for invoice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invoiceId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salesRefundInvoiceV1ExecutePostBody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isOnline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notify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appendComment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comment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{"extension_attributes":{"$ref":"#\/definitions\/sales-data-creditmemo-comment-creation-extension-interface"},"comment":{"type":"string","description":"Comment."},"is_visible_on_front":{"type":"integer","description":"Is-visible-on-storefront flag value."}}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arguments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{"shipping_amount":{"type":"number","description":"Credit memo shipping amount."},"adjustment_positive":{"type":"number","description":"Credit memo positive adjustment."},"adjustment_negative":{"type":"number","description":"Credit memo negative adjustment."},"extension_attributes":{"$ref":"#\/definitions\/sales-data-creditmemo-creation-arguments-extension-interface"}}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