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930" w:rsidRPr="00A45930" w:rsidRDefault="00A45930" w:rsidP="00A45930">
      <w:pPr>
        <w:jc w:val="center"/>
        <w:rPr>
          <w:lang w:val="es-CO"/>
        </w:rPr>
      </w:pPr>
      <w:r w:rsidRPr="00A45930">
        <w:rPr>
          <w:b/>
          <w:sz w:val="36"/>
          <w:lang w:val="es-CO"/>
        </w:rPr>
        <w:t>ARQUITECTURA DEL SISTEMA DE MICROSERVICIOS PARA UNA EPS</w:t>
      </w:r>
    </w:p>
    <w:p w:rsidR="00A45930" w:rsidRPr="00A45930" w:rsidRDefault="00A45930" w:rsidP="00A45930">
      <w:pPr>
        <w:jc w:val="center"/>
        <w:rPr>
          <w:lang w:val="es-CO"/>
        </w:rPr>
      </w:pPr>
      <w:r w:rsidRPr="00A45930">
        <w:rPr>
          <w:sz w:val="24"/>
          <w:lang w:val="es-CO"/>
        </w:rPr>
        <w:t>Documento de arquitectura — Proyecto evaluacionGit</w:t>
      </w:r>
    </w:p>
    <w:p w:rsidR="00A45930" w:rsidRPr="00A45930" w:rsidRDefault="00A45930" w:rsidP="00A45930">
      <w:pPr>
        <w:pStyle w:val="Ttulo1"/>
        <w:rPr>
          <w:lang w:val="es-CO"/>
        </w:rPr>
      </w:pPr>
      <w:r w:rsidRPr="00A45930">
        <w:rPr>
          <w:lang w:val="es-CO"/>
        </w:rPr>
        <w:t>1. Introducción</w:t>
      </w:r>
    </w:p>
    <w:p w:rsidR="00A45930" w:rsidRPr="00A45930" w:rsidRDefault="00A45930" w:rsidP="00A45930">
      <w:pPr>
        <w:rPr>
          <w:lang w:val="es-CO"/>
        </w:rPr>
      </w:pPr>
      <w:r w:rsidRPr="00A45930">
        <w:rPr>
          <w:lang w:val="es-CO"/>
        </w:rPr>
        <w:t>Este documento describe la arquitectura propuesta para el proyecto de microservicios de una EPS. La solución se organiza en servicios independientes que representan diferentes funciones del sistema y separan sus responsabilidades.</w:t>
      </w:r>
    </w:p>
    <w:p w:rsidR="00A45930" w:rsidRPr="00A45930" w:rsidRDefault="00A45930" w:rsidP="00A45930">
      <w:pPr>
        <w:pStyle w:val="Ttulo1"/>
        <w:rPr>
          <w:lang w:val="es-CO"/>
        </w:rPr>
      </w:pPr>
      <w:r w:rsidRPr="00A45930">
        <w:rPr>
          <w:lang w:val="es-CO"/>
        </w:rPr>
        <w:t>2. Arquitectura de microservicios</w:t>
      </w:r>
    </w:p>
    <w:p w:rsidR="00A45930" w:rsidRPr="00A45930" w:rsidRDefault="00A45930" w:rsidP="00A45930">
      <w:pPr>
        <w:rPr>
          <w:lang w:val="es-CO"/>
        </w:rPr>
      </w:pPr>
      <w:r w:rsidRPr="00A45930">
        <w:rPr>
          <w:lang w:val="es-CO"/>
        </w:rPr>
        <w:t>El proyecto está compuesto por ocho microservicios: usuarios, afiliados, citas, historias clínicas, autorizaciones, facturación, medicamentos y notificaciones. La aplicación cliente utiliza los servicios según la operación requerida.</w:t>
      </w:r>
    </w:p>
    <w:p w:rsidR="00A45930" w:rsidRPr="00A45930" w:rsidRDefault="00A45930" w:rsidP="00A45930">
      <w:pPr>
        <w:pStyle w:val="Ttulo1"/>
        <w:rPr>
          <w:lang w:val="es-CO"/>
        </w:rPr>
      </w:pPr>
      <w:r w:rsidRPr="00A45930">
        <w:rPr>
          <w:lang w:val="es-CO"/>
        </w:rPr>
        <w:t>3. Diagrama de arquitectura</w:t>
      </w:r>
    </w:p>
    <w:p w:rsidR="00A45930" w:rsidRPr="00A45930" w:rsidRDefault="00A45930" w:rsidP="00A45930">
      <w:pPr>
        <w:jc w:val="center"/>
        <w:rPr>
          <w:lang w:val="es-CO"/>
        </w:rPr>
      </w:pPr>
      <w:r w:rsidRPr="00A45930">
        <w:rPr>
          <w:rFonts w:ascii="Courier New" w:hAnsi="Courier New"/>
          <w:sz w:val="17"/>
          <w:lang w:val="es-CO"/>
        </w:rPr>
        <w:t xml:space="preserve">                    APLICACIÓN / CLIENTE</w:t>
      </w:r>
      <w:r w:rsidRPr="00A45930">
        <w:rPr>
          <w:rFonts w:ascii="Courier New" w:hAnsi="Courier New"/>
          <w:sz w:val="17"/>
          <w:lang w:val="es-CO"/>
        </w:rPr>
        <w:br/>
        <w:t xml:space="preserve">                           │</w:t>
      </w:r>
      <w:r w:rsidRPr="00A45930">
        <w:rPr>
          <w:rFonts w:ascii="Courier New" w:hAnsi="Courier New"/>
          <w:sz w:val="17"/>
          <w:lang w:val="es-CO"/>
        </w:rPr>
        <w:br/>
        <w:t xml:space="preserve">        ┌──────────────────┼──────────────────┐</w:t>
      </w:r>
      <w:r w:rsidRPr="00A45930">
        <w:rPr>
          <w:rFonts w:ascii="Courier New" w:hAnsi="Courier New"/>
          <w:sz w:val="17"/>
          <w:lang w:val="es-CO"/>
        </w:rPr>
        <w:br/>
        <w:t xml:space="preserve">        │                  │                  │</w:t>
      </w:r>
      <w:r w:rsidRPr="00A45930">
        <w:rPr>
          <w:rFonts w:ascii="Courier New" w:hAnsi="Courier New"/>
          <w:sz w:val="17"/>
          <w:lang w:val="es-CO"/>
        </w:rPr>
        <w:br/>
        <w:t xml:space="preserve">   ┌──────────┐       ┌──────────┐       ┌──────────┐</w:t>
      </w:r>
      <w:r w:rsidRPr="00A45930">
        <w:rPr>
          <w:rFonts w:ascii="Courier New" w:hAnsi="Courier New"/>
          <w:sz w:val="17"/>
          <w:lang w:val="es-CO"/>
        </w:rPr>
        <w:br/>
        <w:t xml:space="preserve">   │ Usuarios │       │ Afiliados│       │  Citas   │</w:t>
      </w:r>
      <w:r w:rsidRPr="00A45930">
        <w:rPr>
          <w:rFonts w:ascii="Courier New" w:hAnsi="Courier New"/>
          <w:sz w:val="17"/>
          <w:lang w:val="es-CO"/>
        </w:rPr>
        <w:br/>
        <w:t xml:space="preserve">   └──────────┘       └──────────┘       └──────────┘</w:t>
      </w:r>
      <w:r w:rsidRPr="00A45930">
        <w:rPr>
          <w:rFonts w:ascii="Courier New" w:hAnsi="Courier New"/>
          <w:sz w:val="17"/>
          <w:lang w:val="es-CO"/>
        </w:rPr>
        <w:br/>
        <w:t xml:space="preserve">        │                  │                  │</w:t>
      </w:r>
      <w:r w:rsidRPr="00A45930">
        <w:rPr>
          <w:rFonts w:ascii="Courier New" w:hAnsi="Courier New"/>
          <w:sz w:val="17"/>
          <w:lang w:val="es-CO"/>
        </w:rPr>
        <w:br/>
        <w:t xml:space="preserve">        └──────────────┬───┴───────┬──────────┘</w:t>
      </w:r>
      <w:r w:rsidRPr="00A45930">
        <w:rPr>
          <w:rFonts w:ascii="Courier New" w:hAnsi="Courier New"/>
          <w:sz w:val="17"/>
          <w:lang w:val="es-CO"/>
        </w:rPr>
        <w:br/>
        <w:t xml:space="preserve">                       │           │</w:t>
      </w:r>
      <w:r w:rsidRPr="00A45930">
        <w:rPr>
          <w:rFonts w:ascii="Courier New" w:hAnsi="Courier New"/>
          <w:sz w:val="17"/>
          <w:lang w:val="es-CO"/>
        </w:rPr>
        <w:br/>
        <w:t xml:space="preserve">              ┌────────┴───┐  ┌────┴──────────┐</w:t>
      </w:r>
      <w:r w:rsidRPr="00A45930">
        <w:rPr>
          <w:rFonts w:ascii="Courier New" w:hAnsi="Courier New"/>
          <w:sz w:val="17"/>
          <w:lang w:val="es-CO"/>
        </w:rPr>
        <w:br/>
        <w:t xml:space="preserve">              │Autorizaciones│  │Historias      │</w:t>
      </w:r>
      <w:r w:rsidRPr="00A45930">
        <w:rPr>
          <w:rFonts w:ascii="Courier New" w:hAnsi="Courier New"/>
          <w:sz w:val="17"/>
          <w:lang w:val="es-CO"/>
        </w:rPr>
        <w:br/>
        <w:t xml:space="preserve">              │              │  │clínicas       │</w:t>
      </w:r>
      <w:r w:rsidRPr="00A45930">
        <w:rPr>
          <w:rFonts w:ascii="Courier New" w:hAnsi="Courier New"/>
          <w:sz w:val="17"/>
          <w:lang w:val="es-CO"/>
        </w:rPr>
        <w:br/>
        <w:t xml:space="preserve">              └──────┬───────┘  └──────┬───────┘</w:t>
      </w:r>
      <w:r w:rsidRPr="00A45930">
        <w:rPr>
          <w:rFonts w:ascii="Courier New" w:hAnsi="Courier New"/>
          <w:sz w:val="17"/>
          <w:lang w:val="es-CO"/>
        </w:rPr>
        <w:br/>
        <w:t xml:space="preserve">                     │                 │</w:t>
      </w:r>
      <w:r w:rsidRPr="00A45930">
        <w:rPr>
          <w:rFonts w:ascii="Courier New" w:hAnsi="Courier New"/>
          <w:sz w:val="17"/>
          <w:lang w:val="es-CO"/>
        </w:rPr>
        <w:br/>
        <w:t xml:space="preserve">          ┌──────────┴─────┐    ┌──────┴─────────┐</w:t>
      </w:r>
      <w:r w:rsidRPr="00A45930">
        <w:rPr>
          <w:rFonts w:ascii="Courier New" w:hAnsi="Courier New"/>
          <w:sz w:val="17"/>
          <w:lang w:val="es-CO"/>
        </w:rPr>
        <w:br/>
        <w:t xml:space="preserve">          │  Facturación   │    │  Medicamentos  │</w:t>
      </w:r>
      <w:r w:rsidRPr="00A45930">
        <w:rPr>
          <w:rFonts w:ascii="Courier New" w:hAnsi="Courier New"/>
          <w:sz w:val="17"/>
          <w:lang w:val="es-CO"/>
        </w:rPr>
        <w:br/>
        <w:t xml:space="preserve">          └────────────────┘    └────────────────┘</w:t>
      </w:r>
      <w:r w:rsidRPr="00A45930">
        <w:rPr>
          <w:rFonts w:ascii="Courier New" w:hAnsi="Courier New"/>
          <w:sz w:val="17"/>
          <w:lang w:val="es-CO"/>
        </w:rPr>
        <w:br/>
        <w:t xml:space="preserve">                     │                 │</w:t>
      </w:r>
      <w:r w:rsidRPr="00A45930">
        <w:rPr>
          <w:rFonts w:ascii="Courier New" w:hAnsi="Courier New"/>
          <w:sz w:val="17"/>
          <w:lang w:val="es-CO"/>
        </w:rPr>
        <w:br/>
        <w:t xml:space="preserve">                     └───────┬─────────┘</w:t>
      </w:r>
      <w:r w:rsidRPr="00A45930">
        <w:rPr>
          <w:rFonts w:ascii="Courier New" w:hAnsi="Courier New"/>
          <w:sz w:val="17"/>
          <w:lang w:val="es-CO"/>
        </w:rPr>
        <w:br/>
        <w:t xml:space="preserve">                             │</w:t>
      </w:r>
      <w:r w:rsidRPr="00A45930">
        <w:rPr>
          <w:rFonts w:ascii="Courier New" w:hAnsi="Courier New"/>
          <w:sz w:val="17"/>
          <w:lang w:val="es-CO"/>
        </w:rPr>
        <w:br/>
        <w:t xml:space="preserve">                    ┌────────┴────────┐</w:t>
      </w:r>
      <w:r w:rsidRPr="00A45930">
        <w:rPr>
          <w:rFonts w:ascii="Courier New" w:hAnsi="Courier New"/>
          <w:sz w:val="17"/>
          <w:lang w:val="es-CO"/>
        </w:rPr>
        <w:br/>
        <w:t xml:space="preserve">                    │ Notificaciones  │</w:t>
      </w:r>
      <w:r w:rsidRPr="00A45930">
        <w:rPr>
          <w:rFonts w:ascii="Courier New" w:hAnsi="Courier New"/>
          <w:sz w:val="17"/>
          <w:lang w:val="es-CO"/>
        </w:rPr>
        <w:br/>
        <w:t xml:space="preserve">                    └─────────────────┘</w:t>
      </w:r>
    </w:p>
    <w:p w:rsidR="00A45930" w:rsidRPr="00A45930" w:rsidRDefault="00A45930" w:rsidP="00A45930">
      <w:pPr>
        <w:jc w:val="center"/>
        <w:rPr>
          <w:lang w:val="es-CO"/>
        </w:rPr>
      </w:pPr>
      <w:r w:rsidRPr="00A45930">
        <w:rPr>
          <w:i/>
          <w:sz w:val="20"/>
          <w:lang w:val="es-CO"/>
        </w:rPr>
        <w:t>Figura 1. Representación general de la arquitectura de microservicios de la EPS.</w:t>
      </w:r>
    </w:p>
    <w:p w:rsidR="00A45930" w:rsidRDefault="00A45930" w:rsidP="00A45930">
      <w:pPr>
        <w:pStyle w:val="Ttulo1"/>
      </w:pPr>
      <w:r>
        <w:t xml:space="preserve">4. </w:t>
      </w:r>
      <w:proofErr w:type="spellStart"/>
      <w:r>
        <w:t>Componentes</w:t>
      </w:r>
      <w:proofErr w:type="spellEnd"/>
      <w:r>
        <w:t xml:space="preserve"> de la </w:t>
      </w:r>
      <w:proofErr w:type="spellStart"/>
      <w:r>
        <w:t>arquitectura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A45930" w:rsidTr="008943D8">
        <w:trPr>
          <w:jc w:val="center"/>
        </w:trPr>
        <w:tc>
          <w:tcPr>
            <w:tcW w:w="4896" w:type="dxa"/>
          </w:tcPr>
          <w:p w:rsidR="00A45930" w:rsidRDefault="00A45930" w:rsidP="008943D8">
            <w:proofErr w:type="spellStart"/>
            <w:r>
              <w:t>Microservicio</w:t>
            </w:r>
            <w:proofErr w:type="spellEnd"/>
          </w:p>
        </w:tc>
        <w:tc>
          <w:tcPr>
            <w:tcW w:w="4896" w:type="dxa"/>
          </w:tcPr>
          <w:p w:rsidR="00A45930" w:rsidRDefault="00A45930" w:rsidP="008943D8">
            <w:proofErr w:type="spellStart"/>
            <w:r>
              <w:t>Responsabilidad</w:t>
            </w:r>
            <w:proofErr w:type="spellEnd"/>
            <w:r>
              <w:t xml:space="preserve"> general</w:t>
            </w:r>
          </w:p>
        </w:tc>
      </w:tr>
      <w:tr w:rsidR="00A45930" w:rsidRPr="00A45930" w:rsidTr="008943D8">
        <w:trPr>
          <w:jc w:val="center"/>
        </w:trPr>
        <w:tc>
          <w:tcPr>
            <w:tcW w:w="4896" w:type="dxa"/>
          </w:tcPr>
          <w:p w:rsidR="00A45930" w:rsidRDefault="00A45930" w:rsidP="008943D8">
            <w:proofErr w:type="spellStart"/>
            <w:r>
              <w:lastRenderedPageBreak/>
              <w:t>Usuarios</w:t>
            </w:r>
            <w:proofErr w:type="spellEnd"/>
          </w:p>
        </w:tc>
        <w:tc>
          <w:tcPr>
            <w:tcW w:w="4896" w:type="dxa"/>
          </w:tcPr>
          <w:p w:rsidR="00A45930" w:rsidRPr="00A45930" w:rsidRDefault="00A45930" w:rsidP="008943D8">
            <w:pPr>
              <w:rPr>
                <w:lang w:val="es-CO"/>
              </w:rPr>
            </w:pPr>
            <w:r w:rsidRPr="00A45930">
              <w:rPr>
                <w:lang w:val="es-CO"/>
              </w:rPr>
              <w:t>Gestiona la información y operaciones relacionadas con los usuarios.</w:t>
            </w:r>
          </w:p>
        </w:tc>
      </w:tr>
      <w:tr w:rsidR="00A45930" w:rsidRPr="00A45930" w:rsidTr="008943D8">
        <w:trPr>
          <w:jc w:val="center"/>
        </w:trPr>
        <w:tc>
          <w:tcPr>
            <w:tcW w:w="4896" w:type="dxa"/>
          </w:tcPr>
          <w:p w:rsidR="00A45930" w:rsidRDefault="00A45930" w:rsidP="008943D8">
            <w:proofErr w:type="spellStart"/>
            <w:r>
              <w:t>Afiliados</w:t>
            </w:r>
            <w:proofErr w:type="spellEnd"/>
          </w:p>
        </w:tc>
        <w:tc>
          <w:tcPr>
            <w:tcW w:w="4896" w:type="dxa"/>
          </w:tcPr>
          <w:p w:rsidR="00A45930" w:rsidRPr="00A45930" w:rsidRDefault="00A45930" w:rsidP="008943D8">
            <w:pPr>
              <w:rPr>
                <w:lang w:val="es-CO"/>
              </w:rPr>
            </w:pPr>
            <w:r w:rsidRPr="00A45930">
              <w:rPr>
                <w:lang w:val="es-CO"/>
              </w:rPr>
              <w:t>Gestiona la información relacionada con los afiliados de la EPS.</w:t>
            </w:r>
          </w:p>
        </w:tc>
      </w:tr>
      <w:tr w:rsidR="00A45930" w:rsidRPr="00A45930" w:rsidTr="008943D8">
        <w:trPr>
          <w:jc w:val="center"/>
        </w:trPr>
        <w:tc>
          <w:tcPr>
            <w:tcW w:w="4896" w:type="dxa"/>
          </w:tcPr>
          <w:p w:rsidR="00A45930" w:rsidRDefault="00A45930" w:rsidP="008943D8">
            <w:proofErr w:type="spellStart"/>
            <w:r>
              <w:t>Citas</w:t>
            </w:r>
            <w:proofErr w:type="spellEnd"/>
          </w:p>
        </w:tc>
        <w:tc>
          <w:tcPr>
            <w:tcW w:w="4896" w:type="dxa"/>
          </w:tcPr>
          <w:p w:rsidR="00A45930" w:rsidRPr="00A45930" w:rsidRDefault="00A45930" w:rsidP="008943D8">
            <w:pPr>
              <w:rPr>
                <w:lang w:val="es-CO"/>
              </w:rPr>
            </w:pPr>
            <w:r w:rsidRPr="00A45930">
              <w:rPr>
                <w:lang w:val="es-CO"/>
              </w:rPr>
              <w:t>Gestiona la programación y administración de citas.</w:t>
            </w:r>
          </w:p>
        </w:tc>
      </w:tr>
      <w:tr w:rsidR="00A45930" w:rsidRPr="00A45930" w:rsidTr="008943D8">
        <w:trPr>
          <w:jc w:val="center"/>
        </w:trPr>
        <w:tc>
          <w:tcPr>
            <w:tcW w:w="4896" w:type="dxa"/>
          </w:tcPr>
          <w:p w:rsidR="00A45930" w:rsidRDefault="00A45930" w:rsidP="008943D8">
            <w:proofErr w:type="spellStart"/>
            <w:r>
              <w:t>Historias</w:t>
            </w:r>
            <w:proofErr w:type="spellEnd"/>
            <w:r>
              <w:t xml:space="preserve"> </w:t>
            </w:r>
            <w:proofErr w:type="spellStart"/>
            <w:r>
              <w:t>clínicas</w:t>
            </w:r>
            <w:proofErr w:type="spellEnd"/>
          </w:p>
        </w:tc>
        <w:tc>
          <w:tcPr>
            <w:tcW w:w="4896" w:type="dxa"/>
          </w:tcPr>
          <w:p w:rsidR="00A45930" w:rsidRPr="00A45930" w:rsidRDefault="00A45930" w:rsidP="008943D8">
            <w:pPr>
              <w:rPr>
                <w:lang w:val="es-CO"/>
              </w:rPr>
            </w:pPr>
            <w:r w:rsidRPr="00A45930">
              <w:rPr>
                <w:lang w:val="es-CO"/>
              </w:rPr>
              <w:t>Gestiona la información asociada a las historias clínicas.</w:t>
            </w:r>
          </w:p>
        </w:tc>
      </w:tr>
      <w:tr w:rsidR="00A45930" w:rsidRPr="00A45930" w:rsidTr="008943D8">
        <w:trPr>
          <w:jc w:val="center"/>
        </w:trPr>
        <w:tc>
          <w:tcPr>
            <w:tcW w:w="4896" w:type="dxa"/>
          </w:tcPr>
          <w:p w:rsidR="00A45930" w:rsidRDefault="00A45930" w:rsidP="008943D8">
            <w:proofErr w:type="spellStart"/>
            <w:r>
              <w:t>Autorizaciones</w:t>
            </w:r>
            <w:proofErr w:type="spellEnd"/>
          </w:p>
        </w:tc>
        <w:tc>
          <w:tcPr>
            <w:tcW w:w="4896" w:type="dxa"/>
          </w:tcPr>
          <w:p w:rsidR="00A45930" w:rsidRPr="00A45930" w:rsidRDefault="00A45930" w:rsidP="008943D8">
            <w:pPr>
              <w:rPr>
                <w:lang w:val="es-CO"/>
              </w:rPr>
            </w:pPr>
            <w:r w:rsidRPr="00A45930">
              <w:rPr>
                <w:lang w:val="es-CO"/>
              </w:rPr>
              <w:t>Gestiona solicitudes y procesos de autorización.</w:t>
            </w:r>
          </w:p>
        </w:tc>
      </w:tr>
      <w:tr w:rsidR="00A45930" w:rsidRPr="00A45930" w:rsidTr="008943D8">
        <w:trPr>
          <w:jc w:val="center"/>
        </w:trPr>
        <w:tc>
          <w:tcPr>
            <w:tcW w:w="4896" w:type="dxa"/>
          </w:tcPr>
          <w:p w:rsidR="00A45930" w:rsidRDefault="00A45930" w:rsidP="008943D8">
            <w:proofErr w:type="spellStart"/>
            <w:r>
              <w:t>Facturación</w:t>
            </w:r>
            <w:proofErr w:type="spellEnd"/>
          </w:p>
        </w:tc>
        <w:tc>
          <w:tcPr>
            <w:tcW w:w="4896" w:type="dxa"/>
          </w:tcPr>
          <w:p w:rsidR="00A45930" w:rsidRPr="00A45930" w:rsidRDefault="00A45930" w:rsidP="008943D8">
            <w:pPr>
              <w:rPr>
                <w:lang w:val="es-CO"/>
              </w:rPr>
            </w:pPr>
            <w:r w:rsidRPr="00A45930">
              <w:rPr>
                <w:lang w:val="es-CO"/>
              </w:rPr>
              <w:t>Gestiona los procesos relacionados con la facturación.</w:t>
            </w:r>
          </w:p>
        </w:tc>
      </w:tr>
      <w:tr w:rsidR="00A45930" w:rsidRPr="00A45930" w:rsidTr="008943D8">
        <w:trPr>
          <w:jc w:val="center"/>
        </w:trPr>
        <w:tc>
          <w:tcPr>
            <w:tcW w:w="4896" w:type="dxa"/>
          </w:tcPr>
          <w:p w:rsidR="00A45930" w:rsidRDefault="00A45930" w:rsidP="008943D8">
            <w:proofErr w:type="spellStart"/>
            <w:r>
              <w:t>Medicamentos</w:t>
            </w:r>
            <w:proofErr w:type="spellEnd"/>
          </w:p>
        </w:tc>
        <w:tc>
          <w:tcPr>
            <w:tcW w:w="4896" w:type="dxa"/>
          </w:tcPr>
          <w:p w:rsidR="00A45930" w:rsidRPr="00A45930" w:rsidRDefault="00A45930" w:rsidP="008943D8">
            <w:pPr>
              <w:rPr>
                <w:lang w:val="es-CO"/>
              </w:rPr>
            </w:pPr>
            <w:r w:rsidRPr="00A45930">
              <w:rPr>
                <w:lang w:val="es-CO"/>
              </w:rPr>
              <w:t>Gestiona información y procesos relacionados con medicamentos.</w:t>
            </w:r>
          </w:p>
        </w:tc>
      </w:tr>
      <w:tr w:rsidR="00A45930" w:rsidRPr="00A45930" w:rsidTr="008943D8">
        <w:trPr>
          <w:jc w:val="center"/>
        </w:trPr>
        <w:tc>
          <w:tcPr>
            <w:tcW w:w="4896" w:type="dxa"/>
          </w:tcPr>
          <w:p w:rsidR="00A45930" w:rsidRDefault="00A45930" w:rsidP="008943D8">
            <w:proofErr w:type="spellStart"/>
            <w:r>
              <w:t>Notificaciones</w:t>
            </w:r>
            <w:proofErr w:type="spellEnd"/>
          </w:p>
        </w:tc>
        <w:tc>
          <w:tcPr>
            <w:tcW w:w="4896" w:type="dxa"/>
          </w:tcPr>
          <w:p w:rsidR="00A45930" w:rsidRPr="00A45930" w:rsidRDefault="00A45930" w:rsidP="008943D8">
            <w:pPr>
              <w:rPr>
                <w:lang w:val="es-CO"/>
              </w:rPr>
            </w:pPr>
            <w:r w:rsidRPr="00A45930">
              <w:rPr>
                <w:lang w:val="es-CO"/>
              </w:rPr>
              <w:t>Gestiona el envío y administración de notificaciones.</w:t>
            </w:r>
          </w:p>
        </w:tc>
      </w:tr>
    </w:tbl>
    <w:p w:rsidR="00A45930" w:rsidRPr="00A45930" w:rsidRDefault="00A45930" w:rsidP="00A45930">
      <w:pPr>
        <w:pStyle w:val="Ttulo1"/>
        <w:rPr>
          <w:lang w:val="es-CO"/>
        </w:rPr>
      </w:pPr>
      <w:r w:rsidRPr="00A45930">
        <w:rPr>
          <w:lang w:val="es-CO"/>
        </w:rPr>
        <w:t>5. Organización del proyecto</w:t>
      </w:r>
    </w:p>
    <w:p w:rsidR="00A45930" w:rsidRPr="00A45930" w:rsidRDefault="00A45930" w:rsidP="00A45930">
      <w:pPr>
        <w:rPr>
          <w:lang w:val="es-CO"/>
        </w:rPr>
      </w:pPr>
      <w:r w:rsidRPr="00A45930">
        <w:rPr>
          <w:lang w:val="es-CO"/>
        </w:rPr>
        <w:t>La estructura base contiene la carpeta eps-microservicios, dentro de la cual se encuentran los ocho componentes definidos:</w:t>
      </w:r>
    </w:p>
    <w:p w:rsidR="00A45930" w:rsidRPr="00A45930" w:rsidRDefault="00A45930" w:rsidP="00A45930">
      <w:pPr>
        <w:rPr>
          <w:lang w:val="es-CO"/>
        </w:rPr>
      </w:pPr>
      <w:r w:rsidRPr="00A45930">
        <w:rPr>
          <w:rFonts w:ascii="Courier New" w:hAnsi="Courier New"/>
          <w:sz w:val="20"/>
          <w:lang w:val="es-CO"/>
        </w:rPr>
        <w:t>eps-microservicios/</w:t>
      </w:r>
      <w:r w:rsidRPr="00A45930">
        <w:rPr>
          <w:rFonts w:ascii="Courier New" w:hAnsi="Courier New"/>
          <w:sz w:val="20"/>
          <w:lang w:val="es-CO"/>
        </w:rPr>
        <w:br/>
        <w:t>├── afiliados/</w:t>
      </w:r>
      <w:r w:rsidRPr="00A45930">
        <w:rPr>
          <w:rFonts w:ascii="Courier New" w:hAnsi="Courier New"/>
          <w:sz w:val="20"/>
          <w:lang w:val="es-CO"/>
        </w:rPr>
        <w:br/>
        <w:t>├── citas/</w:t>
      </w:r>
      <w:r w:rsidRPr="00A45930">
        <w:rPr>
          <w:rFonts w:ascii="Courier New" w:hAnsi="Courier New"/>
          <w:sz w:val="20"/>
          <w:lang w:val="es-CO"/>
        </w:rPr>
        <w:br/>
        <w:t>├── historias_clinicas/</w:t>
      </w:r>
      <w:r w:rsidRPr="00A45930">
        <w:rPr>
          <w:rFonts w:ascii="Courier New" w:hAnsi="Courier New"/>
          <w:sz w:val="20"/>
          <w:lang w:val="es-CO"/>
        </w:rPr>
        <w:br/>
        <w:t>├── autorizaciones/</w:t>
      </w:r>
      <w:r w:rsidRPr="00A45930">
        <w:rPr>
          <w:rFonts w:ascii="Courier New" w:hAnsi="Courier New"/>
          <w:sz w:val="20"/>
          <w:lang w:val="es-CO"/>
        </w:rPr>
        <w:br/>
        <w:t>├── facturacion/</w:t>
      </w:r>
      <w:r w:rsidRPr="00A45930">
        <w:rPr>
          <w:rFonts w:ascii="Courier New" w:hAnsi="Courier New"/>
          <w:sz w:val="20"/>
          <w:lang w:val="es-CO"/>
        </w:rPr>
        <w:br/>
        <w:t>├── medicamentos/</w:t>
      </w:r>
      <w:r w:rsidRPr="00A45930">
        <w:rPr>
          <w:rFonts w:ascii="Courier New" w:hAnsi="Courier New"/>
          <w:sz w:val="20"/>
          <w:lang w:val="es-CO"/>
        </w:rPr>
        <w:br/>
        <w:t>├── notificaciones/</w:t>
      </w:r>
      <w:r w:rsidRPr="00A45930">
        <w:rPr>
          <w:rFonts w:ascii="Courier New" w:hAnsi="Courier New"/>
          <w:sz w:val="20"/>
          <w:lang w:val="es-CO"/>
        </w:rPr>
        <w:br/>
        <w:t>└── usuarios/</w:t>
      </w:r>
    </w:p>
    <w:p w:rsidR="00A45930" w:rsidRPr="00A45930" w:rsidRDefault="00A45930" w:rsidP="00A45930">
      <w:pPr>
        <w:pStyle w:val="Ttulo1"/>
        <w:rPr>
          <w:lang w:val="es-CO"/>
        </w:rPr>
      </w:pPr>
      <w:r w:rsidRPr="00A45930">
        <w:rPr>
          <w:lang w:val="es-CO"/>
        </w:rPr>
        <w:t>6. Comunicación entre componentes</w:t>
      </w:r>
    </w:p>
    <w:p w:rsidR="00A45930" w:rsidRPr="00A45930" w:rsidRDefault="00A45930" w:rsidP="00A45930">
      <w:pPr>
        <w:rPr>
          <w:lang w:val="es-CO"/>
        </w:rPr>
      </w:pPr>
      <w:r w:rsidRPr="00A45930">
        <w:rPr>
          <w:lang w:val="es-CO"/>
        </w:rPr>
        <w:t>La aplicación cliente se comunica con los microservicios según la operación requerida. Un proceso puede involucrar más de un servicio; por ejemplo, una operación relacionada con una cita puede requerir información de afiliados, historias clínicas, medicamentos o notificaciones.</w:t>
      </w:r>
    </w:p>
    <w:p w:rsidR="00A45930" w:rsidRPr="00A45930" w:rsidRDefault="00A45930" w:rsidP="00A45930">
      <w:pPr>
        <w:pStyle w:val="Ttulo1"/>
        <w:rPr>
          <w:lang w:val="es-CO"/>
        </w:rPr>
      </w:pPr>
      <w:r w:rsidRPr="00A45930">
        <w:rPr>
          <w:lang w:val="es-CO"/>
        </w:rPr>
        <w:t>7. Conclusión</w:t>
      </w:r>
      <w:bookmarkStart w:id="0" w:name="_GoBack"/>
      <w:bookmarkEnd w:id="0"/>
    </w:p>
    <w:p w:rsidR="00A45930" w:rsidRPr="00A45930" w:rsidRDefault="00A45930" w:rsidP="00A45930">
      <w:pPr>
        <w:rPr>
          <w:lang w:val="es-CO"/>
        </w:rPr>
      </w:pPr>
      <w:r w:rsidRPr="00A45930">
        <w:rPr>
          <w:lang w:val="es-CO"/>
        </w:rPr>
        <w:t>La arquitectura propuesta organiza el sistema de la EPS en ocho microservicios con responsabilidades diferenciadas. Esta organización proporciona una base clara para el desarrollo y para la gestión del proyecto mediante Git y GitHub.</w:t>
      </w:r>
    </w:p>
    <w:p w:rsidR="007E3DB4" w:rsidRPr="00A45930" w:rsidRDefault="007E3DB4">
      <w:pPr>
        <w:rPr>
          <w:lang w:val="es-CO"/>
        </w:rPr>
      </w:pPr>
    </w:p>
    <w:sectPr w:rsidR="007E3DB4" w:rsidRPr="00A4593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30"/>
    <w:rsid w:val="002A745A"/>
    <w:rsid w:val="00415656"/>
    <w:rsid w:val="00463087"/>
    <w:rsid w:val="00782CA6"/>
    <w:rsid w:val="007E3DB4"/>
    <w:rsid w:val="00A45930"/>
    <w:rsid w:val="00AE2023"/>
    <w:rsid w:val="00CA62E4"/>
    <w:rsid w:val="00CD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00178F1-18B7-4356-B142-A07D11B5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593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459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5930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table" w:styleId="Tablaconcuadrcula">
    <w:name w:val="Table Grid"/>
    <w:basedOn w:val="Tablanormal"/>
    <w:uiPriority w:val="59"/>
    <w:rsid w:val="00A4593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513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TROCHEZ USNAS HANS ALEXANDER</dc:creator>
  <cp:keywords/>
  <dc:description/>
  <cp:lastModifiedBy>TROCHEZ USNAS HANS ALEXANDER</cp:lastModifiedBy>
  <cp:revision>1</cp:revision>
  <dcterms:created xsi:type="dcterms:W3CDTF">2026-10-03T16:52:00Z</dcterms:created>
  <dcterms:modified xsi:type="dcterms:W3CDTF">2026-10-03T16:53:00Z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c7e8df32-c571-4126-b74d-a34a3ea5091a</vt:lpwstr>
  </property>
</Properties>
</file>