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Team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Sprocket Central Pty Ltd,</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hope this email finds you well.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providing us the datasets from Sprocket Central Pty Ltd. This is Jiarui Xu, from the KPMG Data &amp; Analytics team. This email is in response to the preliminary data assessment of the dataset provided to us. The table below summarises the data quality issues that our team identified and mitigation strategies based on the Data Quality Dimensions.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Table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bl>
      <w:tblPr>
        <w:tblStyle w:val="Table1"/>
        <w:tblW w:w="101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80"/>
        <w:gridCol w:w="1635"/>
        <w:gridCol w:w="1425"/>
        <w:gridCol w:w="1455"/>
        <w:gridCol w:w="1560"/>
        <w:gridCol w:w="1545"/>
        <w:tblGridChange w:id="0">
          <w:tblGrid>
            <w:gridCol w:w="1155"/>
            <w:gridCol w:w="1380"/>
            <w:gridCol w:w="1635"/>
            <w:gridCol w:w="1425"/>
            <w:gridCol w:w="1455"/>
            <w:gridCol w:w="156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375" w:right="-360.5905511811022" w:hanging="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 w:right="-360.59055118110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360.5905511811022" w:hanging="283.46456692913375"/>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blanks</w:t>
            </w:r>
          </w:p>
          <w:p w:rsidR="00000000" w:rsidDel="00000000" w:rsidP="00000000" w:rsidRDefault="00000000" w:rsidRPr="00000000" w14:paraId="0000001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id: incomplete</w:t>
            </w:r>
          </w:p>
          <w:p w:rsidR="00000000" w:rsidDel="00000000" w:rsidP="00000000" w:rsidRDefault="00000000" w:rsidRPr="00000000" w14:paraId="0000001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Date: blanks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105.59055118110223" w:hanging="283.4645669291342"/>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Cancelled order status: filter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price: format issue</w:t>
            </w:r>
          </w:p>
        </w:tc>
      </w:tr>
      <w:tr>
        <w:trPr>
          <w:cantSplit w:val="0"/>
          <w:trHeight w:val="208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NewCustomerList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5905511811022"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3"/>
              </w:numPr>
              <w:spacing w:line="240" w:lineRule="auto"/>
              <w:ind w:left="283.4645669291342" w:hanging="283.4645669291342"/>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id: incomplete</w:t>
            </w:r>
          </w:p>
          <w:p w:rsidR="00000000" w:rsidDel="00000000" w:rsidP="00000000" w:rsidRDefault="00000000" w:rsidRPr="00000000" w14:paraId="0000001F">
            <w:pPr>
              <w:widowControl w:val="0"/>
              <w:numPr>
                <w:ilvl w:val="0"/>
                <w:numId w:val="13"/>
              </w:numPr>
              <w:spacing w:line="240" w:lineRule="auto"/>
              <w:ind w:left="283.4645669291342" w:hanging="283.4645669291342"/>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DOB: blanks</w:t>
            </w:r>
          </w:p>
          <w:p w:rsidR="00000000" w:rsidDel="00000000" w:rsidP="00000000" w:rsidRDefault="00000000" w:rsidRPr="00000000" w14:paraId="00000020">
            <w:pPr>
              <w:widowControl w:val="0"/>
              <w:numPr>
                <w:ilvl w:val="0"/>
                <w:numId w:val="13"/>
              </w:numPr>
              <w:spacing w:line="240" w:lineRule="auto"/>
              <w:ind w:left="283.4645669291342" w:hanging="283.4645669291342"/>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Job title: blanks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59055118110223"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83.4645669291342" w:right="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Unnamed columns: filter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Postcode: format issue</w:t>
            </w:r>
          </w:p>
          <w:p w:rsidR="00000000" w:rsidDel="00000000" w:rsidP="00000000" w:rsidRDefault="00000000" w:rsidRPr="00000000" w14:paraId="0000002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Value: format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283.46456692913375" w:right="-149.05511811023644"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DOB: inaccurate</w:t>
            </w:r>
          </w:p>
          <w:p w:rsidR="00000000" w:rsidDel="00000000" w:rsidP="00000000" w:rsidRDefault="00000000" w:rsidRPr="00000000" w14:paraId="000000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283.46456692913375" w:right="-149.05511811023644"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Job title: blanks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 inconsistent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Deceased customer: inappropriate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Default columns: 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5511811023644"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3"/>
              </w:numPr>
              <w:spacing w:line="240" w:lineRule="auto"/>
              <w:ind w:left="283.46456692913375" w:right="-149.055118110236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id: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 inconsistent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Postcode: format issue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tbl>
      <w:tblPr>
        <w:tblStyle w:val="Table2"/>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565"/>
        <w:gridCol w:w="2550"/>
        <w:gridCol w:w="2670"/>
        <w:tblGridChange w:id="0">
          <w:tblGrid>
            <w:gridCol w:w="2400"/>
            <w:gridCol w:w="2565"/>
            <w:gridCol w:w="255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Distinct Customer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Receiving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2022-07-11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2022-07-11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2022-07-11</w:t>
            </w:r>
          </w:p>
        </w:tc>
      </w:tr>
    </w:tbl>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DOB of “CustomerDemographic” was inappropriate, profit and age_ column were missing for “Transactions” and “CustomerDemographic” datasets</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Mitigation: Filter out the outsider for DOB.</w:t>
      </w:r>
    </w:p>
    <w:p w:rsidR="00000000" w:rsidDel="00000000" w:rsidP="00000000" w:rsidRDefault="00000000" w:rsidRPr="00000000" w14:paraId="00000051">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Recommendation: Insert an age_column for increasing the data accuracy. Create a profit_column to provide a more clear view of business conditions.</w:t>
      </w:r>
    </w:p>
    <w:p w:rsidR="00000000" w:rsidDel="00000000" w:rsidP="00000000" w:rsidRDefault="00000000" w:rsidRPr="00000000" w14:paraId="00000052">
      <w:pPr>
        <w:ind w:left="708.66141732283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Completeness</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Customer_ids and job_title were incomplete</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Filter and keep customer_ids from 1 to 3501.</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 By comparing these four datasets, the number of distinct customer_id was 3501 and other data were overlapped in the datasets. First try to get all the customer information based on the “Transactions” dataset, then only use included customers with complete data.</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Consistency</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 and state are inconsistent for “CustomerDemographic” and “CustomerAddress” respectively</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Filter “M” to “Male”,  “Femal” and “F” to “Female” and filter out “U” category.</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  When gender_column is filtered, only rows that meet the filter criteria will display and other rows will be hidden to maintain the uniform format.</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Currency</w:t>
      </w:r>
    </w:p>
    <w:p w:rsidR="00000000" w:rsidDel="00000000" w:rsidP="00000000" w:rsidRDefault="00000000" w:rsidRPr="00000000" w14:paraId="00000061">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Deceased customers should not be chosen as current customers in “CustomerDemographic”</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Mitigation: Filter out deceased customers.</w:t>
      </w:r>
    </w:p>
    <w:p w:rsidR="00000000" w:rsidDel="00000000" w:rsidP="00000000" w:rsidRDefault="00000000" w:rsidRPr="00000000" w14:paraId="00000064">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Recommendation: Always check customer status in further data analysis to make sure that the datasets contain the latest information.</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Relevancy</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Unnamed and default columns were irrelevant for “NewCustomerList” and “CustomerDemographic”</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Filter out garbled data in “CustomerDemographic” dataset and delete unnamed columns.</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 Notes can be added for better understanding of data valuation.</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Validity</w:t>
      </w:r>
    </w:p>
    <w:p w:rsidR="00000000" w:rsidDel="00000000" w:rsidP="00000000" w:rsidRDefault="00000000" w:rsidRPr="00000000" w14:paraId="0000006D">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Postcode didn’t conform a correct data format</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Convert postcode from general format to number format and decrease decimal places of value_column for “NewCustomerList”.</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 Conduct unit and integration testing in datasets when updates are deployed. Validating that data is correct should be an integral, ongoing process and will ensure confidence in the data.</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do not hesitate to contact us if you have any questions regarding identified issues or mitigation.</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 regards,</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Jiarui Xu</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95" w:hanging="61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3.4645669291342"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