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7A48644">
      <w:pPr>
        <w:pBdr/>
        <w:spacing/>
        <w:ind/>
        <w:jc w:val="center"/>
        <w:rPr/>
      </w:pPr>
      <w:r>
        <w:rPr>
          <w:b/>
          <w:bCs/>
          <w:sz w:val="22"/>
          <w:szCs w:val="22"/>
        </w:rPr>
        <w:t xml:space="preserve">AUTORIDAD FISCAL REGIONAL DE COMERCIO</w:t>
      </w:r>
      <w:r/>
      <w:r/>
    </w:p>
    <w:p w14:paraId="43B0BE9F">
      <w:pPr>
        <w:pBdr/>
        <w:spacing/>
        <w:ind/>
        <w:jc w:val="center"/>
        <w:rPr/>
      </w:pPr>
      <w:r>
        <w:rPr>
          <w:i/>
          <w:iCs/>
          <w:sz w:val="16"/>
          <w:szCs w:val="16"/>
        </w:rPr>
        <w:t xml:space="preserve">(Entidad ficticia — uso exclusivo para pruebas y entrenamiento de sistemas de IA)</w:t>
      </w:r>
      <w:r/>
      <w:r/>
    </w:p>
    <w:p w14:paraId="7CF1B971">
      <w:pPr>
        <w:pBdr/>
        <w:spacing/>
        <w:ind/>
        <w:rPr/>
      </w:pPr>
      <w:r/>
      <w:r/>
      <w:r/>
    </w:p>
    <w:p w14:paraId="170F0B50">
      <w:pPr>
        <w:pBdr/>
        <w:spacing/>
        <w:ind/>
        <w:jc w:val="center"/>
        <w:rPr/>
      </w:pPr>
      <w:r>
        <w:rPr>
          <w:b/>
          <w:bCs/>
          <w:sz w:val="26"/>
          <w:szCs w:val="26"/>
        </w:rPr>
        <w:t xml:space="preserve">RESOLUCIÓN DE APLAZAMIENTO Y/O FRACCIONAMIENTO DE DEUDA (SIMULADA)</w:t>
      </w:r>
      <w:r/>
      <w:r/>
    </w:p>
    <w:p w14:paraId="055428DD">
      <w:pPr>
        <w:pBdr/>
        <w:spacing/>
        <w:ind/>
        <w:jc w:val="center"/>
        <w:rPr/>
      </w:pPr>
      <w:r>
        <w:rPr>
          <w:i/>
          <w:iCs/>
          <w:sz w:val="18"/>
          <w:szCs w:val="18"/>
        </w:rPr>
        <w:t xml:space="preserve">Registro de ejemplo N° 2</w:t>
      </w:r>
      <w:r/>
      <w:r/>
    </w:p>
    <w:p w14:paraId="6DCEB3FF">
      <w:pPr>
        <w:pBdr/>
        <w:spacing/>
        <w:ind/>
        <w:rPr/>
      </w:pPr>
      <w:r/>
      <w:r/>
      <w:r/>
    </w:p>
    <w:p w14:paraId="5A585A65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I. IDENTIFICACIÓN DE LA RESOLUCIÓN</w:t>
      </w:r>
      <w:r/>
      <w:r/>
    </w:p>
    <w:tbl>
      <w:tblPr>
        <w:tblW w:w="99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2680690A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Número de Resolución: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346E8738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RES-FRAC-2026-0090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28CF3B5D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Fecha de Emisión: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5197B8D3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10/07/2026</w:t>
            </w:r>
            <w:r/>
            <w:r/>
          </w:p>
        </w:tc>
      </w:tr>
    </w:tbl>
    <w:p w14:paraId="055F142A">
      <w:pPr>
        <w:pBdr/>
        <w:spacing/>
        <w:ind/>
        <w:rPr/>
      </w:pPr>
      <w:r/>
      <w:r/>
      <w:r/>
    </w:p>
    <w:p w14:paraId="72C95C4C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II. DATOS DEL OBLIGADO</w:t>
      </w:r>
      <w:r/>
      <w:r/>
    </w:p>
    <w:tbl>
      <w:tblPr>
        <w:tblW w:w="99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0E00AAB0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Razón Social / Nombre: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7F5C7DC9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Roberto Salinas Vera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0B4D746E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Código de Contribuyente: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585179E4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10520987654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10532435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Domicilio Fiscal: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16FD7212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Jr. Las Camelias 118, Surco</w:t>
            </w:r>
            <w:r/>
            <w:r/>
          </w:p>
        </w:tc>
      </w:tr>
    </w:tbl>
    <w:p w14:paraId="5467EC9A">
      <w:pPr>
        <w:pBdr/>
        <w:spacing/>
        <w:ind/>
        <w:rPr/>
      </w:pPr>
      <w:r/>
      <w:r/>
      <w:r/>
    </w:p>
    <w:p w14:paraId="1DDFF5BE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III. DEUDA OBJETO DEL BENEFICIO</w:t>
      </w:r>
      <w:r/>
      <w:r/>
    </w:p>
    <w:tbl>
      <w:tblPr>
        <w:tblW w:w="85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500"/>
        <w:gridCol w:w="2500"/>
        <w:gridCol w:w="2500"/>
      </w:tblGrid>
      <w:tr>
        <w:trPr/>
        <w:tc>
          <w:tcPr>
            <w:shd w:val="clear" w:color="ffffff" w:fill="dddddd"/>
            <w:tcBorders/>
            <w:tcW w:w="3500" w:type="dxa"/>
          </w:tcPr>
          <w:p w14:paraId="251E8CB0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Concepto</w:t>
            </w:r>
            <w:r/>
            <w:r/>
          </w:p>
        </w:tc>
        <w:tc>
          <w:tcPr>
            <w:shd w:val="clear" w:color="ffffff" w:fill="dddddd"/>
            <w:tcBorders/>
            <w:tcW w:w="2500" w:type="dxa"/>
          </w:tcPr>
          <w:p w14:paraId="5B853359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Período</w:t>
            </w:r>
            <w:r/>
            <w:r/>
          </w:p>
        </w:tc>
        <w:tc>
          <w:tcPr>
            <w:shd w:val="clear" w:color="ffffff" w:fill="dddddd"/>
            <w:tcBorders/>
            <w:tcW w:w="2500" w:type="dxa"/>
          </w:tcPr>
          <w:p w14:paraId="17887D0A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Monto (S/)</w:t>
            </w:r>
            <w:r/>
            <w:r/>
          </w:p>
        </w:tc>
      </w:tr>
      <w:tr>
        <w:trPr/>
        <w:tc>
          <w:tcPr>
            <w:tcBorders/>
            <w:tcW w:w="3500" w:type="dxa"/>
          </w:tcPr>
          <w:p w14:paraId="5DA2AB2F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Tributo Adeudado</w:t>
            </w:r>
            <w:r/>
            <w:r/>
          </w:p>
        </w:tc>
        <w:tc>
          <w:tcPr>
            <w:tcBorders/>
            <w:tcW w:w="2500" w:type="dxa"/>
          </w:tcPr>
          <w:p w14:paraId="41A1B012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2024-2025</w:t>
            </w:r>
            <w:r/>
            <w:r/>
          </w:p>
        </w:tc>
        <w:tc>
          <w:tcPr>
            <w:tcBorders/>
            <w:tcW w:w="2500" w:type="dxa"/>
          </w:tcPr>
          <w:p w14:paraId="67682A53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34,200.00</w:t>
            </w:r>
            <w:r/>
            <w:r/>
          </w:p>
        </w:tc>
      </w:tr>
      <w:tr>
        <w:trPr/>
        <w:tc>
          <w:tcPr>
            <w:tcBorders/>
            <w:tcW w:w="3500" w:type="dxa"/>
          </w:tcPr>
          <w:p w14:paraId="74BC627B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Intereses hasta Acogimiento</w:t>
            </w:r>
            <w:r/>
            <w:r/>
          </w:p>
        </w:tc>
        <w:tc>
          <w:tcPr>
            <w:tcBorders/>
            <w:tcW w:w="2500" w:type="dxa"/>
          </w:tcPr>
          <w:p w14:paraId="12E286D7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2024-2025</w:t>
            </w:r>
            <w:r/>
            <w:r/>
          </w:p>
        </w:tc>
        <w:tc>
          <w:tcPr>
            <w:tcBorders/>
            <w:tcW w:w="2500" w:type="dxa"/>
          </w:tcPr>
          <w:p w14:paraId="289716BF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2,150.00</w:t>
            </w:r>
            <w:r/>
            <w:r/>
          </w:p>
        </w:tc>
      </w:tr>
    </w:tbl>
    <w:p w14:paraId="7F66C864">
      <w:pPr>
        <w:pBdr/>
        <w:spacing/>
        <w:ind/>
        <w:rPr/>
      </w:pPr>
      <w:r/>
      <w:r/>
      <w:r/>
    </w:p>
    <w:tbl>
      <w:tblPr>
        <w:tblW w:w="99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45B05A72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TOTAL DEUDA A APLAZAR/FRACCIONAR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46823286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36,350.00</w:t>
            </w:r>
            <w:r/>
            <w:r/>
          </w:p>
        </w:tc>
      </w:tr>
    </w:tbl>
    <w:p w14:paraId="09EECE1E">
      <w:pPr>
        <w:pBdr/>
        <w:spacing/>
        <w:ind/>
        <w:rPr/>
      </w:pPr>
      <w:r/>
      <w:r/>
      <w:r/>
    </w:p>
    <w:p w14:paraId="538BDC39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IV. MODALIDAD DE PAGO</w:t>
      </w:r>
      <w:r/>
      <w:r/>
    </w:p>
    <w:tbl>
      <w:tblPr>
        <w:tblW w:w="99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2D46044C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Tipo de Beneficio: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2E4372AF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Aplazamiento y Fraccionamiento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1401CD97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Plazo de Aplazamiento: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551BCA23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Hasta 6 meses (ejemplo)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368DF474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Número de Cuotas: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6699C8D1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Hasta 36 cuotas mensuales (ejemplo)</w:t>
            </w:r>
            <w:r/>
            <w:r/>
          </w:p>
        </w:tc>
      </w:tr>
    </w:tbl>
    <w:p w14:paraId="229A03F9">
      <w:pPr>
        <w:pBdr/>
        <w:spacing/>
        <w:ind/>
        <w:rPr/>
      </w:pPr>
      <w:r/>
      <w:r/>
      <w:r/>
    </w:p>
    <w:p w14:paraId="1CB5F6B1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V. CRONOGRAMA DE PAGOS</w:t>
      </w:r>
      <w:r/>
      <w:r/>
    </w:p>
    <w:tbl>
      <w:tblPr>
        <w:tblW w:w="90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800"/>
        <w:gridCol w:w="2800"/>
        <w:gridCol w:w="2200"/>
        <w:gridCol w:w="2200"/>
      </w:tblGrid>
      <w:tr>
        <w:trPr/>
        <w:tc>
          <w:tcPr>
            <w:shd w:val="clear" w:color="ffffff" w:fill="dddddd"/>
            <w:tcBorders/>
            <w:tcW w:w="1800" w:type="dxa"/>
          </w:tcPr>
          <w:p w14:paraId="1BF6C5DA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Cuota N°</w:t>
            </w:r>
            <w:r/>
            <w:r/>
          </w:p>
        </w:tc>
        <w:tc>
          <w:tcPr>
            <w:shd w:val="clear" w:color="ffffff" w:fill="dddddd"/>
            <w:tcBorders/>
            <w:tcW w:w="2800" w:type="dxa"/>
          </w:tcPr>
          <w:p w14:paraId="061C62C5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Vencimiento</w:t>
            </w:r>
            <w:r/>
            <w:r/>
          </w:p>
        </w:tc>
        <w:tc>
          <w:tcPr>
            <w:shd w:val="clear" w:color="ffffff" w:fill="dddddd"/>
            <w:tcBorders/>
            <w:tcW w:w="2200" w:type="dxa"/>
          </w:tcPr>
          <w:p w14:paraId="4A867BBC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Monto (S/)</w:t>
            </w:r>
            <w:r/>
            <w:r/>
          </w:p>
        </w:tc>
        <w:tc>
          <w:tcPr>
            <w:shd w:val="clear" w:color="ffffff" w:fill="dddddd"/>
            <w:tcBorders/>
            <w:tcW w:w="2200" w:type="dxa"/>
          </w:tcPr>
          <w:p w14:paraId="6CD3B795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Estado</w:t>
            </w:r>
            <w:r/>
            <w:r/>
          </w:p>
        </w:tc>
      </w:tr>
      <w:tr>
        <w:trPr/>
        <w:tc>
          <w:tcPr>
            <w:tcBorders/>
            <w:tcW w:w="1800" w:type="dxa"/>
          </w:tcPr>
          <w:p w14:paraId="1BFB0074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1</w:t>
            </w:r>
            <w:r/>
            <w:r/>
          </w:p>
        </w:tc>
        <w:tc>
          <w:tcPr>
            <w:tcBorders/>
            <w:tcW w:w="2800" w:type="dxa"/>
          </w:tcPr>
          <w:p w14:paraId="40852D74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10/09/2026</w:t>
            </w:r>
            <w:r/>
            <w:r/>
          </w:p>
        </w:tc>
        <w:tc>
          <w:tcPr>
            <w:tcBorders/>
            <w:tcW w:w="2200" w:type="dxa"/>
          </w:tcPr>
          <w:p w14:paraId="6A386CAC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3,029.20</w:t>
            </w:r>
            <w:r/>
            <w:r/>
          </w:p>
        </w:tc>
        <w:tc>
          <w:tcPr>
            <w:tcBorders/>
            <w:tcW w:w="2200" w:type="dxa"/>
          </w:tcPr>
          <w:p w14:paraId="4FED7C59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Pendiente</w:t>
            </w:r>
            <w:r/>
            <w:r/>
          </w:p>
        </w:tc>
      </w:tr>
      <w:tr>
        <w:trPr/>
        <w:tc>
          <w:tcPr>
            <w:tcBorders/>
            <w:tcW w:w="1800" w:type="dxa"/>
          </w:tcPr>
          <w:p w14:paraId="24526B98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2</w:t>
            </w:r>
            <w:r/>
            <w:r/>
          </w:p>
        </w:tc>
        <w:tc>
          <w:tcPr>
            <w:tcBorders/>
            <w:tcW w:w="2800" w:type="dxa"/>
          </w:tcPr>
          <w:p w14:paraId="202104C6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10/10/2026</w:t>
            </w:r>
            <w:r/>
            <w:r/>
          </w:p>
        </w:tc>
        <w:tc>
          <w:tcPr>
            <w:tcBorders/>
            <w:tcW w:w="2200" w:type="dxa"/>
          </w:tcPr>
          <w:p w14:paraId="3604D9FE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3,029.20</w:t>
            </w:r>
            <w:r/>
            <w:r/>
          </w:p>
        </w:tc>
        <w:tc>
          <w:tcPr>
            <w:tcBorders/>
            <w:tcW w:w="2200" w:type="dxa"/>
          </w:tcPr>
          <w:p w14:paraId="59843C1E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Pendiente</w:t>
            </w:r>
            <w:r/>
            <w:r/>
          </w:p>
        </w:tc>
      </w:tr>
      <w:tr>
        <w:trPr/>
        <w:tc>
          <w:tcPr>
            <w:tcBorders/>
            <w:tcW w:w="1800" w:type="dxa"/>
          </w:tcPr>
          <w:p w14:paraId="248EBB45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3</w:t>
            </w:r>
            <w:r/>
            <w:r/>
          </w:p>
        </w:tc>
        <w:tc>
          <w:tcPr>
            <w:tcBorders/>
            <w:tcW w:w="2800" w:type="dxa"/>
          </w:tcPr>
          <w:p w14:paraId="3E173B7B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10/11/2026</w:t>
            </w:r>
            <w:r/>
            <w:r/>
          </w:p>
        </w:tc>
        <w:tc>
          <w:tcPr>
            <w:tcBorders/>
            <w:tcW w:w="2200" w:type="dxa"/>
          </w:tcPr>
          <w:p w14:paraId="470DE335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3,029.20</w:t>
            </w:r>
            <w:r/>
            <w:r/>
          </w:p>
        </w:tc>
        <w:tc>
          <w:tcPr>
            <w:tcBorders/>
            <w:tcW w:w="2200" w:type="dxa"/>
          </w:tcPr>
          <w:p w14:paraId="62B0859D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Pendiente</w:t>
            </w:r>
            <w:r/>
            <w:r/>
          </w:p>
        </w:tc>
      </w:tr>
    </w:tbl>
    <w:p w14:paraId="4AE67586">
      <w:pPr>
        <w:pBdr/>
        <w:spacing/>
        <w:ind/>
        <w:rPr/>
      </w:pPr>
      <w:r/>
      <w:r/>
      <w:r/>
    </w:p>
    <w:p w14:paraId="0165E652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VI. TÉRMINOS Y CONDICIONES (FICTICIOS)</w:t>
      </w:r>
      <w:r/>
      <w:r/>
    </w:p>
    <w:p w14:paraId="13574DB1">
      <w:pPr>
        <w:pBdr/>
        <w:spacing/>
        <w:ind/>
        <w:rPr/>
      </w:pPr>
      <w:r>
        <w:rPr>
          <w:sz w:val="18"/>
          <w:szCs w:val="18"/>
        </w:rPr>
        <w:t xml:space="preserve">• Documento de ejemplo generado exclusivamente para entrenamiento y prueba de sistemas de clasificación documental.</w:t>
      </w:r>
      <w:r/>
      <w:r/>
    </w:p>
    <w:p w14:paraId="0111CD26">
      <w:pPr>
        <w:pBdr/>
        <w:spacing/>
        <w:ind/>
        <w:rPr/>
      </w:pPr>
      <w:r>
        <w:rPr>
          <w:sz w:val="18"/>
          <w:szCs w:val="18"/>
        </w:rPr>
        <w:t xml:space="preserve">• No constituye un acto administrativo real ni tiene validez legal ante ninguna entidad.</w:t>
      </w:r>
      <w:r/>
      <w:r/>
    </w:p>
    <w:p w14:paraId="29F90977">
      <w:pPr>
        <w:pBdr/>
        <w:spacing/>
        <w:ind/>
        <w:rPr/>
      </w:pPr>
      <w:r>
        <w:rPr>
          <w:sz w:val="18"/>
          <w:szCs w:val="18"/>
        </w:rPr>
        <w:t xml:space="preserve">• Los montos, plazos y condiciones son ficticios y no reflejan normativa vigente alguna.</w:t>
      </w:r>
      <w:r/>
      <w:r/>
    </w:p>
    <w:p w14:paraId="54255DF9">
      <w:pPr>
        <w:pBdr/>
        <w:spacing/>
        <w:ind/>
        <w:rPr/>
      </w:pPr>
      <w:r/>
      <w:r/>
      <w:r/>
    </w:p>
    <w:tbl>
      <w:tblPr>
        <w:tblW w:w="990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4950"/>
        <w:gridCol w:w="4950"/>
      </w:tblGrid>
      <w:tr>
        <w:trPr/>
        <w:tc>
          <w:tcPr>
            <w:tcBorders/>
            <w:tcW w:w="4950" w:type="dxa"/>
          </w:tcPr>
          <w:p w14:paraId="68445102">
            <w:pPr>
              <w:pBdr/>
              <w:spacing/>
              <w:ind/>
              <w:rPr/>
            </w:pPr>
            <w:r>
              <w:t xml:space="preserve">_________________________</w:t>
            </w:r>
            <w:r/>
            <w:r/>
          </w:p>
          <w:p w14:paraId="7EBF3057">
            <w:pPr>
              <w:pBdr/>
              <w:spacing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Por la Entidad Ficticia</w:t>
            </w:r>
            <w:r/>
            <w:r/>
          </w:p>
          <w:p w14:paraId="2828BA7D"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Funcionario: Pedro Salazar Núñez</w:t>
            </w:r>
            <w:r/>
            <w:r/>
          </w:p>
        </w:tc>
        <w:tc>
          <w:tcPr>
            <w:tcBorders/>
            <w:tcW w:w="4950" w:type="dxa"/>
          </w:tcPr>
          <w:p w14:paraId="5B0157A3">
            <w:pPr>
              <w:pBdr/>
              <w:spacing/>
              <w:ind/>
              <w:rPr/>
            </w:pPr>
            <w:r>
              <w:t xml:space="preserve">_________________________</w:t>
            </w:r>
            <w:r/>
            <w:r/>
          </w:p>
          <w:p w14:paraId="1A8746C6">
            <w:pPr>
              <w:pBdr/>
              <w:spacing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Por el Obligado</w:t>
            </w:r>
            <w:r/>
            <w:r/>
          </w:p>
          <w:p w14:paraId="7DBF7C78"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Nombre: Roberto Salinas Vera
Código: 10520987654</w:t>
            </w:r>
            <w:r/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2026-09-03T20:41:18Z</dcterms:modified>
</cp:coreProperties>
</file>