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7D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Requirement:</w:t>
      </w:r>
    </w:p>
    <w:p w14:paraId="366A0B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找到补充建模elements, 完善建模</w:t>
      </w:r>
    </w:p>
    <w:p w14:paraId="61B12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画出建模流程框图(visio)</w:t>
      </w:r>
    </w:p>
    <w:p w14:paraId="057192A2">
      <w:pPr>
        <w:rPr>
          <w:rFonts w:hint="eastAsia"/>
          <w:lang w:val="en-US" w:eastAsia="zh-CN"/>
        </w:rPr>
      </w:pPr>
    </w:p>
    <w:p w14:paraId="6BAE9E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python工程结构, 完善原有程序, 使用一切工程符合软件自动化流程, 使规范化</w:t>
      </w:r>
    </w:p>
    <w:p w14:paraId="7040EC3F">
      <w:pPr>
        <w:rPr>
          <w:rFonts w:hint="eastAsia"/>
          <w:lang w:val="en-US" w:eastAsia="zh-CN"/>
        </w:rPr>
      </w:pPr>
    </w:p>
    <w:p w14:paraId="287006F4">
      <w:pPr>
        <w:rPr>
          <w:rFonts w:hint="eastAsia"/>
          <w:lang w:val="en-US" w:eastAsia="zh-CN"/>
        </w:rPr>
      </w:pPr>
    </w:p>
    <w:p w14:paraId="66516C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雪地反射对光伏“增益与损失并存”的两面性</w:t>
      </w:r>
    </w:p>
    <w:p w14:paraId="37B54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近5年的主流观点是：雪对光伏的影响至少包含两条相互竞争的路径（尤其对双面组件更显著）：“增益路径”：雪地高反照率 → 地表反射辐照增强 → 双面组件背面受光增加（bifacial gain）、阵列局部散射场改变；在低太阳高度角与高漫射占比条件下，这种增益可能更突出。高纬度实测研究已显示不同安装形态（垂直E–W、倾斜、跟踪）对增益差异极大。“损失路径”：积雪覆盖组件/阵列下缘 → 透射衰减 + 非均匀遮挡（mismatch） → 输出显著降低，且“清雪/滑雪”行为与雪深、结构设计强相关；因此很多研究把重点放在雪损识别与雪损模型上，以便从监控数据中分离雪损。更细的机理层（近5年更受重视）：光谱机理：雪的反照率具有光谱特性，反射光谱会改变双面组件背面有效响应，引入背面光谱失配/光谱影响因子；在“雪场景”下该效应与植被/砾石等地表显著不同。数据与不确定性机理：双面系统性能评估高度依赖反照率数据来源（现场测量/参考电池/卫星等），而复杂地表与时变反照率会带来显著不确定性。</w:t>
      </w:r>
    </w:p>
    <w:p w14:paraId="1B0E1837">
      <w:pPr>
        <w:rPr>
          <w:rFonts w:hint="default"/>
          <w:lang w:val="en-US" w:eastAsia="zh-CN"/>
        </w:rPr>
      </w:pPr>
    </w:p>
    <w:p w14:paraId="33259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参考文献1</w:t>
      </w:r>
      <w:r>
        <w:rPr>
          <w:rFonts w:hint="default"/>
          <w:b/>
          <w:bCs/>
          <w:color w:val="0000FF"/>
          <w:lang w:val="en-US" w:eastAsia="zh-CN"/>
        </w:rPr>
        <w:t>光谱反照率</w:t>
      </w:r>
      <w:r>
        <w:rPr>
          <w:rFonts w:hint="default"/>
          <w:lang w:val="en-US" w:eastAsia="zh-CN"/>
        </w:rPr>
        <w:t>对</w:t>
      </w:r>
      <w:r>
        <w:rPr>
          <w:rFonts w:hint="default"/>
          <w:b w:val="0"/>
          <w:b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双面性能</w:t>
      </w:r>
      <w:r>
        <w:rPr>
          <w:rFonts w:hint="default"/>
          <w:lang w:val="en-US" w:eastAsia="zh-CN"/>
        </w:rPr>
        <w:t>的影响（Solar Energy, 2022）和参考文献2双面系统反照率</w:t>
      </w:r>
      <w:r>
        <w:rPr>
          <w:rFonts w:hint="default"/>
          <w:b/>
          <w:bCs/>
          <w:color w:val="0000FF"/>
          <w:lang w:val="en-US" w:eastAsia="zh-CN"/>
        </w:rPr>
        <w:t>数据来源与不确定性</w:t>
      </w:r>
      <w:r>
        <w:rPr>
          <w:rFonts w:hint="default"/>
          <w:lang w:val="en-US" w:eastAsia="zh-CN"/>
        </w:rPr>
        <w:t>（Solar Energy, 2023）被我归纳为</w:t>
      </w:r>
      <w:r>
        <w:rPr>
          <w:rFonts w:hint="default"/>
          <w:b/>
          <w:bCs/>
          <w:color w:val="0000FF"/>
          <w:lang w:val="en-US" w:eastAsia="zh-CN"/>
        </w:rPr>
        <w:t>光谱</w:t>
      </w:r>
      <w:r>
        <w:rPr>
          <w:rFonts w:hint="default"/>
          <w:lang w:val="en-US" w:eastAsia="zh-CN"/>
        </w:rPr>
        <w:t>与反照率机理类（为什么同样是高反照率，增益会不一样？），其中参考文献1的实验设计环节很有借鉴意义</w:t>
      </w:r>
    </w:p>
    <w:p w14:paraId="596A2D0A">
      <w:pPr>
        <w:rPr>
          <w:rFonts w:hint="default"/>
          <w:lang w:val="en-US" w:eastAsia="zh-CN"/>
        </w:rPr>
      </w:pPr>
    </w:p>
    <w:p w14:paraId="31F2D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参考文献3和4被我归纳为实测对比类（</w:t>
      </w:r>
      <w:r>
        <w:rPr>
          <w:rFonts w:hint="default"/>
          <w:b/>
          <w:bCs/>
          <w:color w:val="0000FF"/>
          <w:lang w:val="en-US" w:eastAsia="zh-CN"/>
        </w:rPr>
        <w:t>单面 vs 双面</w:t>
      </w:r>
      <w:r>
        <w:rPr>
          <w:rFonts w:hint="default"/>
          <w:lang w:val="en-US" w:eastAsia="zh-CN"/>
        </w:rPr>
        <w:t>，在雪季到底谁更划算？），这两篇的实验部分和方法部分大家可以重点关注一下，从中分离出对我们开展研究有用的点</w:t>
      </w:r>
    </w:p>
    <w:p w14:paraId="23250D62">
      <w:pPr>
        <w:rPr>
          <w:rFonts w:hint="default"/>
          <w:lang w:val="en-US" w:eastAsia="zh-CN"/>
        </w:rPr>
      </w:pPr>
    </w:p>
    <w:p w14:paraId="4C8D4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参考文献5 6 7被我归纳为</w:t>
      </w:r>
      <w:r>
        <w:rPr>
          <w:rFonts w:hint="default"/>
          <w:b/>
          <w:bCs/>
          <w:color w:val="0000FF"/>
          <w:lang w:val="en-US" w:eastAsia="zh-CN"/>
        </w:rPr>
        <w:t>雪损识别与建模类</w:t>
      </w:r>
      <w:r>
        <w:rPr>
          <w:rFonts w:hint="default"/>
          <w:lang w:val="en-US" w:eastAsia="zh-CN"/>
        </w:rPr>
        <w:t>（雪造成的损失怎么识别、怎么量化、怎么放进产能模型？），上次分工的时候有两位同学主要负责建模，请重点关注，因为现在光伏模型的研究还是比较成熟的，怎么把雪这个因素放进模型里进行定性定量分析，是大家需要思考的问题，这几篇文章也用到了图像处理、深度学习的方法，大家可以看看是怎么结合的</w:t>
      </w:r>
    </w:p>
    <w:p w14:paraId="6FA14FD0">
      <w:pPr>
        <w:rPr>
          <w:rFonts w:hint="default"/>
          <w:lang w:val="en-US" w:eastAsia="zh-CN"/>
        </w:rPr>
      </w:pPr>
    </w:p>
    <w:p w14:paraId="4CBA7DB4">
      <w:pPr>
        <w:rPr>
          <w:rFonts w:hint="default"/>
          <w:lang w:val="en-US" w:eastAsia="zh-CN"/>
        </w:rPr>
      </w:pPr>
    </w:p>
    <w:p w14:paraId="5F583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-&gt;初步重点总结为: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在地面反射和积雪建模方面更加细分</w:t>
      </w:r>
    </w:p>
    <w:p w14:paraId="5FACC9A5">
      <w:pPr>
        <w:rPr>
          <w:rFonts w:hint="eastAsia"/>
          <w:lang w:val="en-US" w:eastAsia="zh-CN"/>
        </w:rPr>
      </w:pPr>
    </w:p>
    <w:p w14:paraId="676C9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反射辐照度: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单双面,  散射场, 不同安装形态</w:t>
      </w:r>
    </w:p>
    <w:p w14:paraId="0DC637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雪的结构, 雪损识别, 透射衰减与非均匀遮挡, 雪的反射光谱特性, 复杂地表</w:t>
      </w:r>
    </w:p>
    <w:p w14:paraId="1B0D27EF">
      <w:pPr>
        <w:rPr>
          <w:rFonts w:hint="default"/>
          <w:lang w:val="en-US" w:eastAsia="zh-CN"/>
        </w:rPr>
      </w:pPr>
    </w:p>
    <w:p w14:paraId="3743E67D">
      <w:pPr>
        <w:rPr>
          <w:rFonts w:hint="default"/>
          <w:lang w:val="en-US" w:eastAsia="zh-CN"/>
        </w:rPr>
      </w:pPr>
    </w:p>
    <w:p w14:paraId="3370A54E">
      <w:pPr>
        <w:rPr>
          <w:rFonts w:hint="default"/>
          <w:lang w:val="en-US" w:eastAsia="zh-CN"/>
        </w:rPr>
      </w:pPr>
    </w:p>
    <w:p w14:paraId="17BFD8DB">
      <w:pPr>
        <w:rPr>
          <w:rFonts w:hint="default"/>
          <w:lang w:val="en-US" w:eastAsia="zh-CN"/>
        </w:rPr>
      </w:pPr>
    </w:p>
    <w:p w14:paraId="6088826E">
      <w:pPr>
        <w:rPr>
          <w:rFonts w:hint="default"/>
          <w:lang w:val="en-US" w:eastAsia="zh-CN"/>
        </w:rPr>
      </w:pPr>
    </w:p>
    <w:p w14:paraId="05AD5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spectral effect:</w:t>
      </w:r>
    </w:p>
    <w:p w14:paraId="31422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光伏板的SR(λ)测量    雪地的α(λ)获取</w:t>
      </w:r>
    </w:p>
    <w:p w14:paraId="3AEBD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天空散射, 直射+ SR(λ)影响</w:t>
      </w:r>
    </w:p>
    <w:p w14:paraId="625A6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地面散射+ SR(λ)&amp; α(λ)的影响</w:t>
      </w:r>
    </w:p>
    <w:p w14:paraId="09773D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太阳光谱, 经过云层吸收后的光谱</w:t>
      </w:r>
      <w:bookmarkStart w:id="0" w:name="_GoBack"/>
      <w:bookmarkEnd w:id="0"/>
    </w:p>
    <w:p w14:paraId="23C788F2">
      <w:pPr>
        <w:rPr>
          <w:rFonts w:hint="eastAsia"/>
          <w:lang w:val="en-US" w:eastAsia="zh-CN"/>
        </w:rPr>
      </w:pPr>
    </w:p>
    <w:p w14:paraId="3B585EA6">
      <w:pPr>
        <w:rPr>
          <w:rFonts w:hint="eastAsia"/>
          <w:lang w:val="en-US" w:eastAsia="zh-CN"/>
        </w:rPr>
      </w:pPr>
      <w:r>
        <w:rPr>
          <w:rFonts w:ascii="Google Sans Text" w:hAnsi="Google Sans Text" w:eastAsia="Google Sans Text" w:cs="Google Sans Text"/>
          <w:i w:val="0"/>
          <w:iCs w:val="0"/>
          <w:caps w:val="0"/>
          <w:color w:val="303030"/>
          <w:spacing w:val="0"/>
          <w:sz w:val="16"/>
          <w:szCs w:val="16"/>
          <w:shd w:val="clear" w:fill="FFFFFF"/>
        </w:rPr>
        <w:t>双面组件由于背面吸收地面反射光产生热量，可能比单面组件</w:t>
      </w:r>
      <w:r>
        <w:rPr>
          <w:rFonts w:hint="default" w:ascii="Google Sans Text" w:hAnsi="Google Sans Text" w:eastAsia="Google Sans Text" w:cs="Google Sans Text"/>
          <w:b/>
          <w:bCs/>
          <w:i w:val="0"/>
          <w:iCs w:val="0"/>
          <w:caps w:val="0"/>
          <w:color w:val="303030"/>
          <w:spacing w:val="0"/>
          <w:sz w:val="16"/>
          <w:szCs w:val="16"/>
          <w:shd w:val="clear" w:fill="FFFFFF"/>
        </w:rPr>
        <w:t>除雪速度更快</w:t>
      </w:r>
    </w:p>
    <w:p w14:paraId="777DA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无框组件结构更有利于积雪滑动</w:t>
      </w:r>
    </w:p>
    <w:p w14:paraId="5FD174BE">
      <w:pPr>
        <w:rPr>
          <w:rFonts w:hint="default"/>
          <w:lang w:val="en-US" w:eastAsia="zh-CN"/>
        </w:rPr>
      </w:pPr>
    </w:p>
    <w:p w14:paraId="185938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SMM: </w:t>
      </w:r>
    </w:p>
    <w:p w14:paraId="79B90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SMM = [∫E_ref(λ)·S_ref(λ)dλ × ∫E_meas(λ)·S_DUT(λ)dλ] </w:t>
      </w:r>
    </w:p>
    <w:p w14:paraId="516DFEA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[∫E_meas(λ)·S_ref(λ)dλ × ∫E_ref(λ)·S_DUT(λ)dλ]</w:t>
      </w:r>
    </w:p>
    <w:p w14:paraId="1734F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其中：</w:t>
      </w:r>
    </w:p>
    <w:p w14:paraId="4115A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E_ref(λ)：参考光谱（如AM1.5G）</w:t>
      </w:r>
    </w:p>
    <w:p w14:paraId="4501D2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E_meas(λ)：实际测试光谱</w:t>
      </w:r>
    </w:p>
    <w:p w14:paraId="6A585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S_ref(λ)：参考电池光谱响应</w:t>
      </w:r>
    </w:p>
    <w:p w14:paraId="6DFEA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S_DUT(λ)：被测器件（Device Under Test）光谱响应</w:t>
      </w:r>
    </w:p>
    <w:p w14:paraId="3AF26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SMM=1 表示完美匹配；SMM≠1 需要校正。</w:t>
      </w:r>
    </w:p>
    <w:p w14:paraId="6C908790">
      <w:pPr>
        <w:rPr>
          <w:rFonts w:hint="default"/>
          <w:lang w:val="en-US" w:eastAsia="zh-CN"/>
        </w:rPr>
      </w:pPr>
    </w:p>
    <w:p w14:paraId="3BB15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Spectral Impact: 基于硅基电池</w:t>
      </w:r>
    </w:p>
    <w:p w14:paraId="5A701921">
      <w:pPr>
        <w:rPr>
          <w:rFonts w:hint="default"/>
          <w:lang w:val="en-US" w:eastAsia="zh-CN"/>
        </w:rPr>
      </w:pPr>
    </w:p>
    <w:p w14:paraId="430B499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1rem / 1.5rem 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E7C7D"/>
    <w:rsid w:val="083C494E"/>
    <w:rsid w:val="0F7C2CF7"/>
    <w:rsid w:val="167D1693"/>
    <w:rsid w:val="18694035"/>
    <w:rsid w:val="27A961FC"/>
    <w:rsid w:val="28643ED1"/>
    <w:rsid w:val="379B7822"/>
    <w:rsid w:val="40FF07E3"/>
    <w:rsid w:val="422A56CF"/>
    <w:rsid w:val="43FB74BC"/>
    <w:rsid w:val="48EC5AF0"/>
    <w:rsid w:val="4B622CF5"/>
    <w:rsid w:val="518965D2"/>
    <w:rsid w:val="6A590DE0"/>
    <w:rsid w:val="729B5D0E"/>
    <w:rsid w:val="73D9388C"/>
    <w:rsid w:val="7A50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900</Words>
  <Characters>977</Characters>
  <Lines>0</Lines>
  <Paragraphs>0</Paragraphs>
  <TotalTime>26</TotalTime>
  <ScaleCrop>false</ScaleCrop>
  <LinksUpToDate>false</LinksUpToDate>
  <CharactersWithSpaces>1007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2026-02-25T05:26:00Z</dcterms:created>
  <dc:creator>HUAWEI</dc:creator>
  <cp:lastModifiedBy>王长明</cp:lastModifiedBy>
  <dcterms:modified xsi:type="dcterms:W3CDTF">2026-03-04T07:25:08Z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eyJoZGlkIjoiMzEwNTM5NzYwMDRjMzkwZTVkZjY2ODkwMGIxNGU0OTUiLCJ1c2VySWQiOiI0NTI0NTI3NDgifQ==</vt:lpwstr>
  </property>
  <property fmtid="{D5CDD505-2E9C-101B-9397-08002B2CF9AE}" pid="4" name="ICV">
    <vt:lpwstr>615434A1EF584CA1A150E1767D35DE97_12</vt:lpwstr>
  </property>
</Properties>
</file>