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eastAsia"/>
          <w:lang w:val="en-US" w:eastAsia="zh-CN"/>
        </w:rPr>
        <w:t>1.主要是使用python函数对原有单板模型进行优化，考虑了积雪覆盖以及积雪反照，过程即在原有代码上添加了全年平均的积雪覆盖率和积雪反照率，用积雪覆盖率更新有效辐照度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effective_poa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poa_global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snow_cov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snow_att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，用积雪反照率替代原始反射率计算。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877560" cy="2338705"/>
            <wp:effectExtent l="0" t="0" r="2540" b="10795"/>
            <wp:docPr id="1" name="图片 1" descr="best_angles_with_snow_长城站_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est_angles_with_snow_长城站_20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用python代码复现论文结果，主要考虑高纬度地区降雪问题，运用改进后的Marion模型，加入了雪覆盖的判定：当积雪深度超过板高度阈值，辐照度降为0；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同时考虑积雪厚度对光照的影响，薄积雪加入透光度，在2cm以下线性损失，不完全遮挡光照；</w:t>
      </w:r>
    </w:p>
    <w:p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transmittance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snow_depth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1.0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也考虑积雪融化，在温度高于0℃且白天时雪融化，</w:t>
      </w:r>
    </w:p>
    <w:p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eastAsia"/>
          <w:lang w:val="en-US" w:eastAsia="zh-CN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melt_rate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temp_amb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0.0004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poa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snow_depth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snow_depth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melt_rate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且会部分滑落不遮挡光照；</w:t>
      </w:r>
    </w:p>
    <w:p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  <w:lang w:val="en-US"/>
        </w:rPr>
      </w:pPr>
      <w:r>
        <w:rPr>
          <w:rFonts w:hint="eastAsia"/>
          <w:lang w:val="en-US" w:eastAsia="zh-CN"/>
        </w:rPr>
        <w:t>以及发电时</w:t>
      </w:r>
      <w:r>
        <w:rPr>
          <w:rFonts w:hint="default"/>
          <w:lang w:val="en-US" w:eastAsia="zh-CN"/>
        </w:rPr>
        <w:t>横装组件旁路二极管</w:t>
      </w:r>
      <w:r>
        <w:rPr>
          <w:rFonts w:hint="eastAsia"/>
          <w:lang w:val="en-US" w:eastAsia="zh-CN"/>
        </w:rPr>
        <w:t>出现阶梯式损失（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loss_ratio</w:t>
      </w:r>
      <w:bookmarkStart w:id="0" w:name="_GoBack"/>
      <w:bookmarkEnd w:id="0"/>
      <w:r>
        <w:rPr>
          <w:rFonts w:hint="eastAsia"/>
          <w:lang w:val="en-US" w:eastAsia="zh-CN"/>
        </w:rPr>
        <w:t>）导致发电功率降低的情况。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621790"/>
            <wp:effectExtent l="0" t="0" r="10160" b="3810"/>
            <wp:docPr id="2" name="图片 2" descr="论文匹配版_雪损率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论文匹配版_雪损率分布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952750"/>
            <wp:effectExtent l="0" t="0" r="10160" b="6350"/>
            <wp:docPr id="3" name="图片 3" descr="论文匹配版_积雪深度与覆盖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论文匹配版_积雪深度与覆盖比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0975" cy="1951990"/>
            <wp:effectExtent l="0" t="0" r="9525" b="3810"/>
            <wp:docPr id="4" name="图片 4" descr="论文匹配版_功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论文匹配版_功率对比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接下来的任务即参考此模型，将其套入南极地区的光伏计算，修正原来完全不考虑降雪及雪损的模型。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638AA9"/>
    <w:multiLevelType w:val="singleLevel"/>
    <w:tmpl w:val="49638AA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92BC9"/>
    <w:rsid w:val="114A1707"/>
    <w:rsid w:val="225A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353</Words>
  <Characters>518</Characters>
  <Lines>0</Lines>
  <Paragraphs>0</Paragraphs>
  <TotalTime>19</TotalTime>
  <ScaleCrop>false</ScaleCrop>
  <LinksUpToDate>false</LinksUpToDate>
  <CharactersWithSpaces>549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2025-04-26T02:40:00Z</dcterms:created>
  <dc:creator>CXY</dc:creator>
  <cp:lastModifiedBy>CXY</cp:lastModifiedBy>
  <dcterms:modified xsi:type="dcterms:W3CDTF">2026-03-22T12:35:17Z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08F0882321674F50858D6FDCA9EA1892</vt:lpwstr>
  </property>
</Properties>
</file>