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D6544">
      <w:pPr>
        <w:rPr>
          <w:rFonts w:hint="eastAsia"/>
        </w:rPr>
      </w:pPr>
      <w:r>
        <w:rPr>
          <w:rFonts w:hint="eastAsia"/>
        </w:rPr>
        <w:t>BASIC IRRIDIANCE ELEMENTS  (TBIE)</w:t>
      </w:r>
    </w:p>
    <w:p w14:paraId="22E820FC">
      <w:pPr>
        <w:rPr>
          <w:rFonts w:hint="eastAsia"/>
        </w:rPr>
      </w:pPr>
    </w:p>
    <w:p w14:paraId="02471331">
      <w:pPr>
        <w:rPr>
          <w:rFonts w:hint="eastAsia"/>
        </w:rPr>
      </w:pPr>
      <w:r>
        <w:rPr>
          <w:rFonts w:hint="eastAsia"/>
        </w:rPr>
        <w:t>我的模型的目的主要是: 由于本模型的用途为:</w:t>
      </w:r>
    </w:p>
    <w:p w14:paraId="7BA3F436">
      <w:pPr>
        <w:rPr>
          <w:rFonts w:hint="eastAsia"/>
        </w:rPr>
      </w:pPr>
      <w:r>
        <w:rPr>
          <w:rFonts w:hint="eastAsia"/>
        </w:rPr>
        <w:t xml:space="preserve">                    1.探究板子的面数对全年辐照度的影响</w:t>
      </w:r>
    </w:p>
    <w:p w14:paraId="177A372E">
      <w:pPr>
        <w:rPr>
          <w:rFonts w:hint="eastAsia"/>
        </w:rPr>
      </w:pPr>
      <w:r>
        <w:rPr>
          <w:rFonts w:hint="eastAsia"/>
        </w:rPr>
        <w:t xml:space="preserve">                    2.作为基础辐照度算法探究雪损, IV, 阴影遮挡等对辐照度的影响 </w:t>
      </w:r>
    </w:p>
    <w:p w14:paraId="18D1461C">
      <w:pPr>
        <w:rPr>
          <w:rFonts w:hint="eastAsia"/>
        </w:rPr>
      </w:pPr>
      <w:r>
        <w:rPr>
          <w:rFonts w:hint="eastAsia"/>
        </w:rPr>
        <w:t xml:space="preserve">                    所以本模型只需尽可能的考虑更多的辐照度影响因素, 在大的方向的不出差错, 并且在水平对比时能够尽可能的得到可靠的结果.</w:t>
      </w:r>
    </w:p>
    <w:p w14:paraId="74DE6CBE">
      <w:pPr>
        <w:rPr>
          <w:rFonts w:hint="eastAsia"/>
        </w:rPr>
      </w:pPr>
      <w:r>
        <w:rPr>
          <w:rFonts w:hint="eastAsia"/>
        </w:rPr>
        <w:t xml:space="preserve">                    得到的全年辐照度的数值相对实地测试数值不必十分精确.</w:t>
      </w:r>
    </w:p>
    <w:p w14:paraId="21C65765">
      <w:pPr>
        <w:rPr>
          <w:rFonts w:hint="eastAsia"/>
        </w:rPr>
      </w:pPr>
      <w:r>
        <w:rPr>
          <w:rFonts w:hint="eastAsia"/>
        </w:rPr>
        <w:t>我的代码部分主要就是: 1.多面入射角生成    2.TBIE的生成   3.融合TBIE得到单板(单双面)总辐照度功率   4.计算得到单个棱柱形光伏板组件全年总辐照度(J)  5.阴影遮挡验证</w:t>
      </w:r>
    </w:p>
    <w:p w14:paraId="1454D1A7">
      <w:pPr>
        <w:rPr>
          <w:rFonts w:hint="eastAsia"/>
        </w:rPr>
      </w:pPr>
    </w:p>
    <w:p w14:paraId="6A042EF8">
      <w:pPr>
        <w:rPr>
          <w:rFonts w:hint="eastAsia"/>
          <w:lang w:val="en-US" w:eastAsia="zh-CN"/>
        </w:rPr>
      </w:pPr>
      <w:r>
        <w:rPr>
          <w:rFonts w:hint="eastAsia"/>
          <w:lang w:val="en-US" w:eastAsia="zh-CN"/>
        </w:rPr>
        <w:t>我在算法的研究过程中, 遵循目的性, 简单性和易迭代的原则</w:t>
      </w:r>
    </w:p>
    <w:p w14:paraId="634806F5">
      <w:pPr>
        <w:ind w:firstLine="420" w:firstLineChars="0"/>
        <w:rPr>
          <w:rFonts w:hint="eastAsia"/>
          <w:lang w:val="en-US" w:eastAsia="zh-CN"/>
        </w:rPr>
      </w:pPr>
      <w:r>
        <w:rPr>
          <w:rFonts w:hint="eastAsia"/>
          <w:lang w:val="en-US" w:eastAsia="zh-CN"/>
        </w:rPr>
        <w:t xml:space="preserve">如果对阴影, IV, n棱柱和摆放角度的最优选择影响微弱的, 将会采取最简单的算法. </w:t>
      </w:r>
    </w:p>
    <w:p w14:paraId="5C73F94C">
      <w:pPr>
        <w:ind w:firstLine="420" w:firstLineChars="0"/>
        <w:rPr>
          <w:rFonts w:hint="eastAsia"/>
          <w:lang w:val="en-US" w:eastAsia="zh-CN"/>
        </w:rPr>
      </w:pPr>
      <w:r>
        <w:rPr>
          <w:rFonts w:hint="eastAsia"/>
          <w:lang w:val="en-US" w:eastAsia="zh-CN"/>
        </w:rPr>
        <w:t>在此基础上, 尽可能考虑南极地区更多的辐照度影响因素</w:t>
      </w:r>
    </w:p>
    <w:p w14:paraId="0CBBF0FE">
      <w:pPr>
        <w:ind w:firstLine="420" w:firstLineChars="0"/>
        <w:rPr>
          <w:rFonts w:hint="default"/>
          <w:lang w:val="en-US" w:eastAsia="zh-CN"/>
        </w:rPr>
      </w:pPr>
      <w:r>
        <w:rPr>
          <w:rFonts w:hint="eastAsia"/>
          <w:lang w:val="en-US" w:eastAsia="zh-CN"/>
        </w:rPr>
        <w:t>算法总体采用上述5层结构, 分层易迭代</w:t>
      </w:r>
    </w:p>
    <w:p w14:paraId="7D69631D">
      <w:pPr>
        <w:rPr>
          <w:rFonts w:hint="eastAsia"/>
        </w:rPr>
      </w:pPr>
      <w:r>
        <w:rPr>
          <w:rFonts w:hint="eastAsia"/>
        </w:rPr>
        <w:t xml:space="preserve">                  </w:t>
      </w:r>
    </w:p>
    <w:p w14:paraId="23A8D6B4">
      <w:pPr>
        <w:rPr>
          <w:rFonts w:hint="eastAsia"/>
        </w:rPr>
      </w:pPr>
    </w:p>
    <w:p w14:paraId="418AD889">
      <w:pPr>
        <w:rPr>
          <w:rFonts w:hint="eastAsia"/>
        </w:rPr>
      </w:pPr>
      <w:r>
        <w:rPr>
          <w:rFonts w:hint="eastAsia"/>
        </w:rPr>
        <w:t>--&gt; 第一部分生成incident_angles这部分确定没有问题, 一切都非常清楚</w:t>
      </w:r>
    </w:p>
    <w:p w14:paraId="79651E3B">
      <w:pPr>
        <w:rPr>
          <w:rFonts w:hint="eastAsia"/>
        </w:rPr>
      </w:pPr>
    </w:p>
    <w:p w14:paraId="713D0889">
      <w:pPr>
        <w:rPr>
          <w:rFonts w:hint="eastAsia"/>
        </w:rPr>
      </w:pPr>
      <w:r>
        <w:rPr>
          <w:rFonts w:hint="eastAsia"/>
        </w:rPr>
        <w:t>主要框架如下:</w:t>
      </w:r>
    </w:p>
    <w:p w14:paraId="59874E1A">
      <w:pPr>
        <w:rPr>
          <w:rFonts w:hint="eastAsia"/>
        </w:rPr>
      </w:pPr>
    </w:p>
    <w:p w14:paraId="1C1886EE">
      <w:pPr>
        <w:rPr>
          <w:rFonts w:hint="eastAsia"/>
        </w:rPr>
      </w:pPr>
      <w:r>
        <w:rPr>
          <w:rFonts w:hint="eastAsia"/>
        </w:rPr>
        <w:t>pvlib库生成的 : azimuth方位角 -&gt; 0度为正北,顺时针方向增加;  apparent_elevation俯仰角, 平行于地面为0度, 向上角度增加(这个与太阳天顶角Solar Zenith Angle, SZA是相反的)</w:t>
      </w:r>
    </w:p>
    <w:p w14:paraId="1001993F">
      <w:pPr>
        <w:rPr>
          <w:rFonts w:hint="eastAsia"/>
        </w:rPr>
      </w:pPr>
      <w:r>
        <w:rPr>
          <w:rFonts w:hint="eastAsia"/>
        </w:rPr>
        <w:t>#      AngleGenerator 在生成 face_angles的时候, base_angle是第一个面的朝向, 数值是以正北为0度, 顺时针偏移的方向.</w:t>
      </w:r>
    </w:p>
    <w:p w14:paraId="166A39D6">
      <w:pPr>
        <w:rPr>
          <w:rFonts w:hint="eastAsia"/>
        </w:rPr>
      </w:pPr>
      <w:r>
        <w:rPr>
          <w:rFonts w:hint="eastAsia"/>
        </w:rPr>
        <w:t xml:space="preserve"># AngleHandler.getAngle (lat, lon, test_time -&gt; apparent_elevation, azimuth) </w:t>
      </w:r>
    </w:p>
    <w:p w14:paraId="28E737D5">
      <w:pPr>
        <w:rPr>
          <w:rFonts w:hint="eastAsia"/>
        </w:rPr>
      </w:pPr>
      <w:r>
        <w:rPr>
          <w:rFonts w:hint="eastAsia"/>
        </w:rPr>
        <w:t># AngleGenerator (face angles)</w:t>
      </w:r>
    </w:p>
    <w:p w14:paraId="04C8D4E7">
      <w:pPr>
        <w:rPr>
          <w:rFonts w:hint="eastAsia"/>
        </w:rPr>
      </w:pPr>
      <w:r>
        <w:rPr>
          <w:rFonts w:hint="eastAsia"/>
        </w:rPr>
        <w:t># AngleHandler.AngleCombination (face angles, test_time -&gt; incidence_angles, Illuminated/In_Shadow)</w:t>
      </w:r>
    </w:p>
    <w:p w14:paraId="0394CAA8">
      <w:pPr>
        <w:rPr>
          <w:rFonts w:hint="eastAsia"/>
        </w:rPr>
      </w:pPr>
    </w:p>
    <w:p w14:paraId="4724F210">
      <w:pPr>
        <w:rPr>
          <w:rFonts w:hint="eastAsia"/>
        </w:rPr>
      </w:pPr>
      <w:r>
        <w:rPr>
          <w:rFonts w:hint="eastAsia"/>
        </w:rPr>
        <w:t xml:space="preserve">--&gt; 第二部分: </w:t>
      </w:r>
    </w:p>
    <w:p w14:paraId="24BA4F4B">
      <w:pPr>
        <w:rPr>
          <w:rFonts w:hint="eastAsia"/>
        </w:rPr>
      </w:pPr>
      <w:r>
        <w:rPr>
          <w:rFonts w:hint="eastAsia"/>
        </w:rPr>
        <w:t xml:space="preserve">几个变量需要充分考虑  用的是pvlib库的clearsky的模型, 这是个晴空模型, 对其使用的考量如下 </w:t>
      </w:r>
    </w:p>
    <w:p w14:paraId="2EF3599B">
      <w:pPr>
        <w:rPr>
          <w:rFonts w:hint="eastAsia"/>
        </w:rPr>
      </w:pPr>
      <w:r>
        <w:rPr>
          <w:rFonts w:hint="eastAsia"/>
        </w:rPr>
        <w:t>(https://pvlib-python.readthedocs.io/en/v0.8.1/generated/pvlib.location.Location.get_clearsky.html#pvlib.location.Location.get_clearsky)</w:t>
      </w:r>
    </w:p>
    <w:p w14:paraId="3FFEB5B5">
      <w:pPr>
        <w:rPr>
          <w:rFonts w:hint="eastAsia"/>
        </w:rPr>
      </w:pPr>
      <w:r>
        <w:rPr>
          <w:rFonts w:hint="eastAsia"/>
        </w:rPr>
        <w:t>https://pvlib-python.readthedocs.io/en/v0.10.2/user_guide/clearsky.html#detect-clearsky</w:t>
      </w:r>
    </w:p>
    <w:p w14:paraId="2A36443C">
      <w:pPr>
        <w:rPr>
          <w:rFonts w:hint="eastAsia"/>
        </w:rPr>
      </w:pPr>
    </w:p>
    <w:p w14:paraId="7B18F904">
      <w:pPr>
        <w:rPr>
          <w:rFonts w:hint="eastAsia"/>
        </w:rPr>
      </w:pPr>
      <w:r>
        <w:rPr>
          <w:rFonts w:hint="eastAsia"/>
        </w:rPr>
        <w:t>可以在给定时间和地点，计算出假设天空完全无云时，地表能接收到多少太阳辐射, 输出我们想要的TBIE</w:t>
      </w:r>
    </w:p>
    <w:p w14:paraId="37696BF8">
      <w:pPr>
        <w:rPr>
          <w:rFonts w:hint="eastAsia"/>
        </w:rPr>
      </w:pPr>
      <w:r>
        <w:rPr>
          <w:rFonts w:hint="eastAsia"/>
        </w:rPr>
        <w:t>适用于光伏系统设计的前期评估、选址分析，或者作为基准数据来识别实际天气中的“晴空”时刻</w:t>
      </w:r>
    </w:p>
    <w:p w14:paraId="17EAC066">
      <w:pPr>
        <w:rPr>
          <w:rFonts w:hint="eastAsia"/>
        </w:rPr>
      </w:pPr>
    </w:p>
    <w:p w14:paraId="241BC55C">
      <w:pPr>
        <w:rPr>
          <w:rFonts w:hint="eastAsia"/>
        </w:rPr>
      </w:pPr>
      <w:r>
        <w:rPr>
          <w:rFonts w:hint="eastAsia"/>
        </w:rPr>
        <w:t>官网对函数的介绍:</w:t>
      </w:r>
    </w:p>
    <w:p w14:paraId="26E08476">
      <w:pPr>
        <w:rPr>
          <w:rFonts w:hint="eastAsia"/>
        </w:rPr>
      </w:pPr>
      <w:r>
        <w:rPr>
          <w:rFonts w:hint="eastAsia"/>
        </w:rPr>
        <w:t>+-+-+-+-+-+-+-+-+-+-+-+-+-+-+-+-+-+-+-+-+-+-+-+-+-+-+-+-+-+-+-+-+-+-+-+-+-+-+-+-+-+-+-+-+-+-+-+-+-+-+-+-+-+-+-+-+-+-+-+-+-+-+-+-+-+-+-+-</w:t>
      </w:r>
    </w:p>
    <w:p w14:paraId="2EB353A1">
      <w:pPr>
        <w:rPr>
          <w:rFonts w:hint="eastAsia"/>
        </w:rPr>
      </w:pPr>
      <w:r>
        <w:rPr>
          <w:rFonts w:hint="eastAsia"/>
        </w:rPr>
        <w:t>pvlib.location.Location.get_clearsky</w:t>
      </w:r>
    </w:p>
    <w:p w14:paraId="39CC69E7">
      <w:pPr>
        <w:rPr>
          <w:rFonts w:hint="eastAsia"/>
        </w:rPr>
      </w:pPr>
      <w:r>
        <w:rPr>
          <w:rFonts w:hint="eastAsia"/>
        </w:rPr>
        <w:t>Location.get_clearsky(times, model='ineichen', solar_position=None, dni_extra=None, **kwargs)[source]</w:t>
      </w:r>
    </w:p>
    <w:p w14:paraId="67032BB4">
      <w:pPr>
        <w:rPr>
          <w:rFonts w:hint="eastAsia"/>
        </w:rPr>
      </w:pPr>
      <w:r>
        <w:rPr>
          <w:rFonts w:hint="eastAsia"/>
        </w:rPr>
        <w:t>Calculate the clear sky estimates of GHI, DNI, and/or DHI at this location.</w:t>
      </w:r>
    </w:p>
    <w:p w14:paraId="19FDA4D2">
      <w:pPr>
        <w:rPr>
          <w:rFonts w:hint="eastAsia"/>
        </w:rPr>
      </w:pPr>
    </w:p>
    <w:p w14:paraId="276C634A">
      <w:pPr>
        <w:rPr>
          <w:rFonts w:hint="eastAsia"/>
        </w:rPr>
      </w:pPr>
      <w:r>
        <w:rPr>
          <w:rFonts w:hint="eastAsia"/>
        </w:rPr>
        <w:t>Parameters</w:t>
      </w:r>
    </w:p>
    <w:p w14:paraId="321BFB86">
      <w:pPr>
        <w:rPr>
          <w:rFonts w:hint="eastAsia"/>
        </w:rPr>
      </w:pPr>
      <w:r>
        <w:rPr>
          <w:rFonts w:hint="eastAsia"/>
        </w:rPr>
        <w:t>times (DatetimeIndex) –</w:t>
      </w:r>
    </w:p>
    <w:p w14:paraId="0BBD61C3">
      <w:pPr>
        <w:rPr>
          <w:rFonts w:hint="eastAsia"/>
        </w:rPr>
      </w:pPr>
    </w:p>
    <w:p w14:paraId="1BACC957">
      <w:pPr>
        <w:rPr>
          <w:rFonts w:hint="eastAsia"/>
        </w:rPr>
      </w:pPr>
      <w:r>
        <w:rPr>
          <w:rFonts w:hint="eastAsia"/>
        </w:rPr>
        <w:t>model (str, default 'ineichen') – The clear sky model to use. Must be one of ‘ineichen’, ‘haurwitz’, ‘simplified_solis’.</w:t>
      </w:r>
    </w:p>
    <w:p w14:paraId="709FB69E">
      <w:pPr>
        <w:rPr>
          <w:rFonts w:hint="eastAsia"/>
        </w:rPr>
      </w:pPr>
    </w:p>
    <w:p w14:paraId="2FBE5D30">
      <w:pPr>
        <w:rPr>
          <w:rFonts w:hint="eastAsia"/>
        </w:rPr>
      </w:pPr>
      <w:r>
        <w:rPr>
          <w:rFonts w:hint="eastAsia"/>
        </w:rPr>
        <w:t>solar_position (None or DataFrame, default None) – DataFrame with columns ‘apparent_zenith’, ‘zenith’, ‘apparent_elevation’.</w:t>
      </w:r>
    </w:p>
    <w:p w14:paraId="4ACA0FCF">
      <w:pPr>
        <w:rPr>
          <w:rFonts w:hint="eastAsia"/>
        </w:rPr>
      </w:pPr>
    </w:p>
    <w:p w14:paraId="4B25F78C">
      <w:pPr>
        <w:rPr>
          <w:rFonts w:hint="eastAsia"/>
        </w:rPr>
      </w:pPr>
      <w:r>
        <w:rPr>
          <w:rFonts w:hint="eastAsia"/>
        </w:rPr>
        <w:t>dni_extra (None or numeric, default None) – If None, will be calculated from times.</w:t>
      </w:r>
    </w:p>
    <w:p w14:paraId="433BE1D9">
      <w:pPr>
        <w:rPr>
          <w:rFonts w:hint="eastAsia"/>
        </w:rPr>
      </w:pPr>
    </w:p>
    <w:p w14:paraId="512D8523">
      <w:pPr>
        <w:rPr>
          <w:rFonts w:hint="eastAsia"/>
        </w:rPr>
      </w:pPr>
      <w:r>
        <w:rPr>
          <w:rFonts w:hint="eastAsia"/>
        </w:rPr>
        <w:t>kwargs – Extra parameters passed to the relevant functions. Climatological values are assumed in many cases. See source code for details!</w:t>
      </w:r>
    </w:p>
    <w:p w14:paraId="61EAA47E">
      <w:pPr>
        <w:rPr>
          <w:rFonts w:hint="eastAsia"/>
        </w:rPr>
      </w:pPr>
    </w:p>
    <w:p w14:paraId="10E35B7E">
      <w:pPr>
        <w:rPr>
          <w:rFonts w:hint="eastAsia"/>
        </w:rPr>
      </w:pPr>
      <w:r>
        <w:rPr>
          <w:rFonts w:hint="eastAsia"/>
        </w:rPr>
        <w:t>Returns</w:t>
      </w:r>
    </w:p>
    <w:p w14:paraId="18BA0324">
      <w:pPr>
        <w:rPr>
          <w:rFonts w:hint="eastAsia"/>
        </w:rPr>
      </w:pPr>
      <w:r>
        <w:rPr>
          <w:rFonts w:hint="eastAsia"/>
        </w:rPr>
        <w:t>clearsky (DataFrame) – Column names are: ghi, dni, dhi.</w:t>
      </w:r>
    </w:p>
    <w:p w14:paraId="716507D8">
      <w:pPr>
        <w:rPr>
          <w:rFonts w:hint="eastAsia"/>
        </w:rPr>
      </w:pPr>
    </w:p>
    <w:p w14:paraId="1534A685">
      <w:pPr>
        <w:rPr>
          <w:rFonts w:hint="eastAsia"/>
        </w:rPr>
      </w:pPr>
      <w:r>
        <w:rPr>
          <w:rFonts w:hint="eastAsia"/>
        </w:rPr>
        <w:t>Examples using pvlib.location.Location.get_clearsky</w:t>
      </w:r>
    </w:p>
    <w:p w14:paraId="2ECD516B">
      <w:pPr>
        <w:rPr>
          <w:rFonts w:hint="eastAsia"/>
        </w:rPr>
      </w:pPr>
      <w:r>
        <w:rPr>
          <w:rFonts w:hint="eastAsia"/>
        </w:rPr>
        <w:t>+-+-+-+-+-+-+-+-+-+-+-+-+-+-+-+-+-+-+-+-+-+-+-+-+-+-+-+-+-+-+-+-+-+-+-+-+-+-+-+-+-+-+-+-+-+-+-+-+-+-+-+-+-+-+-+-+-+-+-+-+-+-+-+-+-+-+-+-</w:t>
      </w:r>
    </w:p>
    <w:p w14:paraId="7A383772">
      <w:pPr>
        <w:rPr>
          <w:rFonts w:hint="eastAsia"/>
        </w:rPr>
      </w:pPr>
    </w:p>
    <w:p w14:paraId="531CC389">
      <w:pPr>
        <w:rPr>
          <w:rFonts w:hint="eastAsia"/>
        </w:rPr>
      </w:pPr>
      <w:r>
        <w:rPr>
          <w:rFonts w:hint="eastAsia"/>
        </w:rPr>
        <w:t>在clearsky的基础上, 经过调研, 我认为在得到TBIE的过程中, 需要在晴空模型的基础上增加 大气透明度的影响 和 云层的影响</w:t>
      </w:r>
    </w:p>
    <w:p w14:paraId="00F3F2EA">
      <w:pPr>
        <w:rPr>
          <w:rFonts w:hint="eastAsia"/>
        </w:rPr>
      </w:pPr>
    </w:p>
    <w:p w14:paraId="7E5255BA">
      <w:pPr>
        <w:rPr>
          <w:rFonts w:hint="eastAsia"/>
        </w:rPr>
      </w:pPr>
      <w:r>
        <w:rPr>
          <w:rFonts w:hint="eastAsia"/>
        </w:rPr>
        <w:t>可以了解到:</w:t>
      </w:r>
    </w:p>
    <w:p w14:paraId="7843FAFD">
      <w:pPr>
        <w:rPr>
          <w:rFonts w:hint="eastAsia"/>
        </w:rPr>
      </w:pPr>
      <w:r>
        <w:rPr>
          <w:rFonts w:hint="eastAsia"/>
        </w:rPr>
        <w:t>南极大陆是地球上最干燥的地方，云层多为冰晶云，光学厚度通常较薄，对辐照度的衰减效应远小于中低纬度地区的水云。</w:t>
      </w:r>
    </w:p>
    <w:p w14:paraId="1CEBCA6A">
      <w:pPr>
        <w:rPr>
          <w:rFonts w:hint="eastAsia"/>
        </w:rPr>
      </w:pPr>
      <w:r>
        <w:rPr>
          <w:rFonts w:hint="eastAsia"/>
        </w:rPr>
        <w:t>所以根据我的模型目的考量, 本模型不考虑云层的影响</w:t>
      </w:r>
    </w:p>
    <w:p w14:paraId="387141BC">
      <w:pPr>
        <w:rPr>
          <w:rFonts w:hint="eastAsia"/>
        </w:rPr>
      </w:pPr>
    </w:p>
    <w:p w14:paraId="361793D3">
      <w:pPr>
        <w:rPr>
          <w:rFonts w:hint="eastAsia"/>
        </w:rPr>
      </w:pPr>
    </w:p>
    <w:p w14:paraId="46ECB398">
      <w:pPr>
        <w:rPr>
          <w:rFonts w:hint="eastAsia"/>
        </w:rPr>
      </w:pPr>
      <w:r>
        <w:rPr>
          <w:rFonts w:hint="eastAsia"/>
        </w:rPr>
        <w:t xml:space="preserve">之后就是考虑大气透明度, clearsky给出三种可行的量化方式, 对应三种模型: </w:t>
      </w:r>
    </w:p>
    <w:p w14:paraId="54816913">
      <w:pPr>
        <w:rPr>
          <w:rFonts w:hint="eastAsia"/>
        </w:rPr>
      </w:pPr>
    </w:p>
    <w:p w14:paraId="2DF76EC7">
      <w:pPr>
        <w:rPr>
          <w:rFonts w:hint="eastAsia"/>
        </w:rPr>
      </w:pPr>
      <w:r>
        <w:rPr>
          <w:rFonts w:hint="eastAsia"/>
        </w:rPr>
        <w:t xml:space="preserve">ineichen:  </w:t>
      </w:r>
      <w:r>
        <w:rPr>
          <w:rFonts w:hint="eastAsia"/>
        </w:rPr>
        <w:tab/>
      </w:r>
    </w:p>
    <w:p w14:paraId="6A4CA47A">
      <w:pPr>
        <w:rPr>
          <w:rFonts w:hint="eastAsia"/>
        </w:rPr>
      </w:pPr>
      <w:r>
        <w:rPr>
          <w:rFonts w:hint="eastAsia"/>
        </w:rPr>
        <w:t xml:space="preserve">    林克浑浊度 (linke_turbidity)</w:t>
      </w:r>
      <w:r>
        <w:rPr>
          <w:rFonts w:hint="eastAsia"/>
        </w:rPr>
        <w:tab/>
      </w:r>
    </w:p>
    <w:p w14:paraId="66568BDB">
      <w:pPr>
        <w:rPr>
          <w:rFonts w:hint="eastAsia"/>
        </w:rPr>
      </w:pPr>
      <w:r>
        <w:rPr>
          <w:rFonts w:hint="eastAsia"/>
        </w:rPr>
        <w:t xml:space="preserve">    经典模型，参数易得。是光伏模拟的常见默认选择，适合大多数工程估算。</w:t>
      </w:r>
      <w:r>
        <w:rPr>
          <w:rFonts w:hint="eastAsia"/>
        </w:rPr>
        <w:tab/>
      </w:r>
      <w:r>
        <w:rPr>
          <w:rFonts w:hint="eastAsia"/>
        </w:rPr>
        <w:t>在太阳高度角极低时可能存在计算异常。该模型在日出日落时分，计算结果可能会产生非物理的尖峰，高纬度冬季尤其明显。</w:t>
      </w:r>
    </w:p>
    <w:p w14:paraId="7E115789">
      <w:pPr>
        <w:rPr>
          <w:rFonts w:hint="eastAsia"/>
        </w:rPr>
      </w:pPr>
      <w:r>
        <w:rPr>
          <w:rFonts w:hint="eastAsia"/>
        </w:rPr>
        <w:t>simplified_solis:</w:t>
      </w:r>
      <w:r>
        <w:rPr>
          <w:rFonts w:hint="eastAsia"/>
        </w:rPr>
        <w:tab/>
      </w:r>
    </w:p>
    <w:p w14:paraId="57C14DD4">
      <w:pPr>
        <w:rPr>
          <w:rFonts w:hint="eastAsia"/>
        </w:rPr>
      </w:pPr>
      <w:r>
        <w:rPr>
          <w:rFonts w:hint="eastAsia"/>
        </w:rPr>
        <w:t xml:space="preserve">    气溶胶光学厚度 (aod700) 大气可降水量 (precipitable_water)</w:t>
      </w:r>
      <w:r>
        <w:rPr>
          <w:rFonts w:hint="eastAsia"/>
        </w:rPr>
        <w:tab/>
      </w:r>
    </w:p>
    <w:p w14:paraId="6946DCD9">
      <w:pPr>
        <w:rPr>
          <w:rFonts w:hint="eastAsia"/>
        </w:rPr>
      </w:pPr>
      <w:r>
        <w:rPr>
          <w:rFonts w:hint="eastAsia"/>
        </w:rPr>
        <w:t xml:space="preserve">    物理基础更强。分别考虑气溶胶和水汽的影响，理论上更精细，能更好地反映不同大气成分对辐射的衰减。</w:t>
      </w:r>
      <w:r>
        <w:rPr>
          <w:rFonts w:hint="eastAsia"/>
        </w:rPr>
        <w:tab/>
      </w:r>
    </w:p>
    <w:p w14:paraId="32021366">
      <w:pPr>
        <w:rPr>
          <w:rFonts w:hint="eastAsia"/>
        </w:rPr>
      </w:pPr>
      <w:r>
        <w:rPr>
          <w:rFonts w:hint="eastAsia"/>
        </w:rPr>
        <w:t xml:space="preserve">    对输入数据要求高。南极地区这两个参数的实测或高精度再分析资料可能较难获取，这是应用的主要门槛。</w:t>
      </w:r>
    </w:p>
    <w:p w14:paraId="587D3870">
      <w:pPr>
        <w:rPr>
          <w:rFonts w:hint="eastAsia"/>
        </w:rPr>
      </w:pPr>
      <w:r>
        <w:rPr>
          <w:rFonts w:hint="eastAsia"/>
        </w:rPr>
        <w:t>haurwitz:</w:t>
      </w:r>
    </w:p>
    <w:p w14:paraId="0FBD01B7">
      <w:pPr>
        <w:rPr>
          <w:rFonts w:hint="eastAsia"/>
        </w:rPr>
      </w:pPr>
      <w:r>
        <w:rPr>
          <w:rFonts w:hint="eastAsia"/>
        </w:rPr>
        <w:t xml:space="preserve">    太阳天顶角</w:t>
      </w:r>
      <w:r>
        <w:rPr>
          <w:rFonts w:hint="eastAsia"/>
        </w:rPr>
        <w:tab/>
      </w:r>
    </w:p>
    <w:p w14:paraId="3197B4CA">
      <w:pPr>
        <w:rPr>
          <w:rFonts w:hint="eastAsia"/>
        </w:rPr>
      </w:pPr>
      <w:r>
        <w:rPr>
          <w:rFonts w:hint="eastAsia"/>
        </w:rPr>
        <w:t xml:space="preserve">    极简模型。仅根据太阳位置计算GHI，不考虑大气透明度变化。</w:t>
      </w:r>
      <w:r>
        <w:rPr>
          <w:rFonts w:hint="eastAsia"/>
        </w:rPr>
        <w:tab/>
      </w:r>
      <w:r>
        <w:rPr>
          <w:rFonts w:hint="eastAsia"/>
        </w:rPr>
        <w:t>精度很低。</w:t>
      </w:r>
    </w:p>
    <w:p w14:paraId="5DA7C3C2">
      <w:pPr>
        <w:rPr>
          <w:rFonts w:hint="eastAsia"/>
        </w:rPr>
      </w:pPr>
      <w:r>
        <w:rPr>
          <w:rFonts w:hint="eastAsia"/>
        </w:rPr>
        <w:t xml:space="preserve">    因为它完全不考虑大气状况，在南极这种大气环境特殊的地方，估算结果可能与实际偏差巨大，只能作为非常粗略的参考。</w:t>
      </w:r>
    </w:p>
    <w:p w14:paraId="3122399B">
      <w:pPr>
        <w:rPr>
          <w:rFonts w:hint="eastAsia"/>
        </w:rPr>
      </w:pPr>
    </w:p>
    <w:p w14:paraId="1D56941F">
      <w:pPr>
        <w:rPr>
          <w:rFonts w:hint="eastAsia"/>
        </w:rPr>
      </w:pPr>
      <w:r>
        <w:rPr>
          <w:rFonts w:hint="eastAsia"/>
        </w:rPr>
        <w:t>首先考虑ineichen模型:</w:t>
      </w:r>
    </w:p>
    <w:p w14:paraId="320C54E3">
      <w:pPr>
        <w:rPr>
          <w:rFonts w:hint="eastAsia"/>
        </w:rPr>
      </w:pPr>
    </w:p>
    <w:p w14:paraId="32638C2B">
      <w:pPr>
        <w:rPr>
          <w:rFonts w:hint="eastAsia"/>
        </w:rPr>
      </w:pPr>
      <w:r>
        <w:rPr>
          <w:rFonts w:hint="eastAsia"/>
        </w:rPr>
        <w:t xml:space="preserve">ineichen模型是基于P. Ineichen 和 R. Perez 于 2002 年发表的 </w:t>
      </w:r>
    </w:p>
    <w:p w14:paraId="00221C50">
      <w:pPr>
        <w:rPr>
          <w:rFonts w:hint="eastAsia"/>
        </w:rPr>
      </w:pPr>
      <w:r>
        <w:rPr>
          <w:rFonts w:hint="eastAsia"/>
        </w:rPr>
        <w:t>"A New airmass independent formulation for the Linke turbidity coefficient" (Solar Energy, vol 73, pp. 151-157)</w:t>
      </w:r>
    </w:p>
    <w:p w14:paraId="27ACD1CD">
      <w:pPr>
        <w:rPr>
          <w:rFonts w:hint="eastAsia"/>
        </w:rPr>
      </w:pPr>
      <w:r>
        <w:rPr>
          <w:rFonts w:hint="eastAsia"/>
        </w:rPr>
        <w:t>https://pvlib-python.readthedocs.io/en/v0.5.1/generated/pvlib.clearsky.ineichen.html#pvlib.clearsky.ineichen</w:t>
      </w:r>
    </w:p>
    <w:p w14:paraId="5AD27AFF">
      <w:pPr>
        <w:rPr>
          <w:rFonts w:hint="eastAsia"/>
        </w:rPr>
      </w:pPr>
    </w:p>
    <w:p w14:paraId="789AAFC3">
      <w:pPr>
        <w:rPr>
          <w:rFonts w:hint="eastAsia"/>
        </w:rPr>
      </w:pPr>
      <w:r>
        <w:rPr>
          <w:rFonts w:hint="eastAsia"/>
        </w:rPr>
        <w:t>对于南极地区, 如果linke_turbidity给一个固定值, 那根据研究表明, 应该给2, 参考材料如下:</w:t>
      </w:r>
    </w:p>
    <w:p w14:paraId="63DC42F9">
      <w:pPr>
        <w:rPr>
          <w:rFonts w:hint="eastAsia"/>
        </w:rPr>
      </w:pPr>
      <w:r>
        <w:rPr>
          <w:rFonts w:hint="eastAsia"/>
        </w:rPr>
        <w:t>https://epic.awi.de/id/eprint/28223/1/Polarforsch1988_1_4.pdf#1#1</w:t>
      </w:r>
    </w:p>
    <w:p w14:paraId="6280FD57">
      <w:pPr>
        <w:rPr>
          <w:rFonts w:hint="eastAsia"/>
        </w:rPr>
      </w:pPr>
      <w:r>
        <w:rPr>
          <w:rFonts w:hint="eastAsia"/>
        </w:rPr>
        <w:t xml:space="preserve">文章摘要中指出:  </w:t>
      </w:r>
    </w:p>
    <w:p w14:paraId="30C7D253">
      <w:pPr>
        <w:rPr>
          <w:rFonts w:hint="eastAsia"/>
        </w:rPr>
      </w:pPr>
      <w:r>
        <w:rPr>
          <w:rFonts w:hint="eastAsia"/>
        </w:rPr>
        <w:t xml:space="preserve">For Antarctica, Plateau and Mizuho Stations, both higher in altitude, had somewhat higher values, </w:t>
      </w:r>
    </w:p>
    <w:p w14:paraId="4A06C760">
      <w:pPr>
        <w:rPr>
          <w:rFonts w:hint="eastAsia"/>
        </w:rPr>
      </w:pPr>
      <w:r>
        <w:rPr>
          <w:rFonts w:hint="eastAsia"/>
        </w:rPr>
        <w:t xml:space="preserve">while the values of the coastal stations were lower. We also calculated turbidity indices such as Linke's turbidity factor T and </w:t>
      </w:r>
    </w:p>
    <w:p w14:paraId="756D8EFD">
      <w:pPr>
        <w:rPr>
          <w:rFonts w:hint="eastAsia"/>
        </w:rPr>
      </w:pPr>
      <w:r>
        <w:rPr>
          <w:rFonts w:hint="eastAsia"/>
        </w:rPr>
        <w:t xml:space="preserve">Ångström's turbidity coefficient β. Mean values of T were around 2.0, </w:t>
      </w:r>
    </w:p>
    <w:p w14:paraId="307BC542">
      <w:pPr>
        <w:rPr>
          <w:rFonts w:hint="eastAsia"/>
        </w:rPr>
      </w:pPr>
      <w:r>
        <w:rPr>
          <w:rFonts w:hint="eastAsia"/>
        </w:rPr>
        <w:t xml:space="preserve">which are low values indeed. Beta values were around 0.04, a rather typical value for polar regions. </w:t>
      </w:r>
    </w:p>
    <w:p w14:paraId="0D53ACB9">
      <w:pPr>
        <w:rPr>
          <w:rFonts w:hint="eastAsia"/>
        </w:rPr>
      </w:pPr>
      <w:r>
        <w:rPr>
          <w:rFonts w:hint="eastAsia"/>
        </w:rPr>
        <w:t>No trend in turbidity could be observed for the time of observation.</w:t>
      </w:r>
    </w:p>
    <w:p w14:paraId="109632D0">
      <w:pPr>
        <w:rPr>
          <w:rFonts w:hint="eastAsia"/>
        </w:rPr>
      </w:pPr>
    </w:p>
    <w:p w14:paraId="6204444C">
      <w:pPr>
        <w:rPr>
          <w:rFonts w:hint="eastAsia"/>
        </w:rPr>
      </w:pPr>
    </w:p>
    <w:p w14:paraId="3614436F">
      <w:pPr>
        <w:rPr>
          <w:rFonts w:hint="eastAsia"/>
        </w:rPr>
      </w:pPr>
      <w:r>
        <w:rPr>
          <w:rFonts w:hint="eastAsia"/>
        </w:rPr>
        <w:t xml:space="preserve">如果我想要让模型在计算一段时间的总辐照度时更精确, 也可以使用动态值: </w:t>
      </w:r>
    </w:p>
    <w:p w14:paraId="0365772C">
      <w:pPr>
        <w:rPr>
          <w:rFonts w:hint="eastAsia"/>
        </w:rPr>
      </w:pPr>
      <w:r>
        <w:rPr>
          <w:rFonts w:hint="eastAsia"/>
        </w:rPr>
        <w:t>可以使用pvlib.clearsky.lookup_linke_turbidity这个函数</w:t>
      </w:r>
    </w:p>
    <w:p w14:paraId="25BDB38E">
      <w:pPr>
        <w:rPr>
          <w:rFonts w:hint="eastAsia"/>
        </w:rPr>
      </w:pPr>
      <w:r>
        <w:rPr>
          <w:rFonts w:hint="eastAsia"/>
        </w:rPr>
        <w:t>它内置了一张名为 LinkeTurbidities.mat 的全球气候态平均林克浑浊度月平均数据表（分辨率约为0.083°），并提供了按月或按日（通过插值）返回浑浊度值的能力</w:t>
      </w:r>
    </w:p>
    <w:p w14:paraId="46B686D9">
      <w:pPr>
        <w:rPr>
          <w:rFonts w:hint="eastAsia"/>
        </w:rPr>
      </w:pPr>
    </w:p>
    <w:p w14:paraId="58C67178">
      <w:pPr>
        <w:rPr>
          <w:rFonts w:hint="eastAsia"/>
        </w:rPr>
      </w:pPr>
      <w:r>
        <w:rPr>
          <w:rFonts w:hint="eastAsia"/>
        </w:rPr>
        <w:t>https://pvlib-python.readthedocs.io/en/v0.5.0/generated/pvlib.clearsky.lookup_linke_turbidity.html#pvlib.clearsky.lookup_linke_turbidity</w:t>
      </w:r>
    </w:p>
    <w:p w14:paraId="2DCB4431">
      <w:pPr>
        <w:rPr>
          <w:rFonts w:hint="eastAsia"/>
        </w:rPr>
      </w:pPr>
    </w:p>
    <w:p w14:paraId="3BA81423">
      <w:pPr>
        <w:rPr>
          <w:rFonts w:hint="eastAsia"/>
        </w:rPr>
      </w:pPr>
      <w:r>
        <w:rPr>
          <w:rFonts w:hint="eastAsia"/>
        </w:rPr>
        <w:t>pvlib.clearsky.lookup_linke_turbidity(time, latitude, longitude, filepath=None, interp_turbidity=True)[source]</w:t>
      </w:r>
    </w:p>
    <w:p w14:paraId="4ACA8F07">
      <w:pPr>
        <w:rPr>
          <w:rFonts w:hint="eastAsia"/>
        </w:rPr>
      </w:pPr>
      <w:r>
        <w:rPr>
          <w:rFonts w:hint="eastAsia"/>
        </w:rPr>
        <w:t>Look up the Linke Turibidity from the LinkeTurbidities.mat data file supplied with pvlib.</w:t>
      </w:r>
    </w:p>
    <w:p w14:paraId="3BF47669">
      <w:pPr>
        <w:rPr>
          <w:rFonts w:hint="eastAsia"/>
        </w:rPr>
      </w:pPr>
    </w:p>
    <w:p w14:paraId="5EF6FDDB">
      <w:pPr>
        <w:rPr>
          <w:rFonts w:hint="eastAsia"/>
        </w:rPr>
      </w:pPr>
      <w:r>
        <w:rPr>
          <w:rFonts w:hint="eastAsia"/>
        </w:rPr>
        <w:t>Parameters:</w:t>
      </w:r>
      <w:r>
        <w:rPr>
          <w:rFonts w:hint="eastAsia"/>
        </w:rPr>
        <w:tab/>
      </w:r>
    </w:p>
    <w:p w14:paraId="61E80A7C">
      <w:pPr>
        <w:rPr>
          <w:rFonts w:hint="eastAsia"/>
        </w:rPr>
      </w:pPr>
      <w:r>
        <w:rPr>
          <w:rFonts w:hint="eastAsia"/>
        </w:rPr>
        <w:t>time : pandas.DatetimeIndex</w:t>
      </w:r>
    </w:p>
    <w:p w14:paraId="21736ECB">
      <w:pPr>
        <w:rPr>
          <w:rFonts w:hint="eastAsia"/>
        </w:rPr>
      </w:pPr>
      <w:r>
        <w:rPr>
          <w:rFonts w:hint="eastAsia"/>
        </w:rPr>
        <w:t>latitude : float</w:t>
      </w:r>
    </w:p>
    <w:p w14:paraId="13E2C7E5">
      <w:pPr>
        <w:rPr>
          <w:rFonts w:hint="eastAsia"/>
        </w:rPr>
      </w:pPr>
      <w:r>
        <w:rPr>
          <w:rFonts w:hint="eastAsia"/>
        </w:rPr>
        <w:t>longitude : float</w:t>
      </w:r>
    </w:p>
    <w:p w14:paraId="011BD4F7">
      <w:pPr>
        <w:rPr>
          <w:rFonts w:hint="eastAsia"/>
        </w:rPr>
      </w:pPr>
      <w:r>
        <w:rPr>
          <w:rFonts w:hint="eastAsia"/>
        </w:rPr>
        <w:t>filepath : None or string, default None</w:t>
      </w:r>
    </w:p>
    <w:p w14:paraId="4D35BDB7">
      <w:pPr>
        <w:rPr>
          <w:rFonts w:hint="eastAsia"/>
        </w:rPr>
      </w:pPr>
      <w:r>
        <w:rPr>
          <w:rFonts w:hint="eastAsia"/>
        </w:rPr>
        <w:t>The path to the .mat file.</w:t>
      </w:r>
    </w:p>
    <w:p w14:paraId="34A2882E">
      <w:pPr>
        <w:rPr>
          <w:rFonts w:hint="eastAsia"/>
        </w:rPr>
      </w:pPr>
      <w:r>
        <w:rPr>
          <w:rFonts w:hint="eastAsia"/>
        </w:rPr>
        <w:t>interp_turbidity : bool, default True</w:t>
      </w:r>
    </w:p>
    <w:p w14:paraId="025AA132">
      <w:pPr>
        <w:rPr>
          <w:rFonts w:hint="eastAsia"/>
        </w:rPr>
      </w:pPr>
      <w:r>
        <w:rPr>
          <w:rFonts w:hint="eastAsia"/>
        </w:rPr>
        <w:t>If True, interpolates the monthly Linke turbidity values found in LinkeTurbidities.mat to daily values.</w:t>
      </w:r>
    </w:p>
    <w:p w14:paraId="7F9AD722">
      <w:pPr>
        <w:rPr>
          <w:rFonts w:hint="eastAsia"/>
        </w:rPr>
      </w:pPr>
    </w:p>
    <w:p w14:paraId="4B3B0BE3">
      <w:pPr>
        <w:rPr>
          <w:rFonts w:hint="eastAsia"/>
        </w:rPr>
      </w:pPr>
      <w:r>
        <w:rPr>
          <w:rFonts w:hint="eastAsia"/>
        </w:rPr>
        <w:t>Returns:</w:t>
      </w:r>
      <w:r>
        <w:rPr>
          <w:rFonts w:hint="eastAsia"/>
        </w:rPr>
        <w:tab/>
      </w:r>
    </w:p>
    <w:p w14:paraId="08220AA8">
      <w:pPr>
        <w:rPr>
          <w:rFonts w:hint="eastAsia"/>
        </w:rPr>
      </w:pPr>
      <w:r>
        <w:rPr>
          <w:rFonts w:hint="eastAsia"/>
        </w:rPr>
        <w:t>turbidity : Series</w:t>
      </w:r>
    </w:p>
    <w:p w14:paraId="38AD8AD6">
      <w:pPr>
        <w:rPr>
          <w:rFonts w:hint="eastAsia"/>
        </w:rPr>
      </w:pPr>
    </w:p>
    <w:p w14:paraId="3843A2A3">
      <w:pPr>
        <w:rPr>
          <w:rFonts w:hint="eastAsia"/>
        </w:rPr>
      </w:pPr>
    </w:p>
    <w:p w14:paraId="1EA9BFA8">
      <w:pPr>
        <w:rPr>
          <w:rFonts w:hint="eastAsia"/>
        </w:rPr>
      </w:pPr>
    </w:p>
    <w:p w14:paraId="5CBD5831">
      <w:pPr>
        <w:rPr>
          <w:rFonts w:hint="eastAsia"/>
        </w:rPr>
      </w:pPr>
      <w:r>
        <w:rPr>
          <w:rFonts w:hint="eastAsia"/>
        </w:rPr>
        <w:t>对于simplified_solis模型:</w:t>
      </w:r>
    </w:p>
    <w:p w14:paraId="2E65681E">
      <w:pPr>
        <w:rPr>
          <w:rFonts w:hint="eastAsia"/>
        </w:rPr>
      </w:pPr>
    </w:p>
    <w:p w14:paraId="2412E1F3">
      <w:pPr>
        <w:rPr>
          <w:rFonts w:hint="eastAsia"/>
        </w:rPr>
      </w:pPr>
      <w:r>
        <w:rPr>
          <w:rFonts w:hint="eastAsia"/>
        </w:rPr>
        <w:t>P. Ineichen 于 2008 年发表了 "A broadband simplified version of the Solis clear sky model" (Solar Energy, 82, 758-762)。</w:t>
      </w:r>
    </w:p>
    <w:p w14:paraId="3D0C5148">
      <w:pPr>
        <w:rPr>
          <w:rFonts w:hint="eastAsia"/>
        </w:rPr>
      </w:pPr>
      <w:r>
        <w:rPr>
          <w:rFonts w:hint="eastAsia"/>
        </w:rPr>
        <w:t>这篇论文提出了 simplified_solis 模型，它是一个基于辐射传输计算和 Lambert-Beer 关系的宽带简化版本，目的是为了在卫星图像处理等大规模计算中提高速度</w:t>
      </w:r>
    </w:p>
    <w:p w14:paraId="6B402393">
      <w:pPr>
        <w:rPr>
          <w:rFonts w:hint="eastAsia"/>
        </w:rPr>
      </w:pPr>
    </w:p>
    <w:p w14:paraId="76C7F1C9">
      <w:pPr>
        <w:rPr>
          <w:rFonts w:hint="eastAsia"/>
        </w:rPr>
      </w:pPr>
      <w:r>
        <w:rPr>
          <w:rFonts w:hint="eastAsia"/>
        </w:rPr>
        <w:t>https://pvlib-python.readthedocs.io/en/v0.9.5/reference/generated/pvlib.clearsky.simplified_solis.html#pvlib.clearsky.simplified_solis</w:t>
      </w:r>
    </w:p>
    <w:p w14:paraId="2A65C9DC">
      <w:pPr>
        <w:rPr>
          <w:rFonts w:hint="eastAsia"/>
        </w:rPr>
      </w:pPr>
    </w:p>
    <w:p w14:paraId="2D284F5C">
      <w:pPr>
        <w:rPr>
          <w:rFonts w:hint="default" w:eastAsiaTheme="minorEastAsia"/>
          <w:lang w:val="en-US" w:eastAsia="zh-CN"/>
        </w:rPr>
      </w:pPr>
      <w:r>
        <w:rPr>
          <w:rFonts w:hint="eastAsia"/>
          <w:lang w:val="en-US" w:eastAsia="zh-CN"/>
        </w:rPr>
        <w:t>基于本模型的应用场景, 保持简单性原理, 最终决定采用</w:t>
      </w:r>
      <w:r>
        <w:rPr>
          <w:rFonts w:hint="eastAsia"/>
        </w:rPr>
        <w:t>ineichen</w:t>
      </w:r>
      <w:r>
        <w:rPr>
          <w:rFonts w:hint="eastAsia"/>
          <w:lang w:val="en-US" w:eastAsia="zh-CN"/>
        </w:rPr>
        <w:t>模型与固定link_turbidity 2.0值</w:t>
      </w:r>
    </w:p>
    <w:p w14:paraId="7B6C14F5">
      <w:pPr>
        <w:rPr>
          <w:rFonts w:hint="eastAsia"/>
        </w:rPr>
      </w:pPr>
    </w:p>
    <w:p w14:paraId="3CFEF0AC">
      <w:pPr>
        <w:rPr>
          <w:rFonts w:hint="eastAsia"/>
        </w:rPr>
      </w:pPr>
    </w:p>
    <w:p w14:paraId="0E0DC3EE">
      <w:pPr>
        <w:rPr>
          <w:rFonts w:hint="eastAsia"/>
        </w:rPr>
      </w:pPr>
      <w:r>
        <w:rPr>
          <w:rFonts w:hint="eastAsia"/>
        </w:rPr>
        <w:t>--&gt; 第三部分:</w:t>
      </w:r>
    </w:p>
    <w:p w14:paraId="4C2C3E3C">
      <w:pPr>
        <w:rPr>
          <w:rFonts w:hint="eastAsia"/>
        </w:rPr>
      </w:pPr>
      <w:r>
        <w:rPr>
          <w:rFonts w:hint="eastAsia"/>
        </w:rPr>
        <w:t xml:space="preserve">这一部分经过了两次算法优化, 我对最终版本的算法和经典的Perez算法和针对于散射分量的Hay-Davis模型进行了对比, </w:t>
      </w:r>
    </w:p>
    <w:p w14:paraId="55CB84CD">
      <w:pPr>
        <w:rPr>
          <w:rFonts w:hint="eastAsia"/>
        </w:rPr>
      </w:pPr>
      <w:r>
        <w:rPr>
          <w:rFonts w:hint="eastAsia"/>
        </w:rPr>
        <w:t>https://pvlib-python.readthedocs.io/en/stable/reference/generated/pvlib.irradiance.haydavies.html</w:t>
      </w:r>
    </w:p>
    <w:p w14:paraId="10D25E28">
      <w:pPr>
        <w:rPr>
          <w:rFonts w:hint="eastAsia"/>
        </w:rPr>
      </w:pPr>
      <w:r>
        <w:rPr>
          <w:rFonts w:hint="eastAsia"/>
        </w:rPr>
        <w:t>https://pvlib-python.readthedocs.io/en/stable/reference/generated/pvlib.irradiance.perez.html</w:t>
      </w:r>
    </w:p>
    <w:p w14:paraId="1DBF00C6">
      <w:pPr>
        <w:rPr>
          <w:rFonts w:hint="eastAsia"/>
        </w:rPr>
      </w:pPr>
    </w:p>
    <w:p w14:paraId="164F56D4">
      <w:pPr>
        <w:rPr>
          <w:rFonts w:hint="eastAsia"/>
        </w:rPr>
      </w:pPr>
    </w:p>
    <w:p w14:paraId="4DAE1309">
      <w:pPr>
        <w:rPr>
          <w:rFonts w:hint="eastAsia"/>
        </w:rPr>
      </w:pPr>
      <w:r>
        <w:rPr>
          <w:rFonts w:hint="eastAsia"/>
        </w:rPr>
        <w:t>分量</w:t>
      </w:r>
      <w:r>
        <w:rPr>
          <w:rFonts w:hint="eastAsia"/>
        </w:rPr>
        <w:tab/>
      </w:r>
      <w:r>
        <w:rPr>
          <w:rFonts w:hint="eastAsia"/>
        </w:rPr>
        <w:t xml:space="preserve">    Perez/Hay 标准形式</w:t>
      </w:r>
      <w:r>
        <w:rPr>
          <w:rFonts w:hint="eastAsia"/>
        </w:rPr>
        <w:tab/>
      </w:r>
      <w:r>
        <w:rPr>
          <w:rFonts w:hint="eastAsia"/>
        </w:rPr>
        <w:t xml:space="preserve">          我的公式</w:t>
      </w:r>
      <w:r>
        <w:rPr>
          <w:rFonts w:hint="eastAsia"/>
        </w:rPr>
        <w:tab/>
      </w:r>
      <w:r>
        <w:rPr>
          <w:rFonts w:hint="eastAsia"/>
        </w:rPr>
        <w:t xml:space="preserve">                                我的算法优势</w:t>
      </w:r>
    </w:p>
    <w:p w14:paraId="4FA076A2">
      <w:pPr>
        <w:rPr>
          <w:rFonts w:hint="eastAsia"/>
        </w:rPr>
      </w:pPr>
      <w:r>
        <w:rPr>
          <w:rFonts w:hint="eastAsia"/>
        </w:rPr>
        <w:t>直接辐射</w:t>
      </w:r>
      <w:r>
        <w:rPr>
          <w:rFonts w:hint="eastAsia"/>
        </w:rPr>
        <w:tab/>
      </w:r>
      <w:r>
        <w:rPr>
          <w:rFonts w:hint="eastAsia"/>
        </w:rPr>
        <w:t>DNI × cos(AOI)</w:t>
      </w:r>
      <w:r>
        <w:rPr>
          <w:rFonts w:hint="eastAsia"/>
        </w:rPr>
        <w:tab/>
      </w:r>
      <w:r>
        <w:rPr>
          <w:rFonts w:hint="eastAsia"/>
        </w:rPr>
        <w:t xml:space="preserve">            DNI × cos(AOI) × fIAM(AOI)</w:t>
      </w:r>
      <w:r>
        <w:rPr>
          <w:rFonts w:hint="eastAsia"/>
        </w:rPr>
        <w:tab/>
      </w:r>
      <w:r>
        <w:rPr>
          <w:rFonts w:hint="eastAsia"/>
        </w:rPr>
        <w:t xml:space="preserve">              增加了 入射角修正因子（IAM），考虑玻璃/盖板对斜射光的透射率损失</w:t>
      </w:r>
    </w:p>
    <w:p w14:paraId="03C965C8">
      <w:pPr>
        <w:rPr>
          <w:rFonts w:hint="eastAsia"/>
        </w:rPr>
      </w:pPr>
      <w:r>
        <w:rPr>
          <w:rFonts w:hint="eastAsia"/>
        </w:rPr>
        <w:t>天空散射</w:t>
      </w:r>
      <w:r>
        <w:rPr>
          <w:rFonts w:hint="eastAsia"/>
        </w:rPr>
        <w:tab/>
      </w:r>
      <w:r>
        <w:rPr>
          <w:rFonts w:hint="eastAsia"/>
        </w:rPr>
        <w:t>DHI × (1+cosβ)/2</w:t>
      </w:r>
      <w:r>
        <w:rPr>
          <w:rFonts w:hint="eastAsia"/>
        </w:rPr>
        <w:tab/>
      </w:r>
      <w:r>
        <w:rPr>
          <w:rFonts w:hint="eastAsia"/>
        </w:rPr>
        <w:t xml:space="preserve">        DHI × fIAM,diff × (1+cosβ)/2</w:t>
      </w:r>
      <w:r>
        <w:rPr>
          <w:rFonts w:hint="eastAsia"/>
        </w:rPr>
        <w:tab/>
      </w:r>
      <w:r>
        <w:rPr>
          <w:rFonts w:hint="eastAsia"/>
        </w:rPr>
        <w:t xml:space="preserve">          增加了 散射光的 IAM 修正，更精确</w:t>
      </w:r>
    </w:p>
    <w:p w14:paraId="17850158">
      <w:pPr>
        <w:rPr>
          <w:rFonts w:hint="eastAsia"/>
        </w:rPr>
      </w:pPr>
      <w:r>
        <w:rPr>
          <w:rFonts w:hint="eastAsia"/>
        </w:rPr>
        <w:t>地面反射</w:t>
      </w:r>
      <w:r>
        <w:rPr>
          <w:rFonts w:hint="eastAsia"/>
        </w:rPr>
        <w:tab/>
      </w:r>
      <w:r>
        <w:rPr>
          <w:rFonts w:hint="eastAsia"/>
        </w:rPr>
        <w:t>GHI × albedo × (1−cosβ)/2</w:t>
      </w:r>
      <w:r>
        <w:rPr>
          <w:rFonts w:hint="eastAsia"/>
        </w:rPr>
        <w:tab/>
      </w:r>
      <w:r>
        <w:rPr>
          <w:rFonts w:hint="eastAsia"/>
        </w:rPr>
        <w:t>GHI × αeff′(t) × (1−cosβ)/2 × fIAM,diff</w:t>
      </w:r>
      <w:r>
        <w:rPr>
          <w:rFonts w:hint="eastAsia"/>
        </w:rPr>
        <w:tab/>
      </w:r>
      <w:r>
        <w:rPr>
          <w:rFonts w:hint="eastAsia"/>
        </w:rPr>
        <w:t xml:space="preserve">  完全定制：αeff′ 是动态有效反照率（含直射/散射比例加权、积雪老化修正）同样包含散射 IAM</w:t>
      </w:r>
    </w:p>
    <w:p w14:paraId="013AE08D">
      <w:pPr>
        <w:rPr>
          <w:rFonts w:hint="eastAsia"/>
        </w:rPr>
      </w:pPr>
    </w:p>
    <w:p w14:paraId="7329F09C">
      <w:pPr>
        <w:rPr>
          <w:rFonts w:hint="eastAsia"/>
        </w:rPr>
      </w:pPr>
    </w:p>
    <w:p w14:paraId="2CA4DC9D">
      <w:pPr>
        <w:rPr>
          <w:rFonts w:hint="eastAsia"/>
        </w:rPr>
      </w:pPr>
      <w:r>
        <w:rPr>
          <w:rFonts w:hint="eastAsia"/>
        </w:rPr>
        <w:t xml:space="preserve">此为最终版公式: </w:t>
      </w:r>
    </w:p>
    <w:p w14:paraId="6A5FFD43">
      <w:pPr>
        <w:rPr>
          <w:rFonts w:hint="eastAsia"/>
        </w:rPr>
      </w:pPr>
      <w:r>
        <w:rPr>
          <w:rFonts w:hint="eastAsia"/>
        </w:rPr>
        <w:t xml:space="preserve">TI(t)=DNI(t)*cos(AOI)*fIAM(AOI)+DHI(t)*fIAM,diff*((1+cosβ)/2)+ </w:t>
      </w:r>
      <w:r>
        <w:rPr>
          <w:rFonts w:hint="eastAsia"/>
        </w:rPr>
        <w:tab/>
      </w:r>
      <w:r>
        <w:rPr>
          <w:rFonts w:hint="eastAsia"/>
        </w:rPr>
        <w:t>GHI(t)*αeff′(t)*((1-cosβ)/2)*fIAM,diff</w:t>
      </w:r>
    </w:p>
    <w:p w14:paraId="73AD70A0">
      <w:pPr>
        <w:rPr>
          <w:rFonts w:hint="eastAsia"/>
        </w:rPr>
      </w:pPr>
      <w:r>
        <w:rPr>
          <w:rFonts w:hint="eastAsia"/>
        </w:rPr>
        <w:t>其中:αeff′(t)=[kdiff(t)*αws(t)+(1−kdiff(t))*αbs(θSun,t)]*0.98*flow_sun(γ)</w:t>
      </w:r>
    </w:p>
    <w:p w14:paraId="5E6622B2">
      <w:pPr>
        <w:rPr>
          <w:rFonts w:hint="eastAsia"/>
        </w:rPr>
      </w:pPr>
    </w:p>
    <w:p w14:paraId="4A91BA1D">
      <w:pPr>
        <w:rPr>
          <w:rFonts w:hint="eastAsia"/>
        </w:rPr>
      </w:pPr>
      <w:r>
        <w:rPr>
          <w:rFonts w:hint="eastAsia"/>
        </w:rPr>
        <w:t>FIAM = (1 - exp(-cos(AOI) / a_r)) / (1 - exp(-1 / a_r)), 其中a_r取0.163</w:t>
      </w:r>
    </w:p>
    <w:p w14:paraId="58C25A78">
      <w:pPr>
        <w:rPr>
          <w:rFonts w:hint="eastAsia"/>
        </w:rPr>
      </w:pPr>
      <w:r>
        <w:rPr>
          <w:rFonts w:hint="eastAsia"/>
        </w:rPr>
        <w:t>FIAM_diff 根据相关研究取经验值 0.986</w:t>
      </w:r>
    </w:p>
    <w:p w14:paraId="265A0DCE">
      <w:pPr>
        <w:rPr>
          <w:rFonts w:hint="eastAsia"/>
        </w:rPr>
      </w:pPr>
      <w:r>
        <w:rPr>
          <w:rFonts w:hint="eastAsia"/>
        </w:rPr>
        <w:t>AOI：入射角，即太阳光线与光伏板法线（即板面的垂直线）的夹角，单位为度。</w:t>
      </w:r>
    </w:p>
    <w:p w14:paraId="35500C45">
      <w:pPr>
        <w:rPr>
          <w:rFonts w:hint="eastAsia"/>
        </w:rPr>
      </w:pPr>
      <w:r>
        <w:rPr>
          <w:rFonts w:hint="eastAsia"/>
        </w:rPr>
        <w:t>kdiff(t) = DHI / GHI</w:t>
      </w:r>
    </w:p>
    <w:p w14:paraId="509219A6">
      <w:pPr>
        <w:rPr>
          <w:rFonts w:hint="eastAsia"/>
        </w:rPr>
      </w:pPr>
      <w:r>
        <w:rPr>
          <w:rFonts w:hint="eastAsia"/>
        </w:rPr>
        <w:t>flow_sun(γ)为低太阳高度角对alpha_eff的修正系数, 主要针对kdiff这个比例进行修正</w:t>
      </w:r>
    </w:p>
    <w:p w14:paraId="7081FD9B">
      <w:pPr>
        <w:rPr>
          <w:rFonts w:hint="eastAsia"/>
        </w:rPr>
      </w:pPr>
      <w:r>
        <w:rPr>
          <w:rFonts w:hint="eastAsia"/>
        </w:rPr>
        <w:t>a_r：角度损失系数，它是一个经验值，用于描述玻璃的光学特性, 根据相关研究, 在南极地区取值0.163</w:t>
      </w:r>
    </w:p>
    <w:p w14:paraId="0136956A">
      <w:pPr>
        <w:rPr>
          <w:rFonts w:hint="eastAsia"/>
        </w:rPr>
      </w:pPr>
      <w:r>
        <w:rPr>
          <w:rFonts w:hint="eastAsia"/>
        </w:rPr>
        <w:t>αws为white sky albedo, αbs为black sky albedo, 这两个由BRDF卫星数据获得.</w:t>
      </w:r>
    </w:p>
    <w:p w14:paraId="203A0170">
      <w:pPr>
        <w:rPr>
          <w:rFonts w:hint="eastAsia"/>
        </w:rPr>
      </w:pPr>
    </w:p>
    <w:p w14:paraId="69D521E0">
      <w:pPr>
        <w:rPr>
          <w:rFonts w:hint="eastAsia"/>
        </w:rPr>
      </w:pPr>
      <w:r>
        <w:rPr>
          <w:rFonts w:hint="eastAsia"/>
        </w:rPr>
        <w:t>alpha_ws (白天空反照率)：指在完全阴天（各向同性散射光）条件下的反照率。由于天空散射光在各个方向较均匀，它对太阳角度不敏感，其值更接近于地表在不同季节的平均反照率。</w:t>
      </w:r>
    </w:p>
    <w:p w14:paraId="4357699A">
      <w:pPr>
        <w:rPr>
          <w:rFonts w:hint="eastAsia"/>
        </w:rPr>
      </w:pPr>
      <w:r>
        <w:rPr>
          <w:rFonts w:hint="eastAsia"/>
        </w:rPr>
        <w:t>alpha_bs (黑天空反照率)：指在完全晴朗（直射光）条件下的反照率，它强烈依赖于太阳天顶角。在太阳高度角较低（如早晨、傍晚或极地冬季）时，alpha_bs 会明显升高。</w:t>
      </w:r>
    </w:p>
    <w:p w14:paraId="5452FC3A">
      <w:pPr>
        <w:rPr>
          <w:rFonts w:hint="eastAsia"/>
        </w:rPr>
      </w:pPr>
    </w:p>
    <w:p w14:paraId="73DED204">
      <w:pPr>
        <w:rPr>
          <w:rFonts w:hint="eastAsia"/>
        </w:rPr>
      </w:pPr>
      <w:r>
        <w:rPr>
          <w:rFonts w:hint="eastAsia"/>
        </w:rPr>
        <w:t>BRDF albedo数据的获取方法见官方文档:</w:t>
      </w:r>
    </w:p>
    <w:p w14:paraId="1805E4F8">
      <w:pPr>
        <w:rPr>
          <w:rFonts w:hint="eastAsia"/>
        </w:rPr>
      </w:pPr>
      <w:r>
        <w:rPr>
          <w:rFonts w:hint="eastAsia"/>
        </w:rPr>
        <w:t>https://github.com/alisonboyer/mcd43-calculated-albedo  (github)</w:t>
      </w:r>
    </w:p>
    <w:p w14:paraId="0AFF5BBB">
      <w:pPr>
        <w:rPr>
          <w:rFonts w:hint="eastAsia"/>
        </w:rPr>
      </w:pPr>
      <w:r>
        <w:rPr>
          <w:rFonts w:hint="eastAsia"/>
        </w:rPr>
        <w:t>https://modis.gsfc.nasa.gov/data/dataprod/mod43.php   (官方网页)</w:t>
      </w:r>
    </w:p>
    <w:p w14:paraId="3CBE95C9">
      <w:pPr>
        <w:rPr>
          <w:rFonts w:hint="eastAsia"/>
        </w:rPr>
      </w:pPr>
      <w:r>
        <w:rPr>
          <w:rFonts w:hint="eastAsia"/>
        </w:rPr>
        <w:t>数据获取网页: MODIS/Terra+Aqua BRDF/Albedo Albedo Daily L3 Global - 500m V061 (V601版本是目前最新的数据)</w:t>
      </w:r>
    </w:p>
    <w:p w14:paraId="5B1F0145">
      <w:pPr>
        <w:rPr>
          <w:rFonts w:hint="eastAsia"/>
        </w:rPr>
      </w:pPr>
      <w:r>
        <w:rPr>
          <w:rFonts w:hint="eastAsia"/>
        </w:rPr>
        <w:t>https://www.earthdata.nasa.gov/data/catalog/lpcloud-mcd43a3-061  (mcd43a3-061产品的官方网页)</w:t>
      </w:r>
    </w:p>
    <w:p w14:paraId="16389859">
      <w:pPr>
        <w:rPr>
          <w:rFonts w:hint="eastAsia"/>
        </w:rPr>
      </w:pPr>
      <w:r>
        <w:rPr>
          <w:rFonts w:hint="eastAsia"/>
        </w:rPr>
        <w:t>我从其中的AppEEARS(Application for Extracting and Exploring Analysis Ready Samples)针对性的提取中山站的数据</w:t>
      </w:r>
    </w:p>
    <w:p w14:paraId="02C69070">
      <w:pPr>
        <w:rPr>
          <w:rFonts w:hint="eastAsia"/>
        </w:rPr>
      </w:pPr>
      <w:r>
        <w:rPr>
          <w:rFonts w:hint="eastAsia"/>
        </w:rPr>
        <w:t>https://appeears.earthdatacloud.nasa.gov/</w:t>
      </w:r>
    </w:p>
    <w:p w14:paraId="1F2182BC">
      <w:pPr>
        <w:rPr>
          <w:rFonts w:hint="eastAsia"/>
        </w:rPr>
      </w:pPr>
    </w:p>
    <w:p w14:paraId="1D92FFD3">
      <w:pPr>
        <w:rPr>
          <w:rFonts w:hint="eastAsia"/>
        </w:rPr>
      </w:pPr>
      <w:r>
        <w:rPr>
          <w:rFonts w:hint="eastAsia"/>
        </w:rPr>
        <w:t>这里必须要说明, albedo的取值(这里的aws和abs)是否精确对最终辐照度的值与实际时间地点的测试值的误差大小影响非常大</w:t>
      </w:r>
    </w:p>
    <w:p w14:paraId="5496A1FB">
      <w:pPr>
        <w:rPr>
          <w:rFonts w:hint="eastAsia"/>
        </w:rPr>
      </w:pPr>
      <w:r>
        <w:rPr>
          <w:rFonts w:hint="eastAsia"/>
        </w:rPr>
        <w:t>因为albedo是非常复杂的变量, 在不同季节不同的雪况下, 以中国长城站为例, abs的取值可能在一年中的不同时间取到0.2-0.85, 摇摆范围较大</w:t>
      </w:r>
    </w:p>
    <w:p w14:paraId="627B2174">
      <w:pPr>
        <w:rPr>
          <w:rFonts w:hint="eastAsia"/>
        </w:rPr>
      </w:pPr>
      <w:r>
        <w:rPr>
          <w:rFonts w:hint="eastAsia"/>
        </w:rPr>
        <w:t>南极反照率的全年变化是一个受多种因素驱动的动态过程。除了季节和地理位置，雪粒径的演变、云量的短期波动、降雪和融化过程都会显著影响反照率的数值。</w:t>
      </w:r>
    </w:p>
    <w:p w14:paraId="087723B4">
      <w:pPr>
        <w:rPr>
          <w:rFonts w:hint="eastAsia"/>
        </w:rPr>
      </w:pPr>
      <w:r>
        <w:rPr>
          <w:rFonts w:hint="eastAsia"/>
        </w:rPr>
        <w:t>不仅如此, 南极不同地区由于气候环境雪况不同差异又非常大</w:t>
      </w:r>
    </w:p>
    <w:p w14:paraId="2018A6F9">
      <w:pPr>
        <w:rPr>
          <w:rFonts w:hint="eastAsia"/>
        </w:rPr>
      </w:pPr>
      <w:r>
        <w:rPr>
          <w:rFonts w:hint="eastAsia"/>
        </w:rPr>
        <w:t>即使我在已经给albedo赋予BRDF卫星数据而不是一个经验数据, 我认为依旧没有办法保证一个严谨的取值</w:t>
      </w:r>
    </w:p>
    <w:p w14:paraId="2A73EA07">
      <w:pPr>
        <w:rPr>
          <w:rFonts w:hint="eastAsia"/>
        </w:rPr>
      </w:pPr>
      <w:r>
        <w:rPr>
          <w:rFonts w:hint="eastAsia"/>
        </w:rPr>
        <w:t>所以在实际情况下, 我认为aws和abs应该以具体研究地点的实际测量数据为准, 这是保证模型精度的关键</w:t>
      </w:r>
    </w:p>
    <w:p w14:paraId="26662A75">
      <w:pPr>
        <w:rPr>
          <w:rFonts w:hint="eastAsia"/>
        </w:rPr>
      </w:pPr>
    </w:p>
    <w:p w14:paraId="09FC1E1B">
      <w:pPr>
        <w:rPr>
          <w:rFonts w:hint="default" w:eastAsiaTheme="minorEastAsia"/>
          <w:lang w:val="en-US" w:eastAsia="zh-CN"/>
        </w:rPr>
      </w:pPr>
      <w:r>
        <w:rPr>
          <w:rFonts w:hint="eastAsia"/>
          <w:lang w:val="en-US" w:eastAsia="zh-CN"/>
        </w:rPr>
        <w:t>具体因素计入南极辐照度算法考量范围的原因如下:</w:t>
      </w:r>
    </w:p>
    <w:p w14:paraId="05A42609">
      <w:pPr>
        <w:numPr>
          <w:ilvl w:val="0"/>
          <w:numId w:val="1"/>
        </w:numPr>
        <w:rPr>
          <w:rFonts w:hint="eastAsia"/>
          <w:position w:val="-14"/>
          <w:lang w:val="en-US" w:eastAsia="zh-CN"/>
        </w:rPr>
      </w:pPr>
      <w:r>
        <w:rPr>
          <w:rFonts w:hint="eastAsia"/>
          <w:position w:val="-14"/>
          <w:lang w:val="en-US" w:eastAsia="zh-CN"/>
        </w:rPr>
        <w:t>入射角修正</w:t>
      </w:r>
    </w:p>
    <w:p w14:paraId="69F7EA58">
      <w:pPr>
        <w:numPr>
          <w:ilvl w:val="0"/>
          <w:numId w:val="0"/>
        </w:numPr>
        <w:rPr>
          <w:rFonts w:hint="default"/>
          <w:position w:val="-14"/>
          <w:lang w:val="en-US" w:eastAsia="zh-CN"/>
        </w:rPr>
      </w:pPr>
      <w:r>
        <w:rPr>
          <w:rFonts w:hint="default"/>
          <w:position w:val="-14"/>
          <w:lang w:val="en-US" w:eastAsia="zh-CN"/>
        </w:rPr>
        <w:t>为了修正南极低太阳高度角下，光伏板玻璃表面的角度反射损失，</w:t>
      </w:r>
      <w:r>
        <w:rPr>
          <w:rFonts w:hint="eastAsia"/>
          <w:position w:val="-14"/>
          <w:lang w:val="en-US" w:eastAsia="zh-CN"/>
        </w:rPr>
        <w:t>本模型</w:t>
      </w:r>
      <w:r>
        <w:rPr>
          <w:rFonts w:hint="default"/>
          <w:position w:val="-14"/>
          <w:lang w:val="en-US" w:eastAsia="zh-CN"/>
        </w:rPr>
        <w:t>引入了入射角修正因子 (fIAM)。其中，直射项修正参考 Sandia IAM 模型，而天空散射项的修正因子 (fIAM,diff​) 则参考 Martin and Ruiz 分析模型，以确保在大入射角条件下有效利用辐照度计算的准确性。</w:t>
      </w:r>
    </w:p>
    <w:p w14:paraId="753B06FA">
      <w:pPr>
        <w:numPr>
          <w:ilvl w:val="0"/>
          <w:numId w:val="0"/>
        </w:numPr>
        <w:rPr>
          <w:rFonts w:hint="eastAsia"/>
          <w:b/>
          <w:bCs/>
          <w:position w:val="-14"/>
          <w:lang w:val="en-US" w:eastAsia="zh-CN"/>
        </w:rPr>
      </w:pPr>
      <w:r>
        <w:rPr>
          <w:rFonts w:hint="eastAsia"/>
          <w:b/>
          <w:bCs/>
          <w:position w:val="-14"/>
          <w:lang w:val="en-US" w:eastAsia="zh-CN"/>
        </w:rPr>
        <w:t xml:space="preserve"> IAM(θ)=1−b0​(1/cosθ​−1)</w:t>
      </w:r>
    </w:p>
    <w:p w14:paraId="4DBD84EF">
      <w:pPr>
        <w:numPr>
          <w:ilvl w:val="0"/>
          <w:numId w:val="0"/>
        </w:numPr>
        <w:rPr>
          <w:rFonts w:hint="default"/>
          <w:position w:val="-14"/>
          <w:lang w:val="en-US" w:eastAsia="zh-CN"/>
        </w:rPr>
      </w:pPr>
    </w:p>
    <w:p w14:paraId="5DC04671">
      <w:pPr>
        <w:numPr>
          <w:ilvl w:val="0"/>
          <w:numId w:val="0"/>
        </w:numPr>
        <w:rPr>
          <w:rFonts w:hint="eastAsia"/>
          <w:position w:val="-14"/>
          <w:lang w:val="en-US" w:eastAsia="zh-CN"/>
        </w:rPr>
      </w:pPr>
      <w:r>
        <w:rPr>
          <w:rFonts w:hint="eastAsia"/>
          <w:position w:val="-14"/>
          <w:lang w:val="en-US" w:eastAsia="zh-CN"/>
        </w:rPr>
        <w:t xml:space="preserve">-&gt; ($1 2.4) Angular reflection losses at the front and rear module surface are accounted for with the </w:t>
      </w:r>
      <w:r>
        <w:rPr>
          <w:rFonts w:hint="eastAsia"/>
          <w:b/>
          <w:bCs/>
          <w:position w:val="-14"/>
          <w:lang w:val="en-US" w:eastAsia="zh-CN"/>
        </w:rPr>
        <w:t xml:space="preserve">Sandia incident angle modifier (IAM) model </w:t>
      </w:r>
      <w:r>
        <w:rPr>
          <w:rFonts w:hint="eastAsia"/>
          <w:position w:val="-14"/>
          <w:lang w:val="en-US" w:eastAsia="zh-CN"/>
        </w:rPr>
        <w:t xml:space="preserve">(King et al., 2004). An IAM profile for a c-Si module with non-antireflective coated glass was used for the rear side. </w:t>
      </w:r>
    </w:p>
    <w:p w14:paraId="57E006A8">
      <w:pPr>
        <w:numPr>
          <w:ilvl w:val="0"/>
          <w:numId w:val="0"/>
        </w:numPr>
        <w:rPr>
          <w:rFonts w:hint="eastAsia"/>
          <w:position w:val="-14"/>
          <w:lang w:val="en-US" w:eastAsia="zh-CN"/>
        </w:rPr>
      </w:pPr>
      <w:r>
        <w:rPr>
          <w:rFonts w:hint="eastAsia"/>
          <w:position w:val="-14"/>
          <w:lang w:val="en-US" w:eastAsia="zh-CN"/>
        </w:rPr>
        <w:t xml:space="preserve">-&gt;($2 2.2&amp;3.1)  One problem of the reference cell, however, is that reflections from its planar glass cover significantly reduce the measured effective irradiance at high angles of incidence. This effect can be modelled approximately using incident angle modifier (IAM) models. In Fig. 2 we show the result of fitting the 1-parameter </w:t>
      </w:r>
      <w:r>
        <w:rPr>
          <w:rFonts w:hint="eastAsia"/>
          <w:b/>
          <w:bCs/>
          <w:position w:val="-14"/>
          <w:lang w:val="en-US" w:eastAsia="zh-CN"/>
        </w:rPr>
        <w:t>Martin and Ruiz IAM model</w:t>
      </w:r>
      <w:r>
        <w:rPr>
          <w:rFonts w:hint="eastAsia"/>
          <w:position w:val="-14"/>
          <w:lang w:val="en-US" w:eastAsia="zh-CN"/>
        </w:rPr>
        <w:t xml:space="preserve"> [23] to the reference cellangularresponseusingaparameterar=0.163. This enables an angular correction to be applied, albeit with the introduction of signif-icant uncertainty. We discuss the implications of the angular and spec-tral effects further in section 3.1.</w:t>
      </w:r>
    </w:p>
    <w:p w14:paraId="54AF5077">
      <w:pPr>
        <w:numPr>
          <w:ilvl w:val="0"/>
          <w:numId w:val="0"/>
        </w:numPr>
        <w:ind w:firstLine="420" w:firstLineChars="0"/>
        <w:rPr>
          <w:rFonts w:hint="eastAsia"/>
          <w:position w:val="-14"/>
          <w:lang w:val="en-US" w:eastAsia="zh-CN"/>
        </w:rPr>
      </w:pPr>
      <w:r>
        <w:rPr>
          <w:rFonts w:hint="eastAsia"/>
          <w:position w:val="-14"/>
          <w:lang w:val="en-US" w:eastAsia="zh-CN"/>
        </w:rPr>
        <w:t>In the first, we modify the reference cell albedometer measurement with an angular-response correction to reference cell irradiance measurements: where G</w:t>
      </w:r>
      <w:r>
        <w:rPr>
          <w:rFonts w:hint="default"/>
          <w:position w:val="-14"/>
          <w:lang w:val="en-US" w:eastAsia="zh-CN"/>
        </w:rPr>
        <w:t>’</w:t>
      </w:r>
      <w:r>
        <w:rPr>
          <w:rFonts w:hint="eastAsia"/>
          <w:position w:val="-14"/>
          <w:lang w:val="en-US" w:eastAsia="zh-CN"/>
        </w:rPr>
        <w:t>sky and G</w:t>
      </w:r>
      <w:r>
        <w:rPr>
          <w:rFonts w:hint="default"/>
          <w:position w:val="-14"/>
          <w:lang w:val="en-US" w:eastAsia="zh-CN"/>
        </w:rPr>
        <w:t>’</w:t>
      </w:r>
      <w:r>
        <w:rPr>
          <w:rFonts w:hint="eastAsia"/>
          <w:position w:val="-14"/>
          <w:lang w:val="en-US" w:eastAsia="zh-CN"/>
        </w:rPr>
        <w:t xml:space="preserve">ground are the incident-angle corrected irradiances measured, derived from the sky-facing and ground-facing reference cell measured irradiances Gsky and Gground, respectively. kdiff is the diffuse light fraction, fIAM(θ) is the incident angle modifier (IAM) function for direct light, and fIAM,diff is the IAM for diffuse light. We used the Martin and Ruiz [23] IAM model with fit parameter ar = 0.163 and </w:t>
      </w:r>
      <w:r>
        <w:rPr>
          <w:rFonts w:hint="eastAsia"/>
          <w:b/>
          <w:bCs/>
          <w:position w:val="-14"/>
          <w:lang w:val="en-US" w:eastAsia="zh-CN"/>
        </w:rPr>
        <w:t>fIAM,diff = 0.986 derived by assuming isotropic diffuse radiance.</w:t>
      </w:r>
      <w:r>
        <w:rPr>
          <w:rFonts w:hint="eastAsia"/>
          <w:position w:val="-14"/>
          <w:lang w:val="en-US" w:eastAsia="zh-CN"/>
        </w:rPr>
        <w:t xml:space="preserve"> As θSun and kdiff are not measured directly, they were inferred from calculation [29] and estimation [30] respectively, using location, time and GHI as inputs. This method is relatively complex to implement and relies on estimation and assumptions. </w:t>
      </w:r>
    </w:p>
    <w:p w14:paraId="5908574C">
      <w:pPr>
        <w:numPr>
          <w:ilvl w:val="0"/>
          <w:numId w:val="0"/>
        </w:numPr>
        <w:rPr>
          <w:rFonts w:hint="eastAsia"/>
          <w:position w:val="-14"/>
          <w:lang w:val="en-US" w:eastAsia="zh-CN"/>
        </w:rPr>
      </w:pPr>
    </w:p>
    <w:p w14:paraId="7FEEE3C0">
      <w:pPr>
        <w:numPr>
          <w:ilvl w:val="0"/>
          <w:numId w:val="0"/>
        </w:numPr>
        <w:rPr>
          <w:rFonts w:hint="default"/>
          <w:position w:val="-14"/>
          <w:lang w:val="en-US" w:eastAsia="zh-CN"/>
        </w:rPr>
      </w:pPr>
    </w:p>
    <w:p w14:paraId="276117BC">
      <w:pPr>
        <w:numPr>
          <w:ilvl w:val="0"/>
          <w:numId w:val="2"/>
        </w:numPr>
        <w:ind w:left="0" w:leftChars="0" w:firstLine="0" w:firstLineChars="0"/>
        <w:rPr>
          <w:rFonts w:hint="eastAsia"/>
          <w:position w:val="-14"/>
          <w:lang w:val="en-US" w:eastAsia="zh-CN"/>
        </w:rPr>
      </w:pPr>
      <w:r>
        <w:rPr>
          <w:rFonts w:hint="eastAsia"/>
          <w:position w:val="-14"/>
          <w:lang w:val="en-US" w:eastAsia="zh-CN"/>
        </w:rPr>
        <w:t>0.98 光谱错配</w:t>
      </w:r>
    </w:p>
    <w:p w14:paraId="2B7675E9">
      <w:pPr>
        <w:numPr>
          <w:ilvl w:val="0"/>
          <w:numId w:val="0"/>
        </w:numPr>
        <w:ind w:left="0" w:leftChars="0" w:firstLine="0" w:firstLineChars="0"/>
        <w:rPr>
          <w:rFonts w:hint="default"/>
          <w:position w:val="-14"/>
          <w:lang w:val="en-US" w:eastAsia="zh-CN"/>
        </w:rPr>
      </w:pPr>
      <w:r>
        <w:rPr>
          <w:rFonts w:hint="eastAsia"/>
          <w:position w:val="-14"/>
          <w:lang w:val="en-US" w:eastAsia="zh-CN"/>
        </w:rPr>
        <w:t>-&gt;($1 3.3 fig12)</w:t>
      </w:r>
      <w:r>
        <w:rPr>
          <w:rFonts w:hint="default"/>
          <w:position w:val="-14"/>
          <w:lang w:val="en-US" w:eastAsia="zh-CN"/>
        </w:rPr>
        <w:t> The spectral nature of albedo is shown to have significant influence on bifacial photo-voltaic performance wherein backside spectral impact as high as 1.20 is observed for fixed-tilt systems above green vegetation and as low as 0.98 for systems above snow. </w:t>
      </w:r>
    </w:p>
    <w:p w14:paraId="7E5EDAB7">
      <w:pPr>
        <w:numPr>
          <w:ilvl w:val="0"/>
          <w:numId w:val="0"/>
        </w:numPr>
        <w:ind w:left="0" w:leftChars="0" w:firstLine="0" w:firstLineChars="0"/>
        <w:rPr>
          <w:rFonts w:hint="default"/>
          <w:position w:val="-14"/>
          <w:lang w:val="en-US" w:eastAsia="zh-CN"/>
        </w:rPr>
      </w:pPr>
    </w:p>
    <w:p w14:paraId="76FD6CB9">
      <w:pPr>
        <w:numPr>
          <w:ilvl w:val="0"/>
          <w:numId w:val="2"/>
        </w:numPr>
        <w:ind w:left="0" w:leftChars="0" w:firstLine="0" w:firstLineChars="0"/>
        <w:rPr>
          <w:rFonts w:hint="default" w:asciiTheme="minorHAnsi" w:hAnsiTheme="minorHAnsi" w:eastAsiaTheme="minorEastAsia" w:cstheme="minorBidi"/>
          <w:kern w:val="2"/>
          <w:position w:val="-14"/>
          <w:sz w:val="21"/>
          <w:szCs w:val="24"/>
          <w:lang w:val="en-US" w:eastAsia="zh-CN" w:bidi="ar-SA"/>
        </w:rPr>
      </w:pPr>
      <w:r>
        <w:rPr>
          <w:rFonts w:hint="default" w:asciiTheme="minorHAnsi" w:hAnsiTheme="minorHAnsi" w:eastAsiaTheme="minorEastAsia" w:cstheme="minorBidi"/>
          <w:kern w:val="2"/>
          <w:position w:val="-14"/>
          <w:sz w:val="21"/>
          <w:szCs w:val="24"/>
          <w:lang w:val="en-US" w:eastAsia="zh-CN" w:bidi="ar-SA"/>
        </w:rPr>
        <w:t>αeff′(t)</w:t>
      </w:r>
    </w:p>
    <w:p w14:paraId="6C8F6A5F">
      <w:pPr>
        <w:numPr>
          <w:ilvl w:val="0"/>
          <w:numId w:val="0"/>
        </w:numPr>
        <w:ind w:leftChars="0"/>
        <w:rPr>
          <w:rFonts w:hint="default" w:asciiTheme="minorHAnsi" w:hAnsiTheme="minorHAnsi" w:eastAsiaTheme="minorEastAsia" w:cstheme="minorBidi"/>
          <w:kern w:val="2"/>
          <w:position w:val="-14"/>
          <w:sz w:val="21"/>
          <w:szCs w:val="24"/>
          <w:lang w:val="en-US" w:eastAsia="zh-CN" w:bidi="ar-SA"/>
        </w:rPr>
      </w:pPr>
      <w:r>
        <w:rPr>
          <w:rFonts w:hint="eastAsia" w:asciiTheme="minorHAnsi" w:hAnsiTheme="minorHAnsi" w:eastAsiaTheme="minorEastAsia" w:cstheme="minorBidi"/>
          <w:kern w:val="2"/>
          <w:position w:val="-14"/>
          <w:sz w:val="21"/>
          <w:szCs w:val="24"/>
          <w:lang w:val="en-US" w:eastAsia="zh-CN" w:bidi="ar-SA"/>
        </w:rPr>
        <w:t>kdiff(t)*αws(t)+(1−kdiff(t))*αbs(θSun,t)</w:t>
      </w:r>
      <w:r>
        <w:rPr>
          <w:rFonts w:hint="eastAsia" w:cstheme="minorBidi"/>
          <w:kern w:val="2"/>
          <w:position w:val="-14"/>
          <w:sz w:val="21"/>
          <w:szCs w:val="24"/>
          <w:lang w:val="en-US" w:eastAsia="zh-CN" w:bidi="ar-SA"/>
        </w:rPr>
        <w:t xml:space="preserve">, </w:t>
      </w:r>
      <w:r>
        <w:rPr>
          <w:rFonts w:hint="eastAsia" w:asciiTheme="minorHAnsi" w:hAnsiTheme="minorHAnsi" w:eastAsiaTheme="minorEastAsia" w:cstheme="minorBidi"/>
          <w:kern w:val="2"/>
          <w:position w:val="-14"/>
          <w:sz w:val="21"/>
          <w:szCs w:val="24"/>
          <w:lang w:val="en-US" w:eastAsia="zh-CN" w:bidi="ar-SA"/>
        </w:rPr>
        <w:t>核心在于将到达地面的太阳辐射拆分为“直射”与“散射”两个物理分量，并分别考虑地表对这两种不同光性质的反射特性。</w:t>
      </w:r>
      <w:r>
        <w:rPr>
          <w:rFonts w:hint="eastAsia" w:cstheme="minorBidi"/>
          <w:kern w:val="2"/>
          <w:position w:val="-14"/>
          <w:sz w:val="21"/>
          <w:szCs w:val="24"/>
          <w:lang w:val="en-US" w:eastAsia="zh-CN" w:bidi="ar-SA"/>
        </w:rPr>
        <w:t>αws为white sky albedo, while αbs为black sky albedo, 这两个由BRDF卫星数据获得.</w:t>
      </w:r>
    </w:p>
    <w:p w14:paraId="62F2B427">
      <w:pPr>
        <w:numPr>
          <w:ilvl w:val="0"/>
          <w:numId w:val="0"/>
        </w:numPr>
        <w:ind w:left="0" w:leftChars="0" w:firstLine="0" w:firstLineChars="0"/>
        <w:rPr>
          <w:rFonts w:hint="default"/>
          <w:position w:val="-14"/>
          <w:lang w:val="en-US" w:eastAsia="zh-CN"/>
        </w:rPr>
      </w:pPr>
      <w:r>
        <w:rPr>
          <w:rFonts w:hint="eastAsia"/>
          <w:position w:val="-14"/>
          <w:lang w:val="en-US" w:eastAsia="zh-CN"/>
        </w:rPr>
        <w:t xml:space="preserve">-&gt;($1 2.3) </w:t>
      </w:r>
      <w:r>
        <w:rPr>
          <w:rFonts w:hint="default"/>
          <w:position w:val="-14"/>
          <w:lang w:val="en-US" w:eastAsia="zh-CN"/>
        </w:rPr>
        <w:t xml:space="preserve">In principle, the calculation of albedo from BRDF requires the 5- dimensional integration of the product of spectrally and angularly resolved incident radiance with the spectrally resolved BRDF. This is complex and requires more information than is typically available. For simplicity, it is convenient to separate into two components: White-sky albedo αws and black-sky albedo αbs, representing diffuse and direct illumination components respectively. αws is calculated from a bihemispherical integral of the surface BRDF assuming an isotropic light source (diffuse sky). αbs is calculated from a single hemispherical integral of the BRDF assuming that all incoming light is from a single direction (the Sun). αbs is a function of solar zenith angle θSun, whereas αws is independent of the Sun’s position. The total albedo α estimated from a weighted sum of these sources: </w:t>
      </w:r>
    </w:p>
    <w:p w14:paraId="0A54AC64">
      <w:pPr>
        <w:numPr>
          <w:ilvl w:val="0"/>
          <w:numId w:val="0"/>
        </w:numPr>
        <w:ind w:left="0" w:leftChars="0" w:firstLine="0" w:firstLineChars="0"/>
        <w:rPr>
          <w:rFonts w:hint="default"/>
          <w:b/>
          <w:bCs/>
          <w:position w:val="-14"/>
          <w:lang w:val="en-US" w:eastAsia="zh-CN"/>
        </w:rPr>
      </w:pPr>
      <w:r>
        <w:rPr>
          <w:rFonts w:hint="default"/>
          <w:b/>
          <w:bCs/>
          <w:position w:val="-14"/>
          <w:lang w:val="en-US" w:eastAsia="zh-CN"/>
        </w:rPr>
        <w:t xml:space="preserve">α = kdiff αws + ( 1 − kdiff ) αbs </w:t>
      </w:r>
    </w:p>
    <w:p w14:paraId="64E77C4C">
      <w:pPr>
        <w:numPr>
          <w:ilvl w:val="0"/>
          <w:numId w:val="0"/>
        </w:numPr>
        <w:ind w:left="0" w:leftChars="0" w:firstLine="0" w:firstLineChars="0"/>
        <w:rPr>
          <w:rFonts w:hint="default"/>
          <w:position w:val="-14"/>
          <w:lang w:val="en-US" w:eastAsia="zh-CN"/>
        </w:rPr>
      </w:pPr>
      <w:r>
        <w:rPr>
          <w:rFonts w:hint="default"/>
          <w:position w:val="-14"/>
          <w:lang w:val="en-US" w:eastAsia="zh-CN"/>
        </w:rPr>
        <w:t>where kdiff is the quotient of diffuse horizontal irradiance (DHI) divided by global horizontal irradiance (GHI). We used this approach to estimate effective albedo using the following procedure</w:t>
      </w:r>
    </w:p>
    <w:p w14:paraId="2C038C39">
      <w:pPr>
        <w:numPr>
          <w:ilvl w:val="0"/>
          <w:numId w:val="0"/>
        </w:numPr>
        <w:ind w:left="0" w:leftChars="0" w:firstLine="0" w:firstLineChars="0"/>
        <w:rPr>
          <w:rFonts w:hint="default"/>
          <w:position w:val="-14"/>
          <w:lang w:val="en-US" w:eastAsia="zh-CN"/>
        </w:rPr>
      </w:pPr>
    </w:p>
    <w:p w14:paraId="63B7EC08">
      <w:pPr>
        <w:numPr>
          <w:ilvl w:val="0"/>
          <w:numId w:val="2"/>
        </w:numPr>
        <w:ind w:left="0" w:leftChars="0" w:firstLine="0" w:firstLineChars="0"/>
        <w:rPr>
          <w:rFonts w:hint="eastAsia"/>
          <w:position w:val="-14"/>
          <w:lang w:val="en-US" w:eastAsia="zh-CN"/>
        </w:rPr>
      </w:pPr>
      <w:r>
        <w:rPr>
          <w:rFonts w:hint="eastAsia"/>
          <w:position w:val="-14"/>
          <w:lang w:val="en-US" w:eastAsia="zh-CN"/>
        </w:rPr>
        <w:t>flow_sun(</w:t>
      </w:r>
      <w:r>
        <w:rPr>
          <w:rFonts w:hint="default"/>
          <w:b/>
          <w:bCs/>
          <w:color w:val="E54C5E" w:themeColor="accent6"/>
          <w:position w:val="-14"/>
          <w:lang w:val="en-US" w:eastAsia="zh-CN"/>
          <w14:textFill>
            <w14:solidFill>
              <w14:schemeClr w14:val="accent6"/>
            </w14:solidFill>
          </w14:textFill>
        </w:rPr>
        <w:t>γ</w:t>
      </w:r>
      <w:r>
        <w:rPr>
          <w:rFonts w:hint="eastAsia"/>
          <w:position w:val="-14"/>
          <w:lang w:val="en-US" w:eastAsia="zh-CN"/>
        </w:rPr>
        <w:t>)</w:t>
      </w:r>
    </w:p>
    <w:p w14:paraId="7D72391F">
      <w:pPr>
        <w:numPr>
          <w:ilvl w:val="0"/>
          <w:numId w:val="0"/>
        </w:numPr>
        <w:ind w:left="0" w:leftChars="0" w:firstLine="0" w:firstLineChars="0"/>
        <w:rPr>
          <w:rFonts w:hint="default"/>
          <w:position w:val="-14"/>
          <w:lang w:val="en-US" w:eastAsia="zh-CN"/>
        </w:rPr>
      </w:pPr>
      <w:r>
        <w:rPr>
          <w:rFonts w:hint="default"/>
          <w:position w:val="-14"/>
          <w:lang w:val="en-US" w:eastAsia="zh-CN"/>
        </w:rPr>
        <w:t>当太阳从 10° 降向地平线时，太阳光在大气中穿行的路径极长。这导致水平面散射辐照度与水平面直射辐照度的比例（DHI/GHI）迅速增加。</w:t>
      </w:r>
    </w:p>
    <w:p w14:paraId="6DF532CF">
      <w:pPr>
        <w:numPr>
          <w:ilvl w:val="0"/>
          <w:numId w:val="0"/>
        </w:numPr>
        <w:ind w:left="0" w:leftChars="0" w:firstLine="0" w:firstLineChars="0"/>
        <w:rPr>
          <w:rFonts w:hint="default"/>
          <w:position w:val="-14"/>
          <w:lang w:val="en-US" w:eastAsia="zh-CN"/>
        </w:rPr>
      </w:pPr>
      <w:r>
        <w:rPr>
          <w:rFonts w:hint="default"/>
          <w:position w:val="-14"/>
          <w:lang w:val="en-US" w:eastAsia="zh-CN"/>
        </w:rPr>
        <w:t>BRDF 模型是基于经验核函数的数学拟合。当太阳处于极低角度时，这些核函数会进入数学上的不稳定区，导致计算出的 αbs数值可能出现物理上不可能的极值（如大于 1.0 或剧烈震荡</w:t>
      </w:r>
    </w:p>
    <w:p w14:paraId="67C5251B">
      <w:pPr>
        <w:numPr>
          <w:ilvl w:val="0"/>
          <w:numId w:val="0"/>
        </w:numPr>
        <w:ind w:left="0" w:leftChars="0" w:firstLine="0" w:firstLineChars="0"/>
        <w:rPr>
          <w:rFonts w:hint="default"/>
          <w:position w:val="-14"/>
          <w:lang w:val="en-US" w:eastAsia="zh-CN"/>
        </w:rPr>
      </w:pPr>
      <w:r>
        <w:rPr>
          <w:rFonts w:hint="default"/>
          <w:position w:val="-14"/>
          <w:lang w:val="en-US" w:eastAsia="zh-CN"/>
        </w:rPr>
        <w:t xml:space="preserve">The daily horizontal diffuse to global fraction (Kd) on the clear days was less than 0.40, while on cloudy days Kd was greater than 0.95. Albedo increases with decreases in sun height on clear days, but only down to solar elevation angles of about 10◦ at which point the albedo decreases (Iqbal, 1983). This phenomenon occurs because the fraction of horizontal diffuse to horizontal beam irradiance rapidly increases as the solar elevation angle decreases from 10◦ toward the horizon. Therefore, we only show measurements when the sun is higher than 10◦ above the horizon in Fig. 4a, Fig. 4c, and Fig. 4e. </w:t>
      </w:r>
      <w:r>
        <w:rPr>
          <w:rFonts w:hint="eastAsia"/>
          <w:position w:val="-14"/>
          <w:lang w:val="en-US" w:eastAsia="zh-CN"/>
        </w:rPr>
        <w:t>(他没有记10°以下的数据, 说明需要修正)</w:t>
      </w:r>
    </w:p>
    <w:p w14:paraId="3425CE83">
      <w:pPr>
        <w:rPr>
          <w:rFonts w:hint="eastAsia"/>
        </w:rPr>
      </w:pPr>
    </w:p>
    <w:p w14:paraId="5E7A07F8">
      <w:pPr>
        <w:rPr>
          <w:rFonts w:hint="eastAsia"/>
        </w:rPr>
      </w:pPr>
    </w:p>
    <w:p w14:paraId="1BF7BDF2">
      <w:pPr>
        <w:rPr>
          <w:rFonts w:hint="eastAsia"/>
        </w:rPr>
      </w:pPr>
      <w:r>
        <w:rPr>
          <w:rFonts w:hint="eastAsia"/>
        </w:rPr>
        <w:t>这一部分的code可以得到一个垂直摆放的n棱柱形光伏组件在南极地区某一时刻比较可靠的辐照度了</w:t>
      </w:r>
    </w:p>
    <w:p w14:paraId="0847BD1A">
      <w:pPr>
        <w:rPr>
          <w:rFonts w:hint="eastAsia"/>
        </w:rPr>
      </w:pPr>
    </w:p>
    <w:p w14:paraId="1EC890F8">
      <w:pPr>
        <w:rPr>
          <w:rFonts w:hint="eastAsia"/>
        </w:rPr>
      </w:pPr>
    </w:p>
    <w:p w14:paraId="761F5675">
      <w:pPr>
        <w:rPr>
          <w:rFonts w:hint="eastAsia"/>
        </w:rPr>
      </w:pPr>
      <w:r>
        <w:rPr>
          <w:rFonts w:hint="eastAsia"/>
        </w:rPr>
        <w:t>--&gt; 第四部分</w:t>
      </w:r>
    </w:p>
    <w:p w14:paraId="7F69A13C">
      <w:pPr>
        <w:rPr>
          <w:rFonts w:hint="eastAsia"/>
        </w:rPr>
      </w:pPr>
    </w:p>
    <w:p w14:paraId="31AAA1B6">
      <w:pPr>
        <w:rPr>
          <w:rFonts w:hint="eastAsia"/>
        </w:rPr>
      </w:pPr>
      <w:r>
        <w:rPr>
          <w:rFonts w:hint="eastAsia"/>
        </w:rPr>
        <w:t>接下来是不同参数下, 在</w:t>
      </w:r>
    </w:p>
    <w:p w14:paraId="2D9A6CCB">
      <w:pPr>
        <w:rPr>
          <w:rFonts w:hint="eastAsia"/>
        </w:rPr>
      </w:pPr>
      <w:r>
        <w:rPr>
          <w:rFonts w:hint="eastAsia"/>
        </w:rPr>
        <w:t>经纬度坐标 (69.367°S, 76.367°E)，定位的是中国南极中山站的附近海域，具体来说是东南极普里兹湾沿岸的拉斯曼丘陵地区</w:t>
      </w:r>
    </w:p>
    <w:p w14:paraId="0E80669E">
      <w:pPr>
        <w:rPr>
          <w:rFonts w:hint="eastAsia"/>
        </w:rPr>
      </w:pPr>
      <w:r>
        <w:rPr>
          <w:rFonts w:hint="eastAsia"/>
        </w:rPr>
        <w:t>通过本模型生成全年辐照度数据, 然后对比</w:t>
      </w:r>
    </w:p>
    <w:p w14:paraId="517D59F2">
      <w:pPr>
        <w:rPr>
          <w:rFonts w:hint="eastAsia"/>
        </w:rPr>
      </w:pPr>
    </w:p>
    <w:p w14:paraId="0A620CE0">
      <w:pPr>
        <w:rPr>
          <w:rFonts w:hint="eastAsia"/>
        </w:rPr>
      </w:pPr>
      <w:r>
        <w:rPr>
          <w:rFonts w:hint="eastAsia"/>
        </w:rPr>
        <w:t>主要测试 摆放角度(base_angle)  n棱柱(n_faces)  对全年辐照度的影响, 以此得出无遮挡单棱柱组件的最优面数和最优摆放角度</w:t>
      </w:r>
    </w:p>
    <w:p w14:paraId="6DC0260F">
      <w:pPr>
        <w:rPr>
          <w:rFonts w:hint="eastAsia"/>
        </w:rPr>
      </w:pPr>
    </w:p>
    <w:p w14:paraId="0E473B65">
      <w:pPr>
        <w:rPr>
          <w:rFonts w:hint="eastAsia" w:eastAsiaTheme="minorEastAsia"/>
          <w:lang w:eastAsia="zh-CN"/>
        </w:rPr>
      </w:pPr>
      <w:r>
        <w:rPr>
          <w:rFonts w:hint="eastAsia" w:eastAsiaTheme="minorEastAsia"/>
          <w:lang w:eastAsia="zh-CN"/>
        </w:rPr>
        <w:drawing>
          <wp:inline distT="0" distB="0" distL="114300" distR="114300">
            <wp:extent cx="5266690" cy="2633345"/>
            <wp:effectExtent l="0" t="0" r="3810" b="8255"/>
            <wp:docPr id="1" name="图片 1" descr="prism_avg_irradiance_and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rism_avg_irradiance_and_energy"/>
                    <pic:cNvPicPr>
                      <a:picLocks noChangeAspect="1"/>
                    </pic:cNvPicPr>
                  </pic:nvPicPr>
                  <pic:blipFill>
                    <a:blip r:embed="rId4"/>
                    <a:stretch>
                      <a:fillRect/>
                    </a:stretch>
                  </pic:blipFill>
                  <pic:spPr>
                    <a:xfrm>
                      <a:off x="0" y="0"/>
                      <a:ext cx="5266690" cy="2633345"/>
                    </a:xfrm>
                    <a:prstGeom prst="rect">
                      <a:avLst/>
                    </a:prstGeom>
                  </pic:spPr>
                </pic:pic>
              </a:graphicData>
            </a:graphic>
          </wp:inline>
        </w:drawing>
      </w:r>
      <w:r>
        <w:rPr>
          <w:rFonts w:hint="eastAsia" w:eastAsiaTheme="minorEastAsia"/>
          <w:lang w:eastAsia="zh-CN"/>
        </w:rPr>
        <w:drawing>
          <wp:inline distT="0" distB="0" distL="114300" distR="114300">
            <wp:extent cx="5266690" cy="2633345"/>
            <wp:effectExtent l="0" t="0" r="3810" b="8255"/>
            <wp:docPr id="5" name="图片 5" descr="prism_avg_irradiance_and_energy_base10_20260819_22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rism_avg_irradiance_and_energy_base10_20260819_224537"/>
                    <pic:cNvPicPr>
                      <a:picLocks noChangeAspect="1"/>
                    </pic:cNvPicPr>
                  </pic:nvPicPr>
                  <pic:blipFill>
                    <a:blip r:embed="rId5"/>
                    <a:stretch>
                      <a:fillRect/>
                    </a:stretch>
                  </pic:blipFill>
                  <pic:spPr>
                    <a:xfrm>
                      <a:off x="0" y="0"/>
                      <a:ext cx="5266690" cy="2633345"/>
                    </a:xfrm>
                    <a:prstGeom prst="rect">
                      <a:avLst/>
                    </a:prstGeom>
                  </pic:spPr>
                </pic:pic>
              </a:graphicData>
            </a:graphic>
          </wp:inline>
        </w:drawing>
      </w:r>
      <w:r>
        <w:rPr>
          <w:rFonts w:hint="eastAsia" w:eastAsiaTheme="minorEastAsia"/>
          <w:lang w:eastAsia="zh-CN"/>
        </w:rPr>
        <w:drawing>
          <wp:inline distT="0" distB="0" distL="114300" distR="114300">
            <wp:extent cx="5266690" cy="2633345"/>
            <wp:effectExtent l="0" t="0" r="3810" b="8255"/>
            <wp:docPr id="4" name="图片 4" descr="prism_avg_irradiance_and_energy_base30_20260823_110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rism_avg_irradiance_and_energy_base30_20260823_110602"/>
                    <pic:cNvPicPr>
                      <a:picLocks noChangeAspect="1"/>
                    </pic:cNvPicPr>
                  </pic:nvPicPr>
                  <pic:blipFill>
                    <a:blip r:embed="rId6"/>
                    <a:stretch>
                      <a:fillRect/>
                    </a:stretch>
                  </pic:blipFill>
                  <pic:spPr>
                    <a:xfrm>
                      <a:off x="0" y="0"/>
                      <a:ext cx="5266690" cy="2633345"/>
                    </a:xfrm>
                    <a:prstGeom prst="rect">
                      <a:avLst/>
                    </a:prstGeom>
                  </pic:spPr>
                </pic:pic>
              </a:graphicData>
            </a:graphic>
          </wp:inline>
        </w:drawing>
      </w:r>
      <w:r>
        <w:rPr>
          <w:rFonts w:hint="eastAsia" w:eastAsiaTheme="minorEastAsia"/>
          <w:lang w:eastAsia="zh-CN"/>
        </w:rPr>
        <w:drawing>
          <wp:inline distT="0" distB="0" distL="114300" distR="114300">
            <wp:extent cx="5266690" cy="2633345"/>
            <wp:effectExtent l="0" t="0" r="3810" b="8255"/>
            <wp:docPr id="3" name="图片 3" descr="prism_avg_irradiance_and_energy_base50_20260823_11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rism_avg_irradiance_and_energy_base50_20260823_111547"/>
                    <pic:cNvPicPr>
                      <a:picLocks noChangeAspect="1"/>
                    </pic:cNvPicPr>
                  </pic:nvPicPr>
                  <pic:blipFill>
                    <a:blip r:embed="rId7"/>
                    <a:stretch>
                      <a:fillRect/>
                    </a:stretch>
                  </pic:blipFill>
                  <pic:spPr>
                    <a:xfrm>
                      <a:off x="0" y="0"/>
                      <a:ext cx="5266690" cy="2633345"/>
                    </a:xfrm>
                    <a:prstGeom prst="rect">
                      <a:avLst/>
                    </a:prstGeom>
                  </pic:spPr>
                </pic:pic>
              </a:graphicData>
            </a:graphic>
          </wp:inline>
        </w:drawing>
      </w:r>
      <w:r>
        <w:rPr>
          <w:rFonts w:hint="eastAsia" w:eastAsiaTheme="minorEastAsia"/>
          <w:lang w:eastAsia="zh-CN"/>
        </w:rPr>
        <w:drawing>
          <wp:inline distT="0" distB="0" distL="114300" distR="114300">
            <wp:extent cx="5266690" cy="2633345"/>
            <wp:effectExtent l="0" t="0" r="3810" b="8255"/>
            <wp:docPr id="2" name="图片 2" descr="prism_avg_irradiance_and_energy_base60_20260823_11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rism_avg_irradiance_and_energy_base60_20260823_112724"/>
                    <pic:cNvPicPr>
                      <a:picLocks noChangeAspect="1"/>
                    </pic:cNvPicPr>
                  </pic:nvPicPr>
                  <pic:blipFill>
                    <a:blip r:embed="rId8"/>
                    <a:stretch>
                      <a:fillRect/>
                    </a:stretch>
                  </pic:blipFill>
                  <pic:spPr>
                    <a:xfrm>
                      <a:off x="0" y="0"/>
                      <a:ext cx="5266690" cy="2633345"/>
                    </a:xfrm>
                    <a:prstGeom prst="rect">
                      <a:avLst/>
                    </a:prstGeom>
                  </pic:spPr>
                </pic:pic>
              </a:graphicData>
            </a:graphic>
          </wp:inline>
        </w:drawing>
      </w:r>
    </w:p>
    <w:p w14:paraId="2CDDE36C">
      <w:pPr>
        <w:rPr>
          <w:rFonts w:hint="default"/>
          <w:lang w:val="en-US" w:eastAsia="zh-CN"/>
        </w:rPr>
      </w:pPr>
      <w:r>
        <w:rPr>
          <w:rFonts w:hint="eastAsia"/>
          <w:lang w:val="en-US" w:eastAsia="zh-CN"/>
        </w:rPr>
        <w:t>以上是1-10面棱柱组件(单个组件)在不同朝向(base angle)的条件下计算得出的全年辐照度表现.</w:t>
      </w:r>
    </w:p>
    <w:p w14:paraId="44856EAA">
      <w:pPr>
        <w:rPr>
          <w:rFonts w:hint="default" w:eastAsiaTheme="minorEastAsia"/>
          <w:lang w:val="en-US" w:eastAsia="zh-CN"/>
        </w:rPr>
      </w:pPr>
      <w:r>
        <w:rPr>
          <w:rFonts w:hint="eastAsia"/>
          <w:lang w:val="en-US" w:eastAsia="zh-CN"/>
        </w:rPr>
        <w:t>可以看出, 除了单面组件以外, 其余面数的组件的辐照度表现差异不大(平均辐照度均在298-323之间). 不同朝向得到的辐照度差异也不大(上下摇摆在均值的4%以内).</w:t>
      </w:r>
    </w:p>
    <w:p w14:paraId="0B14CA7A">
      <w:pPr>
        <w:rPr>
          <w:rFonts w:hint="eastAsia"/>
        </w:rPr>
      </w:pPr>
    </w:p>
    <w:p w14:paraId="120F597C">
      <w:pPr>
        <w:rPr>
          <w:rFonts w:hint="eastAsia" w:eastAsiaTheme="minorEastAsia"/>
          <w:lang w:eastAsia="zh-CN"/>
        </w:rPr>
      </w:pPr>
      <w:r>
        <w:rPr>
          <w:rFonts w:hint="eastAsia" w:eastAsiaTheme="minorEastAsia"/>
          <w:lang w:eastAsia="zh-CN"/>
        </w:rPr>
        <w:drawing>
          <wp:inline distT="0" distB="0" distL="114300" distR="114300">
            <wp:extent cx="3879850" cy="2263140"/>
            <wp:effectExtent l="0" t="0" r="6350" b="10160"/>
            <wp:docPr id="6" name="图片 6" descr="prism_avg_irradiance_distribution_base60_20260823_12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rism_avg_irradiance_distribution_base60_20260823_122306"/>
                    <pic:cNvPicPr>
                      <a:picLocks noChangeAspect="1"/>
                    </pic:cNvPicPr>
                  </pic:nvPicPr>
                  <pic:blipFill>
                    <a:blip r:embed="rId9"/>
                    <a:stretch>
                      <a:fillRect/>
                    </a:stretch>
                  </pic:blipFill>
                  <pic:spPr>
                    <a:xfrm>
                      <a:off x="0" y="0"/>
                      <a:ext cx="3879850" cy="2263140"/>
                    </a:xfrm>
                    <a:prstGeom prst="rect">
                      <a:avLst/>
                    </a:prstGeom>
                  </pic:spPr>
                </pic:pic>
              </a:graphicData>
            </a:graphic>
          </wp:inline>
        </w:drawing>
      </w:r>
      <w:r>
        <w:rPr>
          <w:rFonts w:hint="eastAsia" w:eastAsiaTheme="minorEastAsia"/>
          <w:lang w:eastAsia="zh-CN"/>
        </w:rPr>
        <w:drawing>
          <wp:inline distT="0" distB="0" distL="114300" distR="114300">
            <wp:extent cx="4001770" cy="2334260"/>
            <wp:effectExtent l="0" t="0" r="11430" b="2540"/>
            <wp:docPr id="7" name="图片 7" descr="prism_avg_irradiance_distribution_base30_20260823_12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rism_avg_irradiance_distribution_base30_20260823_124043"/>
                    <pic:cNvPicPr>
                      <a:picLocks noChangeAspect="1"/>
                    </pic:cNvPicPr>
                  </pic:nvPicPr>
                  <pic:blipFill>
                    <a:blip r:embed="rId10"/>
                    <a:stretch>
                      <a:fillRect/>
                    </a:stretch>
                  </pic:blipFill>
                  <pic:spPr>
                    <a:xfrm>
                      <a:off x="0" y="0"/>
                      <a:ext cx="4001770" cy="2334260"/>
                    </a:xfrm>
                    <a:prstGeom prst="rect">
                      <a:avLst/>
                    </a:prstGeom>
                  </pic:spPr>
                </pic:pic>
              </a:graphicData>
            </a:graphic>
          </wp:inline>
        </w:drawing>
      </w:r>
      <w:r>
        <w:rPr>
          <w:rFonts w:hint="eastAsia" w:eastAsiaTheme="minorEastAsia"/>
          <w:lang w:eastAsia="zh-CN"/>
        </w:rPr>
        <w:drawing>
          <wp:inline distT="0" distB="0" distL="114300" distR="114300">
            <wp:extent cx="4013200" cy="2341245"/>
            <wp:effectExtent l="0" t="0" r="0" b="8255"/>
            <wp:docPr id="8" name="图片 8" descr="prism_avg_irradiance_distribution_base0_20260823_12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rism_avg_irradiance_distribution_base0_20260823_123930"/>
                    <pic:cNvPicPr>
                      <a:picLocks noChangeAspect="1"/>
                    </pic:cNvPicPr>
                  </pic:nvPicPr>
                  <pic:blipFill>
                    <a:blip r:embed="rId11"/>
                    <a:stretch>
                      <a:fillRect/>
                    </a:stretch>
                  </pic:blipFill>
                  <pic:spPr>
                    <a:xfrm>
                      <a:off x="0" y="0"/>
                      <a:ext cx="4013200" cy="2341245"/>
                    </a:xfrm>
                    <a:prstGeom prst="rect">
                      <a:avLst/>
                    </a:prstGeom>
                  </pic:spPr>
                </pic:pic>
              </a:graphicData>
            </a:graphic>
          </wp:inline>
        </w:drawing>
      </w:r>
    </w:p>
    <w:p w14:paraId="7F80D765">
      <w:pPr>
        <w:rPr>
          <w:rFonts w:hint="eastAsia"/>
          <w:lang w:val="en-US" w:eastAsia="zh-CN"/>
        </w:rPr>
      </w:pPr>
      <w:r>
        <w:rPr>
          <w:rFonts w:hint="eastAsia"/>
          <w:lang w:val="en-US" w:eastAsia="zh-CN"/>
        </w:rPr>
        <w:t>然后通过全年中接收辐照度的变化趋势观察波动情况, 总体上都是先降后升的趋势, 且出了单面以外, 其他n棱柱的在不同摆放角度的条件下曲线较为吻合.</w:t>
      </w:r>
    </w:p>
    <w:p w14:paraId="3F3FEDC1">
      <w:pPr>
        <w:rPr>
          <w:rFonts w:hint="eastAsia"/>
        </w:rPr>
      </w:pPr>
    </w:p>
    <w:p w14:paraId="1440C509">
      <w:pPr>
        <w:rPr>
          <w:rFonts w:hint="eastAsia"/>
        </w:rPr>
      </w:pPr>
    </w:p>
    <w:p w14:paraId="7C0770C1">
      <w:pPr>
        <w:rPr>
          <w:rFonts w:hint="eastAsia"/>
          <w:lang w:val="en-US" w:eastAsia="zh-CN"/>
        </w:rPr>
      </w:pPr>
      <w:r>
        <w:rPr>
          <w:rFonts w:hint="eastAsia"/>
          <w:lang w:val="en-US" w:eastAsia="zh-CN"/>
        </w:rPr>
        <w:t>最终将得出的结果与经典的辐照度模型进行对比:</w:t>
      </w:r>
    </w:p>
    <w:p w14:paraId="4AC0D69D">
      <w:pPr>
        <w:rPr>
          <w:rFonts w:hint="eastAsia"/>
          <w:lang w:val="en-US" w:eastAsia="zh-CN"/>
        </w:rPr>
      </w:pPr>
      <w:r>
        <w:rPr>
          <w:rFonts w:hint="eastAsia"/>
          <w:lang w:val="en-US" w:eastAsia="zh-CN"/>
        </w:rPr>
        <w:t>选取Perez模型作为对比模型, 地点同样选在中山站 ( latitude=-69.367, longitude=76.367)</w:t>
      </w:r>
    </w:p>
    <w:p w14:paraId="10FD9ED8">
      <w:pPr>
        <w:rPr>
          <w:rFonts w:hint="eastAsia"/>
          <w:lang w:val="en-US" w:eastAsia="zh-CN"/>
        </w:rPr>
      </w:pPr>
      <w:r>
        <w:rPr>
          <w:rFonts w:hint="eastAsia"/>
          <w:lang w:val="en-US" w:eastAsia="zh-CN"/>
        </w:rPr>
        <w:t>首先介绍Perez模型, 其经典性, 用其作为对比模型的严谨性:</w:t>
      </w:r>
    </w:p>
    <w:p w14:paraId="674CEE35">
      <w:pPr>
        <w:rPr>
          <w:rFonts w:hint="eastAsia"/>
          <w:lang w:val="en-US" w:eastAsia="zh-CN"/>
        </w:rPr>
      </w:pPr>
    </w:p>
    <w:p w14:paraId="204E06C5">
      <w:pPr>
        <w:rPr>
          <w:rFonts w:hint="default"/>
          <w:lang w:val="en-US" w:eastAsia="zh-CN"/>
        </w:rPr>
      </w:pPr>
      <w:r>
        <w:rPr>
          <w:rFonts w:hint="default"/>
          <w:lang w:val="en-US" w:eastAsia="zh-CN"/>
        </w:rPr>
        <w:t>Perez 倾斜面辐照度转换模型 (Transposition Model) 物理逻辑说明</w:t>
      </w:r>
    </w:p>
    <w:p w14:paraId="2B9ECBD8">
      <w:pPr>
        <w:rPr>
          <w:rFonts w:hint="default"/>
          <w:lang w:val="en-US" w:eastAsia="zh-CN"/>
        </w:rPr>
      </w:pPr>
      <w:r>
        <w:rPr>
          <w:rFonts w:hint="default"/>
          <w:lang w:val="en-US" w:eastAsia="zh-CN"/>
        </w:rPr>
        <w:t>核心思想：打破传统模型将天空散射视为均匀分布的假设，将天空散射辐射细分为三个具有不同空间分布特征的物理分量，并结合太阳直射和地表反射，计算倾斜光伏阵列面 (POA) 上的总辐照度。</w:t>
      </w:r>
    </w:p>
    <w:p w14:paraId="30681D28">
      <w:pPr>
        <w:rPr>
          <w:rFonts w:hint="default"/>
          <w:lang w:val="en-US" w:eastAsia="zh-CN"/>
        </w:rPr>
      </w:pPr>
    </w:p>
    <w:p w14:paraId="597933CC">
      <w:pPr>
        <w:rPr>
          <w:rFonts w:hint="default"/>
          <w:lang w:val="en-US" w:eastAsia="zh-CN"/>
        </w:rPr>
      </w:pPr>
    </w:p>
    <w:p w14:paraId="7438D759">
      <w:pPr>
        <w:rPr>
          <w:rFonts w:hint="default"/>
          <w:lang w:val="en-US" w:eastAsia="zh-CN"/>
        </w:rPr>
      </w:pPr>
      <w:r>
        <w:rPr>
          <w:rFonts w:hint="default"/>
          <w:lang w:val="en-US" w:eastAsia="zh-CN"/>
        </w:rPr>
        <w:t>直射分量 (Beam Component)</w:t>
      </w:r>
    </w:p>
    <w:p w14:paraId="5BC6B421">
      <w:pPr>
        <w:rPr>
          <w:rFonts w:hint="default"/>
          <w:lang w:val="en-US" w:eastAsia="zh-CN"/>
        </w:rPr>
      </w:pPr>
      <w:r>
        <w:rPr>
          <w:rFonts w:hint="default"/>
          <w:lang w:val="en-US" w:eastAsia="zh-CN"/>
        </w:rPr>
        <w:t>基于几何光学（余弦效应）：</w:t>
      </w:r>
    </w:p>
    <w:p w14:paraId="2FA5A705">
      <w:pPr>
        <w:rPr>
          <w:rFonts w:hint="default"/>
          <w:lang w:val="en-US" w:eastAsia="zh-CN"/>
        </w:rPr>
      </w:pPr>
      <w:r>
        <w:rPr>
          <w:rFonts w:hint="default"/>
          <w:lang w:val="en-US" w:eastAsia="zh-CN"/>
        </w:rPr>
        <w:t>G_beam = DNI * cos(AOI)</w:t>
      </w:r>
    </w:p>
    <w:p w14:paraId="21B59EA5">
      <w:pPr>
        <w:rPr>
          <w:rFonts w:hint="default"/>
          <w:lang w:val="en-US" w:eastAsia="zh-CN"/>
        </w:rPr>
      </w:pPr>
      <w:r>
        <w:rPr>
          <w:rFonts w:hint="default"/>
          <w:lang w:val="en-US" w:eastAsia="zh-CN"/>
        </w:rPr>
        <w:t>其中 AOI 为太阳入射角 (Angle of Incidence)。</w:t>
      </w:r>
    </w:p>
    <w:p w14:paraId="42FE4F54">
      <w:pPr>
        <w:rPr>
          <w:rFonts w:hint="default"/>
          <w:lang w:val="en-US" w:eastAsia="zh-CN"/>
        </w:rPr>
      </w:pPr>
    </w:p>
    <w:p w14:paraId="08276E69">
      <w:pPr>
        <w:rPr>
          <w:rFonts w:hint="default"/>
          <w:lang w:val="en-US" w:eastAsia="zh-CN"/>
        </w:rPr>
      </w:pPr>
      <w:r>
        <w:rPr>
          <w:rFonts w:hint="default"/>
          <w:lang w:val="en-US" w:eastAsia="zh-CN"/>
        </w:rPr>
        <w:t>天空散射分量 (Sky Diffuse Component) [模型核心]</w:t>
      </w:r>
    </w:p>
    <w:p w14:paraId="6CB8A78A">
      <w:pPr>
        <w:rPr>
          <w:rFonts w:hint="default"/>
          <w:lang w:val="en-US" w:eastAsia="zh-CN"/>
        </w:rPr>
      </w:pPr>
      <w:r>
        <w:rPr>
          <w:rFonts w:hint="default"/>
          <w:lang w:val="en-US" w:eastAsia="zh-CN"/>
        </w:rPr>
        <w:t>将水平散射辐射 (DHI) 在空间上解耦为三个独立的子分量，赋予不同几何权重：</w:t>
      </w:r>
    </w:p>
    <w:p w14:paraId="0B954FA8">
      <w:pPr>
        <w:rPr>
          <w:rFonts w:hint="default"/>
          <w:lang w:val="en-US" w:eastAsia="zh-CN"/>
        </w:rPr>
      </w:pPr>
      <w:r>
        <w:rPr>
          <w:rFonts w:hint="default"/>
          <w:lang w:val="en-US" w:eastAsia="zh-CN"/>
        </w:rPr>
        <w:t>G_sky = DHI * (F_iso + F_circumsolar + F_horizon)</w:t>
      </w:r>
    </w:p>
    <w:p w14:paraId="15530E69">
      <w:pPr>
        <w:rPr>
          <w:rFonts w:hint="default"/>
          <w:lang w:val="en-US" w:eastAsia="zh-CN"/>
        </w:rPr>
      </w:pPr>
    </w:p>
    <w:p w14:paraId="4EFF6604">
      <w:pPr>
        <w:rPr>
          <w:rFonts w:hint="default"/>
          <w:lang w:val="en-US" w:eastAsia="zh-CN"/>
        </w:rPr>
      </w:pPr>
      <w:r>
        <w:rPr>
          <w:rFonts w:hint="default"/>
          <w:lang w:val="en-US" w:eastAsia="zh-CN"/>
        </w:rPr>
        <w:t>各向同性分量 (F_iso)：</w:t>
      </w:r>
    </w:p>
    <w:p w14:paraId="6D2016E2">
      <w:pPr>
        <w:rPr>
          <w:rFonts w:hint="default"/>
          <w:lang w:val="en-US" w:eastAsia="zh-CN"/>
        </w:rPr>
      </w:pPr>
      <w:r>
        <w:rPr>
          <w:rFonts w:hint="default"/>
          <w:lang w:val="en-US" w:eastAsia="zh-CN"/>
        </w:rPr>
        <w:t>代表天空中均匀分布的散射光。接收比例取决于倾斜面"看到"的天空立体角，</w:t>
      </w:r>
    </w:p>
    <w:p w14:paraId="0653A8A9">
      <w:pPr>
        <w:rPr>
          <w:rFonts w:hint="default"/>
          <w:lang w:val="en-US" w:eastAsia="zh-CN"/>
        </w:rPr>
      </w:pPr>
      <w:r>
        <w:rPr>
          <w:rFonts w:hint="default"/>
          <w:lang w:val="en-US" w:eastAsia="zh-CN"/>
        </w:rPr>
        <w:t>几何权重为 (1 + cos(beta)) / 2，其中 beta 为倾斜角。</w:t>
      </w:r>
    </w:p>
    <w:p w14:paraId="187B91A4">
      <w:pPr>
        <w:rPr>
          <w:rFonts w:hint="default"/>
          <w:lang w:val="en-US" w:eastAsia="zh-CN"/>
        </w:rPr>
      </w:pPr>
    </w:p>
    <w:p w14:paraId="0FA9B3AE">
      <w:pPr>
        <w:rPr>
          <w:rFonts w:hint="default"/>
          <w:lang w:val="en-US" w:eastAsia="zh-CN"/>
        </w:rPr>
      </w:pPr>
      <w:r>
        <w:rPr>
          <w:rFonts w:hint="default"/>
          <w:lang w:val="en-US" w:eastAsia="zh-CN"/>
        </w:rPr>
        <w:t>环日分量 (F_circumsolar)：</w:t>
      </w:r>
    </w:p>
    <w:p w14:paraId="3CE4583E">
      <w:pPr>
        <w:rPr>
          <w:rFonts w:hint="default"/>
          <w:lang w:val="en-US" w:eastAsia="zh-CN"/>
        </w:rPr>
      </w:pPr>
      <w:r>
        <w:rPr>
          <w:rFonts w:hint="default"/>
          <w:lang w:val="en-US" w:eastAsia="zh-CN"/>
        </w:rPr>
        <w:t>代表集中在太阳周围（约 3° 范围内）的强前向散射光。几何上视为与直射光</w:t>
      </w:r>
    </w:p>
    <w:p w14:paraId="337C7C9B">
      <w:pPr>
        <w:rPr>
          <w:rFonts w:hint="default"/>
          <w:lang w:val="en-US" w:eastAsia="zh-CN"/>
        </w:rPr>
      </w:pPr>
      <w:r>
        <w:rPr>
          <w:rFonts w:hint="default"/>
          <w:lang w:val="en-US" w:eastAsia="zh-CN"/>
        </w:rPr>
        <w:t>类似，按照太阳入射角 (AOI) 的余弦进行投影。</w:t>
      </w:r>
    </w:p>
    <w:p w14:paraId="32649681">
      <w:pPr>
        <w:rPr>
          <w:rFonts w:hint="default"/>
          <w:lang w:val="en-US" w:eastAsia="zh-CN"/>
        </w:rPr>
      </w:pPr>
    </w:p>
    <w:p w14:paraId="181DACD8">
      <w:pPr>
        <w:rPr>
          <w:rFonts w:hint="default"/>
          <w:lang w:val="en-US" w:eastAsia="zh-CN"/>
        </w:rPr>
      </w:pPr>
      <w:r>
        <w:rPr>
          <w:rFonts w:hint="default"/>
          <w:lang w:val="en-US" w:eastAsia="zh-CN"/>
        </w:rPr>
        <w:t>地平线亮带分量 (F_horizon)：</w:t>
      </w:r>
    </w:p>
    <w:p w14:paraId="588DF0B1">
      <w:pPr>
        <w:rPr>
          <w:rFonts w:hint="default"/>
          <w:lang w:val="en-US" w:eastAsia="zh-CN"/>
        </w:rPr>
      </w:pPr>
      <w:r>
        <w:rPr>
          <w:rFonts w:hint="default"/>
          <w:lang w:val="en-US" w:eastAsia="zh-CN"/>
        </w:rPr>
        <w:t>代表靠近地平线附近的亮带散射光（区别于 Hay 模型的关键创新）。根据太阳</w:t>
      </w:r>
    </w:p>
    <w:p w14:paraId="2354F8FA">
      <w:pPr>
        <w:rPr>
          <w:rFonts w:hint="default"/>
          <w:lang w:val="en-US" w:eastAsia="zh-CN"/>
        </w:rPr>
      </w:pPr>
      <w:r>
        <w:rPr>
          <w:rFonts w:hint="default"/>
          <w:lang w:val="en-US" w:eastAsia="zh-CN"/>
        </w:rPr>
        <w:t>天顶角及大气条件动态调整强度，并乘以倾斜面对地平线区域的视角系数。</w:t>
      </w:r>
    </w:p>
    <w:p w14:paraId="1A738890">
      <w:pPr>
        <w:rPr>
          <w:rFonts w:hint="default"/>
          <w:lang w:val="en-US" w:eastAsia="zh-CN"/>
        </w:rPr>
      </w:pPr>
    </w:p>
    <w:p w14:paraId="501FBC66">
      <w:pPr>
        <w:rPr>
          <w:rFonts w:hint="default"/>
          <w:lang w:val="en-US" w:eastAsia="zh-CN"/>
        </w:rPr>
      </w:pPr>
      <w:r>
        <w:rPr>
          <w:rFonts w:hint="default"/>
          <w:lang w:val="en-US" w:eastAsia="zh-CN"/>
        </w:rPr>
        <w:t>动态参数化机制：</w:t>
      </w:r>
    </w:p>
    <w:p w14:paraId="0956AA42">
      <w:pPr>
        <w:rPr>
          <w:rFonts w:hint="default"/>
          <w:lang w:val="en-US" w:eastAsia="zh-CN"/>
        </w:rPr>
      </w:pPr>
      <w:r>
        <w:rPr>
          <w:rFonts w:hint="default"/>
          <w:lang w:val="en-US" w:eastAsia="zh-CN"/>
        </w:rPr>
        <w:t>引入天空清晰度 (Epsilon, ε) 和天空亮度 (Delta, Δ) 两个无量纲参数，结合</w:t>
      </w:r>
    </w:p>
    <w:p w14:paraId="3DA33DFB">
      <w:pPr>
        <w:rPr>
          <w:rFonts w:hint="default"/>
          <w:lang w:val="en-US" w:eastAsia="zh-CN"/>
        </w:rPr>
      </w:pPr>
      <w:r>
        <w:rPr>
          <w:rFonts w:hint="default"/>
          <w:lang w:val="en-US" w:eastAsia="zh-CN"/>
        </w:rPr>
        <w:t>太阳天顶角将天空划分为多种状态（全阴至极晴）。针对每种状态，利用全球气象站</w:t>
      </w:r>
    </w:p>
    <w:p w14:paraId="1DDAE80A">
      <w:pPr>
        <w:rPr>
          <w:rFonts w:hint="default"/>
          <w:lang w:val="en-US" w:eastAsia="zh-CN"/>
        </w:rPr>
      </w:pPr>
      <w:r>
        <w:rPr>
          <w:rFonts w:hint="default"/>
          <w:lang w:val="en-US" w:eastAsia="zh-CN"/>
        </w:rPr>
        <w:t>实测数据预先标定的经验系数，动态计算 F_iso、F_circumsolar 和 F_horizon 的比例。</w:t>
      </w:r>
    </w:p>
    <w:p w14:paraId="315E98A5">
      <w:pPr>
        <w:rPr>
          <w:rFonts w:hint="default"/>
          <w:lang w:val="en-US" w:eastAsia="zh-CN"/>
        </w:rPr>
      </w:pPr>
    </w:p>
    <w:p w14:paraId="798DD98E">
      <w:pPr>
        <w:rPr>
          <w:rFonts w:hint="default"/>
          <w:lang w:val="en-US" w:eastAsia="zh-CN"/>
        </w:rPr>
      </w:pPr>
      <w:r>
        <w:rPr>
          <w:rFonts w:hint="default"/>
          <w:lang w:val="en-US" w:eastAsia="zh-CN"/>
        </w:rPr>
        <w:t>地面反射分量 (Ground Diffuse / Albedo Component)</w:t>
      </w:r>
    </w:p>
    <w:p w14:paraId="1D2A0634">
      <w:pPr>
        <w:rPr>
          <w:rFonts w:hint="default"/>
          <w:lang w:val="en-US" w:eastAsia="zh-CN"/>
        </w:rPr>
      </w:pPr>
      <w:r>
        <w:rPr>
          <w:rFonts w:hint="default"/>
          <w:lang w:val="en-US" w:eastAsia="zh-CN"/>
        </w:rPr>
        <w:t>假设地面为各向同性的朗伯反射 (Lambertian reflection)：</w:t>
      </w:r>
    </w:p>
    <w:p w14:paraId="00B5A8BC">
      <w:pPr>
        <w:rPr>
          <w:rFonts w:hint="default"/>
          <w:lang w:val="en-US" w:eastAsia="zh-CN"/>
        </w:rPr>
      </w:pPr>
      <w:r>
        <w:rPr>
          <w:rFonts w:hint="default"/>
          <w:lang w:val="en-US" w:eastAsia="zh-CN"/>
        </w:rPr>
        <w:t>G_ground = GHI * albedo * (1 - cos(beta)) / 2</w:t>
      </w:r>
    </w:p>
    <w:p w14:paraId="31188674">
      <w:pPr>
        <w:rPr>
          <w:rFonts w:hint="default"/>
          <w:lang w:val="en-US" w:eastAsia="zh-CN"/>
        </w:rPr>
      </w:pPr>
      <w:r>
        <w:rPr>
          <w:rFonts w:hint="default"/>
          <w:lang w:val="en-US" w:eastAsia="zh-CN"/>
        </w:rPr>
        <w:t>接收比例取决于倾斜面"看到"的地面立体角。</w:t>
      </w:r>
    </w:p>
    <w:p w14:paraId="4BD894F6">
      <w:pPr>
        <w:rPr>
          <w:rFonts w:hint="default"/>
          <w:lang w:val="en-US" w:eastAsia="zh-CN"/>
        </w:rPr>
      </w:pPr>
    </w:p>
    <w:p w14:paraId="2E00F958">
      <w:pPr>
        <w:rPr>
          <w:rFonts w:hint="default"/>
          <w:lang w:val="en-US" w:eastAsia="zh-CN"/>
        </w:rPr>
      </w:pPr>
      <w:r>
        <w:rPr>
          <w:rFonts w:hint="default"/>
          <w:lang w:val="en-US" w:eastAsia="zh-CN"/>
        </w:rPr>
        <w:t>总倾斜面辐照度 (Total POA Irradiance)</w:t>
      </w:r>
    </w:p>
    <w:p w14:paraId="1D99B035">
      <w:pPr>
        <w:rPr>
          <w:rFonts w:hint="default"/>
          <w:lang w:val="en-US" w:eastAsia="zh-CN"/>
        </w:rPr>
      </w:pPr>
      <w:r>
        <w:rPr>
          <w:rFonts w:hint="default"/>
          <w:lang w:val="en-US" w:eastAsia="zh-CN"/>
        </w:rPr>
        <w:t>将上述三个独立计算的分量进行线性叠加：</w:t>
      </w:r>
    </w:p>
    <w:p w14:paraId="05E53EE7">
      <w:pPr>
        <w:rPr>
          <w:rFonts w:hint="default"/>
          <w:lang w:val="en-US" w:eastAsia="zh-CN"/>
        </w:rPr>
      </w:pPr>
      <w:r>
        <w:rPr>
          <w:rFonts w:hint="default"/>
          <w:lang w:val="en-US" w:eastAsia="zh-CN"/>
        </w:rPr>
        <w:t>G_POA = G_beam + G_sky + G_ground</w:t>
      </w:r>
    </w:p>
    <w:p w14:paraId="798887F2"/>
    <w:p w14:paraId="3FA7E5C5"/>
    <w:p w14:paraId="0596E27E">
      <w:pPr>
        <w:rPr>
          <w:rFonts w:hint="eastAsia"/>
          <w:lang w:val="en-US" w:eastAsia="zh-CN"/>
        </w:rPr>
      </w:pPr>
      <w:r>
        <w:rPr>
          <w:rFonts w:hint="eastAsia"/>
          <w:lang w:val="en-US" w:eastAsia="zh-CN"/>
        </w:rPr>
        <w:t>可以看出Perez模型在业界具有很高的认可度, 特点是在天空散射分量的计算上</w:t>
      </w:r>
      <w:r>
        <w:rPr>
          <w:rFonts w:hint="default"/>
          <w:lang w:val="en-US" w:eastAsia="zh-CN"/>
        </w:rPr>
        <w:t>解耦为三个独立的子分量，赋予不同几何权重</w:t>
      </w:r>
      <w:r>
        <w:rPr>
          <w:rFonts w:hint="eastAsia"/>
          <w:lang w:val="en-US" w:eastAsia="zh-CN"/>
        </w:rPr>
        <w:t>. 我的模型相较Perez模型对反照率, 低太阳高度角, 以及光谱上针对南极由更多的考量:</w:t>
      </w:r>
    </w:p>
    <w:p w14:paraId="77A0888A">
      <w:pPr>
        <w:rPr>
          <w:rFonts w:hint="eastAsia"/>
          <w:lang w:val="en-US" w:eastAsia="zh-CN"/>
        </w:rPr>
      </w:pPr>
    </w:p>
    <w:p w14:paraId="0E1BA0AF">
      <w:pPr>
        <w:rPr>
          <w:rFonts w:hint="eastAsia"/>
          <w:lang w:val="en-US" w:eastAsia="zh-CN"/>
        </w:rPr>
      </w:pPr>
      <w:r>
        <w:rPr>
          <w:rFonts w:hint="eastAsia"/>
          <w:lang w:val="en-US" w:eastAsia="zh-CN"/>
        </w:rPr>
        <w:t>以下是Perez模型的输出结果:</w:t>
      </w:r>
    </w:p>
    <w:p w14:paraId="09B06E83">
      <w:pPr>
        <w:rPr>
          <w:rFonts w:hint="default"/>
          <w:lang w:val="en-US" w:eastAsia="zh-CN"/>
        </w:rPr>
      </w:pPr>
      <w:r>
        <w:rPr>
          <w:rFonts w:hint="default"/>
          <w:lang w:val="en-US" w:eastAsia="zh-CN"/>
        </w:rPr>
        <w:drawing>
          <wp:inline distT="0" distB="0" distL="114300" distR="114300">
            <wp:extent cx="5266690" cy="2633345"/>
            <wp:effectExtent l="0" t="0" r="3810" b="8255"/>
            <wp:docPr id="10" name="图片 10" descr="perez_avg_irradiance_and_energy_base0_20260823_125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erez_avg_irradiance_and_energy_base0_20260823_125427"/>
                    <pic:cNvPicPr>
                      <a:picLocks noChangeAspect="1"/>
                    </pic:cNvPicPr>
                  </pic:nvPicPr>
                  <pic:blipFill>
                    <a:blip r:embed="rId12"/>
                    <a:stretch>
                      <a:fillRect/>
                    </a:stretch>
                  </pic:blipFill>
                  <pic:spPr>
                    <a:xfrm>
                      <a:off x="0" y="0"/>
                      <a:ext cx="5266690" cy="2633345"/>
                    </a:xfrm>
                    <a:prstGeom prst="rect">
                      <a:avLst/>
                    </a:prstGeom>
                  </pic:spPr>
                </pic:pic>
              </a:graphicData>
            </a:graphic>
          </wp:inline>
        </w:drawing>
      </w:r>
      <w:r>
        <w:rPr>
          <w:rFonts w:hint="default"/>
          <w:lang w:val="en-US" w:eastAsia="zh-CN"/>
        </w:rPr>
        <w:drawing>
          <wp:inline distT="0" distB="0" distL="114300" distR="114300">
            <wp:extent cx="5266690" cy="2633345"/>
            <wp:effectExtent l="0" t="0" r="3810" b="8255"/>
            <wp:docPr id="9" name="图片 9" descr="perez_avg_irradiance_and_energy_base30_20260823_125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erez_avg_irradiance_and_energy_base30_20260823_125354"/>
                    <pic:cNvPicPr>
                      <a:picLocks noChangeAspect="1"/>
                    </pic:cNvPicPr>
                  </pic:nvPicPr>
                  <pic:blipFill>
                    <a:blip r:embed="rId13"/>
                    <a:stretch>
                      <a:fillRect/>
                    </a:stretch>
                  </pic:blipFill>
                  <pic:spPr>
                    <a:xfrm>
                      <a:off x="0" y="0"/>
                      <a:ext cx="5266690" cy="2633345"/>
                    </a:xfrm>
                    <a:prstGeom prst="rect">
                      <a:avLst/>
                    </a:prstGeom>
                  </pic:spPr>
                </pic:pic>
              </a:graphicData>
            </a:graphic>
          </wp:inline>
        </w:drawing>
      </w:r>
      <w:r>
        <w:rPr>
          <w:rFonts w:hint="default"/>
          <w:lang w:val="en-US" w:eastAsia="zh-CN"/>
        </w:rPr>
        <w:drawing>
          <wp:inline distT="0" distB="0" distL="114300" distR="114300">
            <wp:extent cx="5266690" cy="2633345"/>
            <wp:effectExtent l="0" t="0" r="3810" b="8255"/>
            <wp:docPr id="11" name="图片 11" descr="perez_avg_irradiance_and_energy_base60_20260823_13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erez_avg_irradiance_and_energy_base60_20260823_130233"/>
                    <pic:cNvPicPr>
                      <a:picLocks noChangeAspect="1"/>
                    </pic:cNvPicPr>
                  </pic:nvPicPr>
                  <pic:blipFill>
                    <a:blip r:embed="rId14"/>
                    <a:stretch>
                      <a:fillRect/>
                    </a:stretch>
                  </pic:blipFill>
                  <pic:spPr>
                    <a:xfrm>
                      <a:off x="0" y="0"/>
                      <a:ext cx="5266690" cy="2633345"/>
                    </a:xfrm>
                    <a:prstGeom prst="rect">
                      <a:avLst/>
                    </a:prstGeom>
                  </pic:spPr>
                </pic:pic>
              </a:graphicData>
            </a:graphic>
          </wp:inline>
        </w:drawing>
      </w:r>
    </w:p>
    <w:p w14:paraId="7D20FDAA">
      <w:pPr>
        <w:rPr>
          <w:rFonts w:hint="default"/>
          <w:lang w:val="en-US" w:eastAsia="zh-CN"/>
        </w:rPr>
      </w:pPr>
    </w:p>
    <w:p w14:paraId="507E4C57">
      <w:pPr>
        <w:rPr>
          <w:rFonts w:hint="default"/>
          <w:lang w:val="en-US" w:eastAsia="zh-CN"/>
        </w:rPr>
      </w:pPr>
    </w:p>
    <w:p w14:paraId="05F19CD6">
      <w:pPr>
        <w:rPr>
          <w:rFonts w:hint="eastAsia"/>
          <w:lang w:val="en-US" w:eastAsia="zh-CN"/>
        </w:rPr>
      </w:pPr>
      <w:r>
        <w:rPr>
          <w:rFonts w:hint="eastAsia"/>
          <w:lang w:val="en-US" w:eastAsia="zh-CN"/>
        </w:rPr>
        <w:t>可以看出, Perez模型的辐照度结果从数值上来看稍大于我的模型, 但是可以得出相同的结论, 即除了单面, 其他n棱柱在辐照度接收量上并无太大差别.</w:t>
      </w:r>
    </w:p>
    <w:p w14:paraId="6CCEB3D4">
      <w:pPr>
        <w:rPr>
          <w:rFonts w:hint="eastAsia"/>
          <w:lang w:val="en-US" w:eastAsia="zh-CN"/>
        </w:rPr>
      </w:pPr>
    </w:p>
    <w:p w14:paraId="531FCC22">
      <w:pPr>
        <w:rPr>
          <w:rFonts w:hint="default"/>
          <w:lang w:val="en-US" w:eastAsia="zh-CN"/>
        </w:rPr>
      </w:pPr>
      <w:r>
        <w:rPr>
          <w:rFonts w:hint="eastAsia"/>
          <w:lang w:val="en-US" w:eastAsia="zh-CN"/>
        </w:rPr>
        <w:t>再看分段波动折线图</w:t>
      </w:r>
    </w:p>
    <w:p w14:paraId="46DF8A6B">
      <w:pPr>
        <w:rPr>
          <w:rFonts w:hint="default"/>
          <w:lang w:val="en-US" w:eastAsia="zh-CN"/>
        </w:rPr>
      </w:pPr>
      <w:r>
        <w:rPr>
          <w:rFonts w:hint="default"/>
          <w:lang w:val="en-US" w:eastAsia="zh-CN"/>
        </w:rPr>
        <w:drawing>
          <wp:inline distT="0" distB="0" distL="114300" distR="114300">
            <wp:extent cx="3681730" cy="2520315"/>
            <wp:effectExtent l="0" t="0" r="1270" b="6985"/>
            <wp:docPr id="23" name="图片 23" descr="perez_avg_irradiance_distribution_base0_20260823_125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perez_avg_irradiance_distribution_base0_20260823_125432"/>
                    <pic:cNvPicPr>
                      <a:picLocks noChangeAspect="1"/>
                    </pic:cNvPicPr>
                  </pic:nvPicPr>
                  <pic:blipFill>
                    <a:blip r:embed="rId15"/>
                    <a:stretch>
                      <a:fillRect/>
                    </a:stretch>
                  </pic:blipFill>
                  <pic:spPr>
                    <a:xfrm>
                      <a:off x="0" y="0"/>
                      <a:ext cx="3681730" cy="2520315"/>
                    </a:xfrm>
                    <a:prstGeom prst="rect">
                      <a:avLst/>
                    </a:prstGeom>
                  </pic:spPr>
                </pic:pic>
              </a:graphicData>
            </a:graphic>
          </wp:inline>
        </w:drawing>
      </w:r>
      <w:r>
        <w:rPr>
          <w:rFonts w:hint="default"/>
          <w:lang w:val="en-US" w:eastAsia="zh-CN"/>
        </w:rPr>
        <w:drawing>
          <wp:inline distT="0" distB="0" distL="114300" distR="114300">
            <wp:extent cx="3617595" cy="2476500"/>
            <wp:effectExtent l="0" t="0" r="1905" b="0"/>
            <wp:docPr id="22" name="图片 22" descr="perez_avg_irradiance_distribution_base30_20260823_125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perez_avg_irradiance_distribution_base30_20260823_125444"/>
                    <pic:cNvPicPr>
                      <a:picLocks noChangeAspect="1"/>
                    </pic:cNvPicPr>
                  </pic:nvPicPr>
                  <pic:blipFill>
                    <a:blip r:embed="rId16"/>
                    <a:stretch>
                      <a:fillRect/>
                    </a:stretch>
                  </pic:blipFill>
                  <pic:spPr>
                    <a:xfrm>
                      <a:off x="0" y="0"/>
                      <a:ext cx="3617595" cy="2476500"/>
                    </a:xfrm>
                    <a:prstGeom prst="rect">
                      <a:avLst/>
                    </a:prstGeom>
                  </pic:spPr>
                </pic:pic>
              </a:graphicData>
            </a:graphic>
          </wp:inline>
        </w:drawing>
      </w:r>
      <w:r>
        <w:rPr>
          <w:rFonts w:hint="default"/>
          <w:lang w:val="en-US" w:eastAsia="zh-CN"/>
        </w:rPr>
        <w:drawing>
          <wp:inline distT="0" distB="0" distL="114300" distR="114300">
            <wp:extent cx="3640455" cy="2485390"/>
            <wp:effectExtent l="0" t="0" r="4445" b="3810"/>
            <wp:docPr id="21" name="图片 21" descr="perez_avg_irradiance_distribution_base60_20260823_13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erez_avg_irradiance_distribution_base60_20260823_130739"/>
                    <pic:cNvPicPr>
                      <a:picLocks noChangeAspect="1"/>
                    </pic:cNvPicPr>
                  </pic:nvPicPr>
                  <pic:blipFill>
                    <a:blip r:embed="rId17"/>
                    <a:stretch>
                      <a:fillRect/>
                    </a:stretch>
                  </pic:blipFill>
                  <pic:spPr>
                    <a:xfrm>
                      <a:off x="0" y="0"/>
                      <a:ext cx="3640455" cy="2485390"/>
                    </a:xfrm>
                    <a:prstGeom prst="rect">
                      <a:avLst/>
                    </a:prstGeom>
                  </pic:spPr>
                </pic:pic>
              </a:graphicData>
            </a:graphic>
          </wp:inline>
        </w:drawing>
      </w:r>
    </w:p>
    <w:p w14:paraId="501EC9B4">
      <w:pPr>
        <w:rPr>
          <w:rFonts w:hint="default"/>
          <w:lang w:val="en-US" w:eastAsia="zh-CN"/>
        </w:rPr>
      </w:pPr>
    </w:p>
    <w:p w14:paraId="09B9EE7F">
      <w:pPr>
        <w:rPr>
          <w:rFonts w:hint="eastAsia"/>
          <w:lang w:val="en-US" w:eastAsia="zh-CN"/>
        </w:rPr>
      </w:pPr>
      <w:r>
        <w:rPr>
          <w:rFonts w:hint="eastAsia"/>
          <w:lang w:val="en-US" w:eastAsia="zh-CN"/>
        </w:rPr>
        <w:t>波动图同样显示相同的趋势</w:t>
      </w:r>
    </w:p>
    <w:p w14:paraId="3133B95B">
      <w:pPr>
        <w:rPr>
          <w:rFonts w:hint="eastAsia"/>
          <w:lang w:val="en-US" w:eastAsia="zh-CN"/>
        </w:rPr>
      </w:pPr>
    </w:p>
    <w:p w14:paraId="6862C811">
      <w:pPr>
        <w:rPr>
          <w:rFonts w:hint="eastAsia"/>
          <w:lang w:val="en-US" w:eastAsia="zh-CN"/>
        </w:rPr>
      </w:pPr>
    </w:p>
    <w:p w14:paraId="05A387C7">
      <w:pPr>
        <w:rPr>
          <w:rFonts w:hint="eastAsia"/>
          <w:lang w:val="en-US" w:eastAsia="zh-CN"/>
        </w:rPr>
      </w:pPr>
    </w:p>
    <w:p w14:paraId="322247EC">
      <w:pPr>
        <w:rPr>
          <w:rFonts w:hint="eastAsia"/>
        </w:rPr>
      </w:pPr>
      <w:r>
        <w:rPr>
          <w:rFonts w:hint="eastAsia"/>
        </w:rPr>
        <w:t>在中山站得到初步结果之后</w:t>
      </w:r>
    </w:p>
    <w:p w14:paraId="2391A949">
      <w:pPr>
        <w:rPr>
          <w:rFonts w:hint="eastAsia"/>
        </w:rPr>
      </w:pPr>
      <w:r>
        <w:rPr>
          <w:rFonts w:hint="eastAsia"/>
        </w:rPr>
        <w:t>还需要对南极其他地区做同样的测试, 来对比验证</w:t>
      </w:r>
    </w:p>
    <w:p w14:paraId="1A396B8D">
      <w:pPr>
        <w:rPr>
          <w:rFonts w:hint="default" w:eastAsiaTheme="minorEastAsia"/>
          <w:lang w:val="en-US" w:eastAsia="zh-CN"/>
        </w:rPr>
      </w:pPr>
      <w:r>
        <w:rPr>
          <w:rFonts w:hint="eastAsia"/>
          <w:lang w:val="en-US" w:eastAsia="zh-CN"/>
        </w:rPr>
        <w:t xml:space="preserve">选取昆仑站: </w:t>
      </w:r>
    </w:p>
    <w:p w14:paraId="0CAD972A">
      <w:pPr>
        <w:rPr>
          <w:rFonts w:hint="default" w:eastAsiaTheme="minorEastAsia"/>
          <w:lang w:val="en-US" w:eastAsia="zh-CN"/>
        </w:rPr>
      </w:pPr>
      <w:r>
        <w:rPr>
          <w:rFonts w:hint="eastAsia"/>
        </w:rPr>
        <w:t>昆仑站:latitude</w:t>
      </w:r>
      <w:r>
        <w:rPr>
          <w:rFonts w:hint="eastAsia"/>
          <w:lang w:val="en-US" w:eastAsia="zh-CN"/>
        </w:rPr>
        <w:t xml:space="preserve"> =</w:t>
      </w:r>
      <w:r>
        <w:rPr>
          <w:rFonts w:hint="eastAsia"/>
        </w:rPr>
        <w:t xml:space="preserve"> -80.417 </w:t>
      </w:r>
      <w:r>
        <w:rPr>
          <w:rFonts w:hint="eastAsia"/>
          <w:lang w:val="en-US" w:eastAsia="zh-CN"/>
        </w:rPr>
        <w:t xml:space="preserve"> </w:t>
      </w:r>
      <w:r>
        <w:rPr>
          <w:rFonts w:hint="eastAsia"/>
        </w:rPr>
        <w:t>longitude</w:t>
      </w:r>
      <w:r>
        <w:rPr>
          <w:rFonts w:hint="eastAsia"/>
          <w:lang w:val="en-US" w:eastAsia="zh-CN"/>
        </w:rPr>
        <w:t xml:space="preserve"> = </w:t>
      </w:r>
      <w:r>
        <w:rPr>
          <w:rFonts w:hint="eastAsia"/>
        </w:rPr>
        <w:t xml:space="preserve">77.116 </w:t>
      </w:r>
      <w:r>
        <w:rPr>
          <w:rFonts w:hint="eastAsia"/>
          <w:lang w:val="en-US" w:eastAsia="zh-CN"/>
        </w:rPr>
        <w:t xml:space="preserve">  </w:t>
      </w:r>
    </w:p>
    <w:p w14:paraId="5405A309">
      <w:pPr>
        <w:rPr>
          <w:rFonts w:hint="default"/>
          <w:lang w:val="en-US" w:eastAsia="zh-CN"/>
        </w:rPr>
      </w:pPr>
    </w:p>
    <w:p w14:paraId="043F2A07">
      <w:pPr>
        <w:rPr>
          <w:rFonts w:hint="eastAsia"/>
          <w:lang w:val="en-US" w:eastAsia="zh-CN"/>
        </w:rPr>
      </w:pPr>
      <w:r>
        <w:rPr>
          <w:rFonts w:hint="eastAsia"/>
          <w:lang w:val="en-US" w:eastAsia="zh-CN"/>
        </w:rPr>
        <w:t>模型计算结果如下:</w:t>
      </w:r>
    </w:p>
    <w:p w14:paraId="2DA6B34B">
      <w:pPr>
        <w:rPr>
          <w:rFonts w:hint="default"/>
          <w:lang w:val="en-US" w:eastAsia="zh-CN"/>
        </w:rPr>
      </w:pPr>
      <w:r>
        <w:rPr>
          <w:rFonts w:hint="default"/>
          <w:lang w:val="en-US" w:eastAsia="zh-CN"/>
        </w:rPr>
        <w:drawing>
          <wp:inline distT="0" distB="0" distL="114300" distR="114300">
            <wp:extent cx="4130040" cy="2065020"/>
            <wp:effectExtent l="0" t="0" r="10160" b="5080"/>
            <wp:docPr id="24" name="图片 24" descr="prism_avg_irradiance_and_energy_base60_20260823_132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prism_avg_irradiance_and_energy_base60_20260823_132939"/>
                    <pic:cNvPicPr>
                      <a:picLocks noChangeAspect="1"/>
                    </pic:cNvPicPr>
                  </pic:nvPicPr>
                  <pic:blipFill>
                    <a:blip r:embed="rId18"/>
                    <a:stretch>
                      <a:fillRect/>
                    </a:stretch>
                  </pic:blipFill>
                  <pic:spPr>
                    <a:xfrm>
                      <a:off x="0" y="0"/>
                      <a:ext cx="4130040" cy="2065020"/>
                    </a:xfrm>
                    <a:prstGeom prst="rect">
                      <a:avLst/>
                    </a:prstGeom>
                  </pic:spPr>
                </pic:pic>
              </a:graphicData>
            </a:graphic>
          </wp:inline>
        </w:drawing>
      </w:r>
      <w:r>
        <w:rPr>
          <w:rFonts w:hint="default"/>
          <w:lang w:val="en-US" w:eastAsia="zh-CN"/>
        </w:rPr>
        <w:drawing>
          <wp:inline distT="0" distB="0" distL="114300" distR="114300">
            <wp:extent cx="4152900" cy="2076450"/>
            <wp:effectExtent l="0" t="0" r="0" b="6350"/>
            <wp:docPr id="25" name="图片 25" descr="prism_avg_irradiance_and_energy_base30_20260823_13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prism_avg_irradiance_and_energy_base30_20260823_132736"/>
                    <pic:cNvPicPr>
                      <a:picLocks noChangeAspect="1"/>
                    </pic:cNvPicPr>
                  </pic:nvPicPr>
                  <pic:blipFill>
                    <a:blip r:embed="rId19"/>
                    <a:stretch>
                      <a:fillRect/>
                    </a:stretch>
                  </pic:blipFill>
                  <pic:spPr>
                    <a:xfrm>
                      <a:off x="0" y="0"/>
                      <a:ext cx="4152900" cy="2076450"/>
                    </a:xfrm>
                    <a:prstGeom prst="rect">
                      <a:avLst/>
                    </a:prstGeom>
                  </pic:spPr>
                </pic:pic>
              </a:graphicData>
            </a:graphic>
          </wp:inline>
        </w:drawing>
      </w:r>
      <w:r>
        <w:rPr>
          <w:rFonts w:hint="default"/>
          <w:lang w:val="en-US" w:eastAsia="zh-CN"/>
        </w:rPr>
        <w:drawing>
          <wp:inline distT="0" distB="0" distL="114300" distR="114300">
            <wp:extent cx="4133850" cy="2066925"/>
            <wp:effectExtent l="0" t="0" r="6350" b="3175"/>
            <wp:docPr id="26" name="图片 26" descr="prism_avg_irradiance_and_energy_base0_20260823_13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prism_avg_irradiance_and_energy_base0_20260823_131545"/>
                    <pic:cNvPicPr>
                      <a:picLocks noChangeAspect="1"/>
                    </pic:cNvPicPr>
                  </pic:nvPicPr>
                  <pic:blipFill>
                    <a:blip r:embed="rId20"/>
                    <a:stretch>
                      <a:fillRect/>
                    </a:stretch>
                  </pic:blipFill>
                  <pic:spPr>
                    <a:xfrm>
                      <a:off x="0" y="0"/>
                      <a:ext cx="4133850" cy="2066925"/>
                    </a:xfrm>
                    <a:prstGeom prst="rect">
                      <a:avLst/>
                    </a:prstGeom>
                  </pic:spPr>
                </pic:pic>
              </a:graphicData>
            </a:graphic>
          </wp:inline>
        </w:drawing>
      </w:r>
    </w:p>
    <w:p w14:paraId="4134450C">
      <w:pPr>
        <w:rPr>
          <w:rFonts w:hint="default"/>
          <w:lang w:val="en-US" w:eastAsia="zh-CN"/>
        </w:rPr>
      </w:pPr>
    </w:p>
    <w:p w14:paraId="356BE739">
      <w:pPr>
        <w:rPr>
          <w:rFonts w:hint="eastAsia"/>
          <w:lang w:val="en-US" w:eastAsia="zh-CN"/>
        </w:rPr>
      </w:pPr>
      <w:r>
        <w:rPr>
          <w:rFonts w:hint="eastAsia"/>
          <w:lang w:val="en-US" w:eastAsia="zh-CN"/>
        </w:rPr>
        <w:t>波动图:</w:t>
      </w:r>
    </w:p>
    <w:p w14:paraId="68D10CB2">
      <w:pPr>
        <w:rPr>
          <w:rFonts w:hint="default"/>
          <w:lang w:val="en-US" w:eastAsia="zh-CN"/>
        </w:rPr>
      </w:pPr>
      <w:r>
        <w:rPr>
          <w:rFonts w:hint="default"/>
          <w:lang w:val="en-US" w:eastAsia="zh-CN"/>
        </w:rPr>
        <w:drawing>
          <wp:inline distT="0" distB="0" distL="114300" distR="114300">
            <wp:extent cx="4003040" cy="2334895"/>
            <wp:effectExtent l="0" t="0" r="10160" b="1905"/>
            <wp:docPr id="27" name="图片 27" descr="prism_avg_irradiance_distribution_base60_20260823_13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prism_avg_irradiance_distribution_base60_20260823_132944"/>
                    <pic:cNvPicPr>
                      <a:picLocks noChangeAspect="1"/>
                    </pic:cNvPicPr>
                  </pic:nvPicPr>
                  <pic:blipFill>
                    <a:blip r:embed="rId21"/>
                    <a:stretch>
                      <a:fillRect/>
                    </a:stretch>
                  </pic:blipFill>
                  <pic:spPr>
                    <a:xfrm>
                      <a:off x="0" y="0"/>
                      <a:ext cx="4003040" cy="2334895"/>
                    </a:xfrm>
                    <a:prstGeom prst="rect">
                      <a:avLst/>
                    </a:prstGeom>
                  </pic:spPr>
                </pic:pic>
              </a:graphicData>
            </a:graphic>
          </wp:inline>
        </w:drawing>
      </w:r>
      <w:r>
        <w:rPr>
          <w:rFonts w:hint="default"/>
          <w:lang w:val="en-US" w:eastAsia="zh-CN"/>
        </w:rPr>
        <w:drawing>
          <wp:inline distT="0" distB="0" distL="114300" distR="114300">
            <wp:extent cx="3991610" cy="2328545"/>
            <wp:effectExtent l="0" t="0" r="8890" b="8255"/>
            <wp:docPr id="28" name="图片 28" descr="prism_avg_irradiance_distribution_base30_20260823_13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rism_avg_irradiance_distribution_base30_20260823_132801"/>
                    <pic:cNvPicPr>
                      <a:picLocks noChangeAspect="1"/>
                    </pic:cNvPicPr>
                  </pic:nvPicPr>
                  <pic:blipFill>
                    <a:blip r:embed="rId22"/>
                    <a:stretch>
                      <a:fillRect/>
                    </a:stretch>
                  </pic:blipFill>
                  <pic:spPr>
                    <a:xfrm>
                      <a:off x="0" y="0"/>
                      <a:ext cx="3991610" cy="2328545"/>
                    </a:xfrm>
                    <a:prstGeom prst="rect">
                      <a:avLst/>
                    </a:prstGeom>
                  </pic:spPr>
                </pic:pic>
              </a:graphicData>
            </a:graphic>
          </wp:inline>
        </w:drawing>
      </w:r>
      <w:r>
        <w:rPr>
          <w:rFonts w:hint="default"/>
          <w:lang w:val="en-US" w:eastAsia="zh-CN"/>
        </w:rPr>
        <w:drawing>
          <wp:inline distT="0" distB="0" distL="114300" distR="114300">
            <wp:extent cx="4050030" cy="2362200"/>
            <wp:effectExtent l="0" t="0" r="1270" b="0"/>
            <wp:docPr id="29" name="图片 29" descr="prism_avg_irradiance_distribution_base0_20260823_13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prism_avg_irradiance_distribution_base0_20260823_131754"/>
                    <pic:cNvPicPr>
                      <a:picLocks noChangeAspect="1"/>
                    </pic:cNvPicPr>
                  </pic:nvPicPr>
                  <pic:blipFill>
                    <a:blip r:embed="rId23"/>
                    <a:stretch>
                      <a:fillRect/>
                    </a:stretch>
                  </pic:blipFill>
                  <pic:spPr>
                    <a:xfrm>
                      <a:off x="0" y="0"/>
                      <a:ext cx="4050030" cy="2362200"/>
                    </a:xfrm>
                    <a:prstGeom prst="rect">
                      <a:avLst/>
                    </a:prstGeom>
                  </pic:spPr>
                </pic:pic>
              </a:graphicData>
            </a:graphic>
          </wp:inline>
        </w:drawing>
      </w:r>
    </w:p>
    <w:p w14:paraId="6F175A5A">
      <w:pPr>
        <w:rPr>
          <w:rFonts w:hint="eastAsia"/>
          <w:lang w:val="en-US" w:eastAsia="zh-CN"/>
        </w:rPr>
      </w:pPr>
      <w:r>
        <w:rPr>
          <w:rFonts w:hint="eastAsia"/>
          <w:lang w:val="en-US" w:eastAsia="zh-CN"/>
        </w:rPr>
        <w:t>可以得到和中山站几乎相同的结论.</w:t>
      </w:r>
    </w:p>
    <w:p w14:paraId="76B451F8">
      <w:pPr>
        <w:rPr>
          <w:rFonts w:hint="eastAsia"/>
          <w:lang w:val="en-US" w:eastAsia="zh-CN"/>
        </w:rPr>
      </w:pPr>
    </w:p>
    <w:p w14:paraId="23C1E702">
      <w:pPr>
        <w:rPr>
          <w:rFonts w:hint="eastAsia"/>
          <w:lang w:val="en-US" w:eastAsia="zh-CN"/>
        </w:rPr>
      </w:pPr>
      <w:r>
        <w:rPr>
          <w:rFonts w:hint="eastAsia"/>
          <w:lang w:val="en-US" w:eastAsia="zh-CN"/>
        </w:rPr>
        <w:t>总而言之, 几乎可以说明, 就论单个组件(n棱柱)的辐照度接收能力, 单面是最强的, 其他n棱柱组件在辐照度接收能力和在时间线上的辐照度接收稳定性上均没有明显差别.</w:t>
      </w:r>
    </w:p>
    <w:p w14:paraId="7EA7984A">
      <w:pPr>
        <w:rPr>
          <w:rFonts w:hint="eastAsia"/>
          <w:lang w:val="en-US" w:eastAsia="zh-CN"/>
        </w:rPr>
      </w:pPr>
    </w:p>
    <w:p w14:paraId="5F5D7A27">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4EFDF"/>
    <w:multiLevelType w:val="singleLevel"/>
    <w:tmpl w:val="8DE4EFDF"/>
    <w:lvl w:ilvl="0" w:tentative="0">
      <w:start w:val="1"/>
      <w:numFmt w:val="decimal"/>
      <w:suff w:val="space"/>
      <w:lvlText w:val="%1."/>
      <w:lvlJc w:val="left"/>
    </w:lvl>
  </w:abstractNum>
  <w:abstractNum w:abstractNumId="1">
    <w:nsid w:val="4ED2A6A7"/>
    <w:multiLevelType w:val="singleLevel"/>
    <w:tmpl w:val="4ED2A6A7"/>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263E9"/>
    <w:rsid w:val="03336567"/>
    <w:rsid w:val="035E700F"/>
    <w:rsid w:val="10945E1E"/>
    <w:rsid w:val="11553800"/>
    <w:rsid w:val="13342E11"/>
    <w:rsid w:val="17233A58"/>
    <w:rsid w:val="247022A7"/>
    <w:rsid w:val="258E6E89"/>
    <w:rsid w:val="26FC3C6B"/>
    <w:rsid w:val="2758774E"/>
    <w:rsid w:val="2A2C6C70"/>
    <w:rsid w:val="2BCA6741"/>
    <w:rsid w:val="31554CFE"/>
    <w:rsid w:val="338A5133"/>
    <w:rsid w:val="38593326"/>
    <w:rsid w:val="3A4233A8"/>
    <w:rsid w:val="3CAD2A9D"/>
    <w:rsid w:val="448156A1"/>
    <w:rsid w:val="44CB55AC"/>
    <w:rsid w:val="4574354D"/>
    <w:rsid w:val="478C7F7D"/>
    <w:rsid w:val="47FC07BE"/>
    <w:rsid w:val="49494CF1"/>
    <w:rsid w:val="4E573A0C"/>
    <w:rsid w:val="4E766588"/>
    <w:rsid w:val="693115D2"/>
    <w:rsid w:val="6B8C7FF7"/>
    <w:rsid w:val="6E0E5A3E"/>
    <w:rsid w:val="6FDE58E3"/>
    <w:rsid w:val="74956EB9"/>
    <w:rsid w:val="74FF2584"/>
    <w:rsid w:val="76EA2DC0"/>
    <w:rsid w:val="77F55EC0"/>
    <w:rsid w:val="7AF64429"/>
    <w:rsid w:val="7BB87930"/>
    <w:rsid w:val="7CBA4FE2"/>
    <w:rsid w:val="7EFD1016"/>
    <w:rsid w:val="7FE01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3</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2026-08-23T02:58:22Z</dcterms:created>
  <dc:creator>HUAWEI</dc:creator>
  <cp:lastModifiedBy>王长明</cp:lastModifiedBy>
  <dcterms:modified xsi:type="dcterms:W3CDTF">2026-08-23T05:36:24Z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eyJoZGlkIjoiMzEwNTM5NzYwMDRjMzkwZTVkZjY2ODkwMGIxNGU0OTUiLCJ1c2VySWQiOiI0NTI0NTI3NDgifQ==</vt:lpwstr>
  </property>
  <property fmtid="{D5CDD505-2E9C-101B-9397-08002B2CF9AE}" pid="4" name="ICV">
    <vt:lpwstr>CBBF70E665E448CF9D773F2E3B943271_12</vt:lpwstr>
  </property>
</Properties>
</file>