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083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" w:line="240" w:lineRule="auto"/>
        <w:ind w:left="3225" w:right="3225" w:firstLine="0"/>
        <w:jc w:val="center"/>
        <w:textAlignment w:val="auto"/>
      </w:pPr>
      <w:r>
        <w:t>SRTP 发票报销说明</w:t>
      </w:r>
    </w:p>
    <w:p w14:paraId="2DE6E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" w:line="240" w:lineRule="auto"/>
        <w:textAlignment w:val="auto"/>
        <w:rPr>
          <w:b/>
          <w:sz w:val="17"/>
        </w:rPr>
      </w:pPr>
    </w:p>
    <w:p w14:paraId="795B6925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b/>
          <w:sz w:val="24"/>
        </w:rPr>
      </w:pPr>
      <w:r>
        <w:rPr>
          <w:b/>
          <w:color w:val="FF0000"/>
          <w:sz w:val="24"/>
        </w:rPr>
        <w:t>发票要求</w:t>
      </w:r>
    </w:p>
    <w:p w14:paraId="11E0D217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59"/>
          <w:tab w:val="left" w:pos="9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1" w:line="240" w:lineRule="auto"/>
        <w:ind w:firstLine="424"/>
        <w:textAlignment w:val="auto"/>
        <w:rPr>
          <w:b/>
          <w:sz w:val="21"/>
          <w:lang w:eastAsia="zh-CN"/>
        </w:rPr>
      </w:pPr>
      <w:r>
        <w:rPr>
          <w:b/>
          <w:spacing w:val="-3"/>
          <w:sz w:val="21"/>
          <w:lang w:eastAsia="zh-CN"/>
        </w:rPr>
        <w:t>发票抬头——东南大学；税号：</w:t>
      </w:r>
      <w:r>
        <w:rPr>
          <w:b/>
          <w:sz w:val="21"/>
          <w:lang w:eastAsia="zh-CN"/>
        </w:rPr>
        <w:t>12100000466006770Q</w:t>
      </w:r>
    </w:p>
    <w:p w14:paraId="534225C2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59"/>
          <w:tab w:val="left" w:pos="9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firstLine="424"/>
        <w:textAlignment w:val="auto"/>
        <w:rPr>
          <w:b/>
          <w:sz w:val="21"/>
          <w:lang w:eastAsia="zh-CN"/>
        </w:rPr>
      </w:pPr>
      <w:r>
        <w:rPr>
          <w:b/>
          <w:spacing w:val="-3"/>
          <w:sz w:val="21"/>
          <w:lang w:eastAsia="zh-CN"/>
        </w:rPr>
        <w:t>发票内容——一定是明细，包括型号；数量，单价等都要完整；</w:t>
      </w:r>
    </w:p>
    <w:p w14:paraId="6CB13DE6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59"/>
          <w:tab w:val="left" w:pos="9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firstLine="424"/>
        <w:textAlignment w:val="auto"/>
        <w:rPr>
          <w:b/>
          <w:sz w:val="21"/>
          <w:lang w:eastAsia="zh-CN"/>
        </w:rPr>
      </w:pPr>
      <w:r>
        <w:rPr>
          <w:b/>
          <w:spacing w:val="-3"/>
          <w:sz w:val="21"/>
          <w:lang w:eastAsia="zh-CN"/>
        </w:rPr>
        <w:t>发票形式不能是手写，一定是税控机打发票</w:t>
      </w:r>
    </w:p>
    <w:p w14:paraId="0EDF3D13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right="113" w:firstLine="424"/>
        <w:jc w:val="both"/>
        <w:textAlignment w:val="auto"/>
        <w:rPr>
          <w:b/>
          <w:sz w:val="21"/>
          <w:lang w:eastAsia="zh-CN"/>
        </w:rPr>
      </w:pPr>
      <w:r>
        <w:rPr>
          <w:b/>
          <w:spacing w:val="-2"/>
          <w:sz w:val="21"/>
          <w:lang w:eastAsia="zh-CN"/>
        </w:rPr>
        <w:t>单张发票总额</w:t>
      </w:r>
      <w:r>
        <w:rPr>
          <w:b/>
          <w:spacing w:val="27"/>
          <w:sz w:val="21"/>
          <w:lang w:eastAsia="zh-CN"/>
        </w:rPr>
        <w:t xml:space="preserve"> </w:t>
      </w:r>
      <w:r>
        <w:rPr>
          <w:b/>
          <w:sz w:val="21"/>
          <w:lang w:eastAsia="zh-CN"/>
        </w:rPr>
        <w:t>1</w:t>
      </w:r>
      <w:r>
        <w:rPr>
          <w:b/>
          <w:spacing w:val="-3"/>
          <w:sz w:val="21"/>
          <w:lang w:eastAsia="zh-CN"/>
        </w:rPr>
        <w:t>0</w:t>
      </w:r>
      <w:r>
        <w:rPr>
          <w:b/>
          <w:sz w:val="21"/>
          <w:lang w:eastAsia="zh-CN"/>
        </w:rPr>
        <w:t>00</w:t>
      </w:r>
      <w:r>
        <w:rPr>
          <w:b/>
          <w:spacing w:val="-15"/>
          <w:sz w:val="21"/>
          <w:lang w:eastAsia="zh-CN"/>
        </w:rPr>
        <w:t xml:space="preserve">  </w:t>
      </w:r>
      <w:r>
        <w:rPr>
          <w:b/>
          <w:spacing w:val="-3"/>
          <w:sz w:val="21"/>
          <w:lang w:eastAsia="zh-CN"/>
        </w:rPr>
        <w:t>元以上，必须提供支付记录（收款方要与发票章名称一致</w:t>
      </w:r>
      <w:r>
        <w:rPr>
          <w:b/>
          <w:spacing w:val="-106"/>
          <w:sz w:val="21"/>
          <w:lang w:eastAsia="zh-CN"/>
        </w:rPr>
        <w:t>）</w:t>
      </w:r>
      <w:r>
        <w:rPr>
          <w:b/>
          <w:sz w:val="21"/>
          <w:lang w:eastAsia="zh-CN"/>
        </w:rPr>
        <w:t>，</w:t>
      </w:r>
      <w:r>
        <w:rPr>
          <w:b/>
          <w:spacing w:val="-7"/>
          <w:sz w:val="21"/>
          <w:lang w:eastAsia="zh-CN"/>
        </w:rPr>
        <w:t>不能支付到个人账户</w:t>
      </w:r>
      <w:r>
        <w:rPr>
          <w:b/>
          <w:spacing w:val="-3"/>
          <w:sz w:val="21"/>
          <w:lang w:eastAsia="zh-CN"/>
        </w:rPr>
        <w:t>（也可以对公转账</w:t>
      </w:r>
      <w:r>
        <w:rPr>
          <w:b/>
          <w:spacing w:val="-69"/>
          <w:sz w:val="21"/>
          <w:lang w:eastAsia="zh-CN"/>
        </w:rPr>
        <w:t>）</w:t>
      </w:r>
      <w:r>
        <w:rPr>
          <w:b/>
          <w:spacing w:val="-11"/>
          <w:sz w:val="21"/>
          <w:lang w:eastAsia="zh-CN"/>
        </w:rPr>
        <w:t xml:space="preserve">；同一天，同一销售方的多张发票加起来超过 </w:t>
      </w:r>
      <w:r>
        <w:rPr>
          <w:b/>
          <w:sz w:val="21"/>
          <w:lang w:eastAsia="zh-CN"/>
        </w:rPr>
        <w:t xml:space="preserve">1000 </w:t>
      </w:r>
      <w:r>
        <w:rPr>
          <w:b/>
          <w:spacing w:val="-3"/>
          <w:sz w:val="21"/>
          <w:lang w:eastAsia="zh-CN"/>
        </w:rPr>
        <w:t xml:space="preserve">元，视同 </w:t>
      </w:r>
      <w:r>
        <w:rPr>
          <w:b/>
          <w:sz w:val="21"/>
          <w:lang w:eastAsia="zh-CN"/>
        </w:rPr>
        <w:t>1000</w:t>
      </w:r>
      <w:r>
        <w:rPr>
          <w:b/>
          <w:spacing w:val="-3"/>
          <w:sz w:val="21"/>
          <w:lang w:eastAsia="zh-CN"/>
        </w:rPr>
        <w:t xml:space="preserve"> 元以上。</w:t>
      </w:r>
    </w:p>
    <w:p w14:paraId="18D12AF1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59"/>
          <w:tab w:val="left" w:pos="9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19" w:right="113" w:firstLine="425"/>
        <w:textAlignment w:val="auto"/>
        <w:rPr>
          <w:b/>
          <w:sz w:val="21"/>
          <w:lang w:eastAsia="zh-CN"/>
        </w:rPr>
      </w:pPr>
      <w:r>
        <w:rPr>
          <w:b/>
          <w:sz w:val="21"/>
          <w:lang w:eastAsia="zh-CN"/>
        </w:rPr>
        <w:t>单价超过 1000</w:t>
      </w:r>
      <w:r>
        <w:rPr>
          <w:b/>
          <w:spacing w:val="-3"/>
          <w:sz w:val="21"/>
          <w:lang w:eastAsia="zh-CN"/>
        </w:rPr>
        <w:t xml:space="preserve"> 元以上的发票报销需要办理固定资产；单价不超 </w:t>
      </w:r>
      <w:r>
        <w:rPr>
          <w:b/>
          <w:sz w:val="21"/>
          <w:lang w:eastAsia="zh-CN"/>
        </w:rPr>
        <w:t>1000 元但发票总</w:t>
      </w:r>
      <w:r>
        <w:rPr>
          <w:b/>
          <w:spacing w:val="-3"/>
          <w:sz w:val="21"/>
          <w:lang w:eastAsia="zh-CN"/>
        </w:rPr>
        <w:t xml:space="preserve">额超过 </w:t>
      </w:r>
      <w:r>
        <w:rPr>
          <w:b/>
          <w:sz w:val="21"/>
          <w:lang w:eastAsia="zh-CN"/>
        </w:rPr>
        <w:t>1000</w:t>
      </w:r>
      <w:r>
        <w:rPr>
          <w:b/>
          <w:spacing w:val="-3"/>
          <w:sz w:val="21"/>
          <w:lang w:eastAsia="zh-CN"/>
        </w:rPr>
        <w:t xml:space="preserve"> 元的需要办理材料入库手续。</w:t>
      </w:r>
      <w:r>
        <w:rPr>
          <w:rFonts w:hint="eastAsia"/>
          <w:b/>
          <w:spacing w:val="-3"/>
          <w:sz w:val="21"/>
          <w:lang w:eastAsia="zh-CN"/>
        </w:rPr>
        <w:t>（此项内容请联系指导教师办理）</w:t>
      </w:r>
    </w:p>
    <w:p w14:paraId="1F0FD56A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59"/>
          <w:tab w:val="left" w:pos="9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19" w:right="113" w:firstLine="425"/>
        <w:textAlignment w:val="auto"/>
        <w:rPr>
          <w:b/>
          <w:sz w:val="21"/>
          <w:lang w:eastAsia="zh-CN"/>
        </w:rPr>
      </w:pPr>
      <w:r>
        <w:rPr>
          <w:rFonts w:hint="eastAsia"/>
          <w:b/>
          <w:sz w:val="21"/>
          <w:lang w:eastAsia="zh-CN"/>
        </w:rPr>
        <w:t>多次的地铁票请开成一张发票，比如50次出行，只需要开1张发票而不是50张发票，因为所有的电子发票都要打印出来的，请尽量减少浪费。</w:t>
      </w:r>
    </w:p>
    <w:p w14:paraId="446E0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b/>
          <w:sz w:val="29"/>
          <w:lang w:eastAsia="zh-CN"/>
        </w:rPr>
      </w:pPr>
    </w:p>
    <w:p w14:paraId="39601B1B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b/>
          <w:sz w:val="24"/>
        </w:rPr>
      </w:pPr>
      <w:r>
        <w:rPr>
          <w:b/>
          <w:color w:val="FF0000"/>
          <w:sz w:val="24"/>
        </w:rPr>
        <w:t>可以报销的发票内容</w:t>
      </w:r>
    </w:p>
    <w:p w14:paraId="1186230D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240" w:lineRule="auto"/>
        <w:ind w:right="-239"/>
        <w:textAlignment w:val="auto"/>
        <w:rPr>
          <w:shd w:val="clear" w:color="auto" w:fill="FFFF00"/>
          <w:lang w:eastAsia="zh-CN"/>
        </w:rPr>
      </w:pPr>
      <w:r>
        <w:rPr>
          <w:spacing w:val="-3"/>
          <w:lang w:eastAsia="zh-CN"/>
        </w:rPr>
        <w:t>项目开展需要的零星图文制作、邮寄和小型设备维修</w:t>
      </w:r>
      <w:r>
        <w:rPr>
          <w:lang w:eastAsia="zh-CN"/>
        </w:rPr>
        <w:t>（</w:t>
      </w:r>
      <w:r>
        <w:rPr>
          <w:spacing w:val="-3"/>
          <w:lang w:eastAsia="zh-CN"/>
        </w:rPr>
        <w:t>含配件以旧换新</w:t>
      </w:r>
      <w:r>
        <w:rPr>
          <w:lang w:eastAsia="zh-CN"/>
        </w:rPr>
        <w:t>）</w:t>
      </w:r>
      <w:r>
        <w:rPr>
          <w:spacing w:val="-2"/>
          <w:lang w:eastAsia="zh-CN"/>
        </w:rPr>
        <w:t>等</w:t>
      </w:r>
      <w:r>
        <w:rPr>
          <w:rFonts w:hint="eastAsia"/>
          <w:spacing w:val="-2"/>
          <w:lang w:eastAsia="zh-CN"/>
        </w:rPr>
        <w:t>,</w:t>
      </w:r>
      <w:r>
        <w:rPr>
          <w:spacing w:val="-3"/>
          <w:shd w:val="clear" w:color="auto" w:fill="FFFF00"/>
          <w:lang w:eastAsia="zh-CN"/>
        </w:rPr>
        <w:t>不超</w:t>
      </w:r>
      <w:r>
        <w:rPr>
          <w:rFonts w:hint="eastAsia"/>
          <w:spacing w:val="-3"/>
          <w:shd w:val="clear" w:color="auto" w:fill="FFFF00"/>
          <w:lang w:eastAsia="zh-CN"/>
        </w:rPr>
        <w:t>项目预算总额的5</w:t>
      </w:r>
      <w:r>
        <w:rPr>
          <w:spacing w:val="-3"/>
          <w:shd w:val="clear" w:color="auto" w:fill="FFFF00"/>
          <w:lang w:eastAsia="zh-CN"/>
        </w:rPr>
        <w:t>%</w:t>
      </w:r>
    </w:p>
    <w:p w14:paraId="75C2F452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240" w:lineRule="auto"/>
        <w:ind w:right="120"/>
        <w:textAlignment w:val="auto"/>
        <w:rPr>
          <w:shd w:val="clear" w:color="auto" w:fill="FFFF00"/>
          <w:lang w:eastAsia="zh-CN"/>
        </w:rPr>
      </w:pPr>
      <w:r>
        <w:rPr>
          <w:lang w:eastAsia="zh-CN"/>
        </w:rPr>
        <w:t>计算机相关配件（存储卡，网卡，键盘，鼠标）</w:t>
      </w:r>
      <w:r>
        <w:rPr>
          <w:rFonts w:hint="eastAsia"/>
          <w:lang w:eastAsia="zh-CN"/>
        </w:rPr>
        <w:t>等，</w:t>
      </w:r>
      <w:r>
        <w:rPr>
          <w:rFonts w:hint="eastAsia"/>
          <w:spacing w:val="-4"/>
          <w:shd w:val="clear" w:color="auto" w:fill="FFFF00"/>
          <w:lang w:eastAsia="zh-CN"/>
        </w:rPr>
        <w:t>不超项目预算总额的3</w:t>
      </w:r>
      <w:r>
        <w:rPr>
          <w:spacing w:val="-4"/>
          <w:shd w:val="clear" w:color="auto" w:fill="FFFF00"/>
          <w:lang w:eastAsia="zh-CN"/>
        </w:rPr>
        <w:t>%</w:t>
      </w:r>
    </w:p>
    <w:p w14:paraId="609B5F51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240" w:lineRule="auto"/>
        <w:ind w:right="120"/>
        <w:textAlignment w:val="auto"/>
        <w:rPr>
          <w:lang w:eastAsia="zh-CN"/>
        </w:rPr>
      </w:pPr>
      <w:r>
        <w:rPr>
          <w:rFonts w:hint="eastAsia"/>
          <w:lang w:eastAsia="zh-CN"/>
        </w:rPr>
        <w:t>项目实施过程中消耗的专用材料</w:t>
      </w:r>
    </w:p>
    <w:p w14:paraId="65C08255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240" w:lineRule="auto"/>
        <w:ind w:right="120"/>
        <w:textAlignment w:val="auto"/>
        <w:rPr>
          <w:shd w:val="clear" w:color="auto" w:fill="FFFF00"/>
          <w:lang w:eastAsia="zh-CN"/>
        </w:rPr>
      </w:pPr>
      <w:r>
        <w:rPr>
          <w:lang w:eastAsia="zh-CN"/>
        </w:rPr>
        <w:t>项目实施过程中需要委托进行的检验、测试、化验、加工、计算、试验、设计、制作等费用</w:t>
      </w:r>
    </w:p>
    <w:p w14:paraId="582441E5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240" w:lineRule="auto"/>
        <w:ind w:right="120"/>
        <w:textAlignment w:val="auto"/>
        <w:rPr>
          <w:shd w:val="clear" w:color="auto" w:fill="FFFF00"/>
          <w:lang w:eastAsia="zh-CN"/>
        </w:rPr>
      </w:pPr>
      <w:r>
        <w:rPr>
          <w:lang w:eastAsia="zh-CN"/>
        </w:rPr>
        <w:t>项目所需的境内出差（含参加会议）的往返路费、住宿费、订票费、会议注册费、差旅补助等；</w:t>
      </w:r>
    </w:p>
    <w:p w14:paraId="6E9263F4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240" w:lineRule="auto"/>
        <w:ind w:right="120"/>
        <w:textAlignment w:val="auto"/>
        <w:rPr>
          <w:shd w:val="clear" w:color="auto" w:fill="FFFF00"/>
          <w:lang w:eastAsia="zh-CN"/>
        </w:rPr>
      </w:pPr>
      <w:r>
        <w:rPr>
          <w:lang w:eastAsia="zh-CN"/>
        </w:rPr>
        <w:t>发表论文的版面费、审稿费、图书资料费等</w:t>
      </w:r>
    </w:p>
    <w:p w14:paraId="0AA16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" w:line="240" w:lineRule="auto"/>
        <w:textAlignment w:val="auto"/>
        <w:rPr>
          <w:sz w:val="20"/>
          <w:lang w:eastAsia="zh-CN"/>
        </w:rPr>
      </w:pPr>
    </w:p>
    <w:p w14:paraId="601538C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19"/>
        <w:textAlignment w:val="auto"/>
        <w:rPr>
          <w:color w:val="C00000"/>
          <w:lang w:eastAsia="zh-CN"/>
        </w:rPr>
      </w:pPr>
      <w:r>
        <w:rPr>
          <w:color w:val="C00000"/>
          <w:lang w:eastAsia="zh-CN"/>
        </w:rPr>
        <w:t>特别说明</w:t>
      </w:r>
    </w:p>
    <w:p w14:paraId="307019F0">
      <w:pPr>
        <w:pStyle w:val="10"/>
        <w:keepNext w:val="0"/>
        <w:keepLines w:val="0"/>
        <w:pageBreakBefore w:val="0"/>
        <w:widowControl w:val="0"/>
        <w:tabs>
          <w:tab w:val="left" w:pos="539"/>
          <w:tab w:val="left" w:pos="5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539" w:right="113" w:firstLine="0"/>
        <w:textAlignment w:val="auto"/>
        <w:rPr>
          <w:spacing w:val="-3"/>
          <w:sz w:val="21"/>
          <w:szCs w:val="21"/>
          <w:shd w:val="clear" w:color="auto" w:fill="FFFF00"/>
          <w:lang w:eastAsia="zh-CN"/>
        </w:rPr>
      </w:pPr>
      <w:r>
        <w:rPr>
          <w:spacing w:val="-3"/>
          <w:sz w:val="21"/>
          <w:szCs w:val="21"/>
          <w:shd w:val="clear" w:color="auto" w:fill="FFFF00"/>
          <w:lang w:eastAsia="zh-CN"/>
        </w:rPr>
        <w:t>由于专利申请费用是走校内转账，所以教务处 SRTP 经费无法支持。可以请指导老师协助处理。</w:t>
      </w:r>
    </w:p>
    <w:p w14:paraId="299A6933">
      <w:pPr>
        <w:pStyle w:val="10"/>
        <w:keepNext w:val="0"/>
        <w:keepLines w:val="0"/>
        <w:pageBreakBefore w:val="0"/>
        <w:widowControl w:val="0"/>
        <w:tabs>
          <w:tab w:val="left" w:pos="539"/>
          <w:tab w:val="left" w:pos="5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539" w:right="113" w:firstLine="0"/>
        <w:textAlignment w:val="auto"/>
        <w:rPr>
          <w:sz w:val="21"/>
          <w:lang w:eastAsia="zh-CN"/>
        </w:rPr>
      </w:pPr>
    </w:p>
    <w:p w14:paraId="2D2687B0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</w:pPr>
      <w:r>
        <w:rPr>
          <w:color w:val="FF0000"/>
        </w:rPr>
        <w:t>报销流程</w:t>
      </w:r>
    </w:p>
    <w:p w14:paraId="7742AF07">
      <w:pPr>
        <w:pStyle w:val="10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15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1" w:line="240" w:lineRule="auto"/>
        <w:ind w:hanging="720"/>
        <w:textAlignment w:val="auto"/>
        <w:rPr>
          <w:rFonts w:hint="eastAsia"/>
          <w:spacing w:val="-4"/>
          <w:sz w:val="21"/>
          <w:lang w:val="en-US" w:eastAsia="zh-CN"/>
        </w:rPr>
      </w:pPr>
      <w:r>
        <w:rPr>
          <w:spacing w:val="-4"/>
          <w:sz w:val="21"/>
          <w:lang w:eastAsia="zh-CN"/>
        </w:rPr>
        <w:t>整理发票，</w:t>
      </w:r>
      <w:r>
        <w:rPr>
          <w:rFonts w:hint="eastAsia"/>
          <w:spacing w:val="-4"/>
          <w:sz w:val="21"/>
          <w:lang w:val="en-US" w:eastAsia="zh-CN"/>
        </w:rPr>
        <w:t>将发票上传财务系统进行认证；</w:t>
      </w:r>
    </w:p>
    <w:p w14:paraId="78135F13">
      <w:pPr>
        <w:pStyle w:val="10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15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1" w:line="240" w:lineRule="auto"/>
        <w:ind w:hanging="720"/>
        <w:textAlignment w:val="auto"/>
        <w:rPr>
          <w:rFonts w:hint="eastAsia"/>
          <w:spacing w:val="-4"/>
          <w:sz w:val="21"/>
          <w:lang w:val="en-US" w:eastAsia="zh-CN"/>
        </w:rPr>
      </w:pPr>
      <w:r>
        <w:rPr>
          <w:rFonts w:hint="eastAsia"/>
          <w:spacing w:val="-4"/>
          <w:sz w:val="21"/>
          <w:lang w:val="en-US" w:eastAsia="zh-CN"/>
        </w:rPr>
        <w:t>将认证过的发票按照相关要求进行智能预约，将预审人填写为指导教师，教师审核通过后，学院再审核和登记。当预约单状态变更为已预约待投递时，将所有电子发票、支付记录（如需要）、预约单打印，装订后投递至报销箱（微波楼一楼或学院一楼）</w:t>
      </w:r>
    </w:p>
    <w:p w14:paraId="0F0344F2">
      <w:pPr>
        <w:pStyle w:val="10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15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1" w:line="240" w:lineRule="auto"/>
        <w:ind w:hanging="720"/>
        <w:textAlignment w:val="auto"/>
        <w:rPr>
          <w:rFonts w:hint="eastAsia"/>
          <w:spacing w:val="-4"/>
          <w:sz w:val="21"/>
          <w:lang w:val="en-US" w:eastAsia="zh-CN"/>
        </w:rPr>
      </w:pPr>
      <w:r>
        <w:rPr>
          <w:rFonts w:hint="eastAsia"/>
          <w:spacing w:val="-4"/>
          <w:sz w:val="21"/>
          <w:lang w:val="en-US" w:eastAsia="zh-CN"/>
        </w:rPr>
        <w:t>关注手机短信，如果发票有问题，财务处会发短信到手机。</w:t>
      </w:r>
      <w:bookmarkStart w:id="0" w:name="_GoBack"/>
      <w:bookmarkEnd w:id="0"/>
    </w:p>
    <w:sectPr>
      <w:type w:val="continuous"/>
      <w:pgSz w:w="11910" w:h="16840"/>
      <w:pgMar w:top="1520" w:right="168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FC1931"/>
    <w:multiLevelType w:val="multilevel"/>
    <w:tmpl w:val="36FC1931"/>
    <w:lvl w:ilvl="0" w:tentative="0">
      <w:start w:val="0"/>
      <w:numFmt w:val="bullet"/>
      <w:lvlText w:val=""/>
      <w:lvlJc w:val="left"/>
      <w:pPr>
        <w:ind w:left="120" w:hanging="416"/>
      </w:pPr>
      <w:rPr>
        <w:rFonts w:hint="default" w:ascii="Wingdings" w:hAnsi="Wingdings" w:eastAsia="Wingdings" w:cs="Wingdings"/>
        <w:w w:val="100"/>
        <w:sz w:val="21"/>
        <w:szCs w:val="21"/>
      </w:rPr>
    </w:lvl>
    <w:lvl w:ilvl="1" w:tentative="0">
      <w:start w:val="0"/>
      <w:numFmt w:val="bullet"/>
      <w:lvlText w:val="•"/>
      <w:lvlJc w:val="left"/>
      <w:pPr>
        <w:ind w:left="962" w:hanging="416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805" w:hanging="416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647" w:hanging="416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490" w:hanging="416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333" w:hanging="416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175" w:hanging="416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018" w:hanging="416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861" w:hanging="416"/>
      </w:pPr>
      <w:rPr>
        <w:rFonts w:hint="default"/>
      </w:rPr>
    </w:lvl>
  </w:abstractNum>
  <w:abstractNum w:abstractNumId="1">
    <w:nsid w:val="7E0B5015"/>
    <w:multiLevelType w:val="multilevel"/>
    <w:tmpl w:val="7E0B5015"/>
    <w:lvl w:ilvl="0" w:tentative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等线" w:hAnsi="等线" w:eastAsia="等线" w:cs="等线"/>
        <w:b/>
        <w:bCs/>
        <w:color w:val="FF0000"/>
        <w:spacing w:val="-31"/>
        <w:w w:val="100"/>
        <w:sz w:val="24"/>
        <w:szCs w:val="24"/>
      </w:rPr>
    </w:lvl>
    <w:lvl w:ilvl="1" w:tentative="0">
      <w:start w:val="1"/>
      <w:numFmt w:val="decimal"/>
      <w:lvlText w:val="（%2）"/>
      <w:lvlJc w:val="left"/>
      <w:pPr>
        <w:ind w:left="1560" w:hanging="721"/>
        <w:jc w:val="left"/>
      </w:pPr>
      <w:rPr>
        <w:rFonts w:hint="default" w:ascii="等线" w:hAnsi="等线" w:eastAsia="等线" w:cs="等线"/>
        <w:spacing w:val="-1"/>
        <w:w w:val="100"/>
        <w:sz w:val="21"/>
        <w:szCs w:val="21"/>
      </w:rPr>
    </w:lvl>
    <w:lvl w:ilvl="2" w:tentative="0">
      <w:start w:val="0"/>
      <w:numFmt w:val="bullet"/>
      <w:lvlText w:val="•"/>
      <w:lvlJc w:val="left"/>
      <w:pPr>
        <w:ind w:left="2336" w:hanging="721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112" w:hanging="721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888" w:hanging="721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665" w:hanging="721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441" w:hanging="721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217" w:hanging="721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993" w:hanging="721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AzYTViYjM4OGZjZDdmNDY2NDMzMmMyYmJjZmU1MjMifQ=="/>
  </w:docVars>
  <w:rsids>
    <w:rsidRoot w:val="00FC4750"/>
    <w:rsid w:val="00114344"/>
    <w:rsid w:val="005B3D25"/>
    <w:rsid w:val="00810356"/>
    <w:rsid w:val="00AF7513"/>
    <w:rsid w:val="00C73E64"/>
    <w:rsid w:val="00D62D3D"/>
    <w:rsid w:val="00D66405"/>
    <w:rsid w:val="00DC489E"/>
    <w:rsid w:val="00F053B8"/>
    <w:rsid w:val="00FC4750"/>
    <w:rsid w:val="15E62E7C"/>
    <w:rsid w:val="39E73007"/>
    <w:rsid w:val="589368E0"/>
    <w:rsid w:val="74241AE1"/>
    <w:rsid w:val="749F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等线" w:hAnsi="等线" w:eastAsia="等线" w:cs="等线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40" w:hanging="360"/>
      <w:outlineLvl w:val="0"/>
    </w:pPr>
    <w:rPr>
      <w:b/>
      <w:bCs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1"/>
      <w:szCs w:val="21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20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页眉 字符"/>
    <w:basedOn w:val="7"/>
    <w:link w:val="5"/>
    <w:qFormat/>
    <w:uiPriority w:val="99"/>
    <w:rPr>
      <w:rFonts w:ascii="等线" w:hAnsi="等线" w:eastAsia="等线" w:cs="等线"/>
      <w:sz w:val="18"/>
      <w:szCs w:val="18"/>
    </w:rPr>
  </w:style>
  <w:style w:type="character" w:customStyle="1" w:styleId="13">
    <w:name w:val="页脚 字符"/>
    <w:basedOn w:val="7"/>
    <w:link w:val="4"/>
    <w:qFormat/>
    <w:uiPriority w:val="99"/>
    <w:rPr>
      <w:rFonts w:ascii="等线" w:hAnsi="等线" w:eastAsia="等线" w:cs="等线"/>
      <w:sz w:val="18"/>
      <w:szCs w:val="18"/>
    </w:rPr>
  </w:style>
  <w:style w:type="character" w:customStyle="1" w:styleId="14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652</Words>
  <Characters>727</Characters>
  <Lines>5</Lines>
  <Paragraphs>1</Paragraphs>
  <TotalTime>8</TotalTime>
  <ScaleCrop>false</ScaleCrop>
  <LinksUpToDate>false</LinksUpToDate>
  <CharactersWithSpaces>747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2023-06-02T02:46:00Z</dcterms:created>
  <dc:creator>tan yz33</dc:creator>
  <cp:lastModifiedBy>成曦</cp:lastModifiedBy>
  <dcterms:modified xsi:type="dcterms:W3CDTF">2026-04-21T07:47:09Z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2022-05-10T00:00:00Z</vt:filetime>
  </property>
  <property fmtid="{D5CDD505-2E9C-101B-9397-08002B2CF9AE}" pid="3" name="Creator">
    <vt:lpwstr>Acrobat PDFMaker 17 Word 版</vt:lpwstr>
  </property>
  <property fmtid="{D5CDD505-2E9C-101B-9397-08002B2CF9AE}" pid="4" name="LastSaved">
    <vt:filetime>2023-06-02T00:00:00Z</vt:filetime>
  </property>
  <property fmtid="{D5CDD505-2E9C-101B-9397-08002B2CF9AE}" pid="5" name="KSOProductBuildVer">
    <vt:lpwstr>2052-12.1.0.23542</vt:lpwstr>
  </property>
  <property fmtid="{D5CDD505-2E9C-101B-9397-08002B2CF9AE}" pid="6" name="ICV">
    <vt:lpwstr>FD2362425D874C2EA8F022F9B066918C_13</vt:lpwstr>
  </property>
  <property fmtid="{D5CDD505-2E9C-101B-9397-08002B2CF9AE}" pid="7" name="KSOTemplateDocerSaveRecord">
    <vt:lpwstr>eyJoZGlkIjoiYzAzYTViYjM4OGZjZDdmNDY2NDMzMmMyYmJjZmU1MjMiLCJ1c2VySWQiOiIxNTM5NjU2MDA5In0=</vt:lpwstr>
  </property>
</Properties>
</file>