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👤 Массовая смена ответственного</w:t>
      </w:r>
    </w:p>
    <w:p>
      <w:pPr>
        <w:pStyle w:val="Heading2"/>
        <w:spacing w:lineRule="auto"/>
      </w:pPr>
      <w:r>
        <w:rPr/>
        <w:t xml:space="preserve">Когда использовать</w:t>
      </w:r>
    </w:p>
    <w:p>
      <w:pPr>
        <w:spacing w:lineRule="auto"/>
      </w:pPr>
      <w:r>
        <w:rPr/>
        <w:t xml:space="preserve">Сотрудник уволился — перекинуть приборы на другого.</w:t>
      </w:r>
    </w:p>
    <w:p>
      <w:pPr>
        <w:pStyle w:val="Heading2"/>
        <w:spacing w:lineRule="auto"/>
      </w:pPr>
      <w:r>
        <w:rPr/>
        <w:t xml:space="preserve">Подготовка</w:t>
      </w:r>
    </w:p>
    <w:p>
      <w:pPr>
        <w:numPr>
          <w:ilvl w:val="0"/>
          <w:numId w:val="1"/>
        </w:numPr>
        <w:spacing w:lineRule="auto"/>
      </w:pPr>
      <w:r>
        <w:rPr/>
        <w:t xml:space="preserve">Галочки.</w:t>
      </w:r>
    </w:p>
    <w:p>
      <w:pPr>
        <w:numPr>
          <w:ilvl w:val="0"/>
          <w:numId w:val="1"/>
        </w:numPr>
        <w:spacing w:lineRule="auto"/>
      </w:pPr>
      <w:r>
        <w:rPr/>
        <w:t xml:space="preserve">Панель массовых операций.</w:t>
      </w:r>
    </w:p>
    <w:p>
      <w:pPr>
        <w:numPr>
          <w:ilvl w:val="0"/>
          <w:numId w:val="1"/>
        </w:numPr>
        <w:spacing w:lineRule="auto"/>
      </w:pPr>
      <w:r>
        <w:rPr/>
        <w:t xml:space="preserve">Кнопка </w:t>
      </w:r>
      <w:r>
        <w:rPr>
          <w:b/>
          <w:i/>
        </w:rPr>
        <w:t xml:space="preserve"> Ответственный (N)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Поле</w:t>
      </w:r>
    </w:p>
    <w:p>
      <w:pPr>
        <w:spacing w:lineRule="auto"/>
      </w:pPr>
      <w:r>
        <w:rPr>
          <w:b/>
        </w:rPr>
        <w:t xml:space="preserve">Новый ответственный *</w:t>
      </w:r>
      <w:r>
        <w:rPr/>
        <w:t xml:space="preserve"> — из списка сотрудников.</w:t>
      </w:r>
    </w:p>
    <w:p>
      <w:pPr>
        <w:pStyle w:val="Heading2"/>
        <w:spacing w:lineRule="auto"/>
      </w:pPr>
      <w:r>
        <w:rPr/>
        <w:t xml:space="preserve">После</w:t>
      </w:r>
    </w:p>
    <w:p>
      <w:pPr>
        <w:numPr>
          <w:ilvl w:val="0"/>
          <w:numId w:val="2"/>
        </w:numPr>
        <w:spacing w:lineRule="auto"/>
      </w:pPr>
      <w:r>
        <w:rPr/>
        <w:t xml:space="preserve">responsible</w:t>
      </w:r>
      <w:r>
        <w:rPr/>
        <w:t xml:space="preserve"> обновится.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Отдел НЕ меняется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Запись в журнале.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Для смены отдела — </w:t>
      </w:r>
    </w:p>
    <w:p>
      <w:pPr>
        <w:spacing w:lineRule="auto"/>
      </w:pPr>
      <w:r>
        <w:rPr>
          <w:b/>
          <w:i/>
        </w:rPr>
        <w:t xml:space="preserve"> Передача</w:t>
      </w:r>
    </w:p>
    <w:p>
      <w:pPr>
        <w:spacing w:lineRule="auto"/>
      </w:pP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