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1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Грузовой корабль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перевозки животных на Мадагаскар выделен корабль. Грузоподъемность корабля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Грузчикам известны веса всех контейнеров. На корабль нужно погрузить как можно больше контейнеров. Какой максимальный вес может быть у контейнера при размещении максимального количества грузов. Известно, что хотя бы один контейнер всегда можно погрузить на корабль.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первой строке подается два целых числа —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и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(1⩽N⩽109,1⩽M⩽105)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Далее идут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строк с грузами xi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(1⩽xi⩽105)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задающими веса контейнеров.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Выведите в одну строку через пробел два числа: максимальное количество контейнеров, которые можно разместить на данном корабле и максимально возможный вес контейнера, который можно загрузить при размещении максимально возможного числа контейнеров.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100 4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2 50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выполнения: 1 секунда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256 MB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Красивые купюры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Студенты очень известного вуза придумали такую игру: тот, в чей кошелёк попадет купюра с самым красивым номером — выигрывает.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Красивость номера купюры определяется следующим образом: ее серийный номер разбивается на группы из следующих подряд одинаковых цифр, например номер 112331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разобьется на 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группы: 11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33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Группы нумеруются слева направо, начиная с единицы. Для каждой группы определяется ее вес по формуле: значение цифры умножить на номер группы в степени длины группы. Так, для указанных выше групп их веса будут следующими: 1⋅12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2⋅21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3⋅32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1⋅41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Сумма весов всех групп и составляет красоту номера. При этом, чем меньше красота номера, тем лучше. Действительно, красота номера 12345678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составит 204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а номера 11111111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номера 00000001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Студенты попросят вас составить программу, определяющую номер купюры в кошельке, которой имеет смысл участвовать в игре.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Первая строка входных данных содержит два натуральных числа, записанных через пробел: 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(1⩽d⩽20)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длина номер купюры и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(1⩽n⩽103)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количество купюр в кошельке. В следующих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строках расположены номера купюр — 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десятичных цифр. Возможны ведущие нули, как это бывает в номерах настоящих купюр.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выходных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первой строке выведите значение красоты номера выбранной купюры, во второй — её номер. Если купюр с такой красотой номера несколько — выведите тот номер, который находится раньше остальных в списке номеров. Гарантируется, что красота любого номера не превышает 1018.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Система оценки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Баллы за каждый тест начисляются независимо.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Решения, верно работающие при n=1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получат не менее 20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баллов.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Пояснение к примеру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примере дано две купюры с трехзначными номерами. Красота первой равна 8⋅11+4⋅21+3⋅31=8+8+9=25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Красота второй равна 7⋅13=7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Выводим значение красоты и номер второй купюры.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843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777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777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выполнения: 1 секунда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256 MB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Покраска забора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 Васи на даче длина забора составляет N метров. Часть забора необходимо покрасить. При обследовании забор был разбит на N участков длиной 1 метр, и для каждого участка было определено, нуждается ли он в покраске или нет.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того как валик для покраски пропитывается в ведре краской, им можно окрасить не более 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метров подряд. В том числе можно перекрашивать и участки в этом не нуждающиеся.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Определите, за какое количество подобных операций (пропитать валик краской и перекрасить не более 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метров) можно обновить забор так, чтобы все нуждающиеся в покраске фрагменты оказались окрашены.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Первая строка входных данных содержит целое число 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( 0&lt;L≤ 100000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) — максимальную длину фрагмента, который можно перекрасить за одно действие. Во второй строке входных данных записано целое число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( 0&lt;N&lt; 100000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) — длина забора. Следующие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строк содержат по одному числу, равному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или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Число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обозначает, что соответствующий участок забора нуждается в покраске, число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что участок в покраске не нуждается.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выходных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вывести одно целое число — минимальное количество описанных действий, которое необходимо для перекраски забора.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Замечание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тесте из примера за первое действие можно, например, перекрасить второй метр забора, а за второе — с 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-го по 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-й метр.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выполнения: 1 секунда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256 MB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Интересные числа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Назовем натуральное (большее нуля) число интересным, если любое число, образованное его начальными цифрами, включая само число, делится на свою длину. Например, число 123 интересное, так как 1 делится на 1, 12 делится на 2, 123 делится на три. А число 12345 таковым не является, так как 1234 не делится на 4.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Требуется для заданой длины числа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найти k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-е по величине число этой длины (без ведущих нулей) или выдать число −1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если не существует k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различных интересных чисел длины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первой строке входных данных расположено число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(1≤n≤100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второй строке находится число k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(1≤k≤1018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). Для ввода этого числа в языке С++ используйте тип данных long long.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выходных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Выведите одно число — ответ на задачу.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Подсказка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Несмотря на то, что длина ответа может превышать тип данных long long, на любом языке программирования задачу можно решить в стандартных типах данных.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10205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выполнения: 1 секунда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256 MB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Алгоритм вычисления значения функции F(n)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где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целое неотрицательное число, задан следующими соотношениями: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F(0)=0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F(n)=F(n–1)+1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если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нечётное;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F(n)=F(n/2)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если n&gt;0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, и при этом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чётное.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Укажите наибольшее значение функции F(n)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при 4000000000⩽n⩽4800000000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Это задание со вводом ответа. Получить его можно путем логических рассуждений.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Обратите внимание, что непосредственное вычисление данной функции для всех указанных значений будет выполняться слишком долго.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После реновации, в городе будет проложено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горизонтальных и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вертикальных улиц. Весь город поделится на (n−1)×(m−1)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квадратных секторов, длина стороны каждого сектора будет равна 1 километру. Горизонтальные улицы пронумерованы от 1 до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сверху вниз, а вертикальные улицы пронумерованы от 1 до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слева направо.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Разумеется, в большом мегаполисе все улицы должны быть разными. Именно поэтому мер столицы планирует установить особый скоростной режим на каждой улице. По 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-й горизонтальной улице время продвижения на 1 км будет составлять ai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секунд, а по 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-й вертикальной улице время продвижения на 1 км будет составлять bi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секунд.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окончания реновации городских улиц, сеть городского метро будет отправлена на реконструкцию, а поэтому единственным возможным способом перемещения по городу будет движение по улицам. Также из-за временных работ по облагораживанию городского пространства, по всем горизонтальным улицам будет разрешено двигаться только слева направо, а по всем вертикальным — сверху вниз.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Прежде чем утвердить новый план реновации, мер города хочет оценить его удобство для перемещения. Помогите меру столицы узнать, за какое минимальное время можно будет добраться от перекрестка в пересечении улиц 1 и 1 в перекресток в пересечении улиц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и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(первая улица горизонтальная, вторая — вертикальная). Считайте, что после окончания реновации, пробок в городе не будет, а время поворота равно 0.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первой строке дано два целых числа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и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(1≤n,m≤1000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) — число горизонтальных и вертикальных улиц в столице.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второй строке дано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целых чисел a1, a2, a3, …, an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(1≤ai≤109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) — время продвижения на один километр по горизонтальным улицам города.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третей строке дано m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целых чисел b1, b2, b3, …, bn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(1≤bi≤109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) — время продвижения на один километр по вертикальным улицам мегаполиса.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выходных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единственной строке выведите одно число — минимальное время, за которое можно добраться от перекрестка (1,1)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до перекрестка (n,m).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5 5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7 1 5 2 8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7 2 4 1 6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Покраска забора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 Васи на даче длина забора составляет N метров. Часть забора необходимо покрасить. При обследовании забор был разбит на N участков длиной 1 метр, и для каждого участка было определено, нуждается ли он в покраске или нет.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того как валик для покраски пропитывается в ведре краской, им можно окрасить не более 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метров подряд. В том числе можно перекрашивать и участки в этом не нуждающиеся.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Определите, за какое количество подобных операций (пропитать валик краской и перекрасить не более 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метров) можно обновить забор так, чтобы все нуждающиеся в покраске фрагменты оказались окрашены.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Первая строка входных данных содержит целое число 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( 0&lt;L≤ 100000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) — максимальную длину фрагмента, который можно перекрасить за одно действие. Во второй строке входных данных записано целое число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( 0&lt;N&lt; 100000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) — длина забора. Следующие 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строк содержат по одному числу, равному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или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 Число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обозначает, что соответствующий участок забора нуждается в покраске, число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— что участок в покраске не нуждается.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Формат выходных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вывести одно целое число — минимальное количество описанных действий, которое необходимо для перекраски забора.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Замечание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тесте из примера за первое действие можно, например, перекрасить второй метр забора, а за второе — с 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-го по 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-й метр.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выполнения: 1 секунда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Память: 256 MB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2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2023-05-03T01:23:55Z</dcterms:created>
  <dc:creator>aleks</dc:creator>
  <cp:lastModifiedBy>Alexander Tailakov</cp:lastModifiedBy>
  <dcterms:modified xsi:type="dcterms:W3CDTF">2023-05-03T02:23:45Z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367CF3BDA7714334BD12FFE254A04208</vt:lpwstr>
  </property>
</Properties>
</file>