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>
  <w:body>
    <w:p>
      <w:pPr>
        <w:pStyle w:val="Title"/>
      </w:pPr>
      <w:r>
        <w:t>Full-screen pop-up с персональным оффером на вкладке Events в Games Hub</w:t>
      </w:r>
    </w:p>
    <w:p>
      <w:pPr>
        <w:pStyle w:val="Heading1"/>
      </w:pPr>
      <w:r>
        <w:t>Цели</w:t>
      </w:r>
    </w:p>
    <w:p>
      <w:pPr>
        <w:pStyle w:val="Heading2"/>
      </w:pPr>
      <w:r>
        <w:t>Гипотеза</w:t>
      </w:r>
    </w:p>
    <w:p>
      <w:r>
        <w:t>Если при открытии вкладки Events показывать полноэкранный pop-up с персональным оффером игрокам, у которых на момент входа доступен бонус x2 или x3 в GH (hub_purchase_offer / hub_first_bonus), то выбранный сегмент будет чаще покупать в GH и часть пользователей начнет впервые платить в этом канале, потому что предложение появляется в уже существующей точке внимания и ведет сразу в checkout без дополнительного выбора.</w:t>
      </w:r>
    </w:p>
    <w:p>
      <w:pPr>
        <w:numPr>
          <w:ilvl w:val="0"/>
          <w:numId w:val="1"/>
        </w:numPr>
      </w:pPr>
      <w:r>
        <w:t>вырастет частота покупок в GH по выбранному сегменту;</w:t>
      </w:r>
    </w:p>
    <w:p>
      <w:pPr>
        <w:numPr>
          <w:ilvl w:val="0"/>
          <w:numId w:val="1"/>
        </w:numPr>
      </w:pPr>
      <w:r>
        <w:t>часть пользователей, которые раньше не платили в GH, начнет платить в GH;</w:t>
      </w:r>
    </w:p>
    <w:p>
      <w:pPr>
        <w:numPr>
          <w:ilvl w:val="0"/>
          <w:numId w:val="1"/>
        </w:numPr>
      </w:pPr>
      <w:r>
        <w:t>вырастут revenue и transactions GH по выбранному сегменту;</w:t>
      </w:r>
    </w:p>
    <w:p>
      <w:pPr>
        <w:numPr>
          <w:ilvl w:val="0"/>
          <w:numId w:val="1"/>
        </w:numPr>
      </w:pPr>
      <w:r>
        <w:t>часть платежного спроса удастся перевести в GH за счет более понятной ценности web-покупки.</w:t>
      </w:r>
    </w:p>
    <w:p>
      <w:pPr>
        <w:pStyle w:val="Heading2"/>
      </w:pPr>
      <w:r>
        <w:t>Почему этот сценарий подходит для проверки гипотезы</w:t>
      </w:r>
    </w:p>
    <w:p>
      <w:pPr>
        <w:numPr>
          <w:ilvl w:val="0"/>
          <w:numId w:val="1"/>
        </w:numPr>
      </w:pPr>
      <w:r>
        <w:t>Мы используем уже существующий трафик страницы Events, а не строим отдельную точку входа в покупку.</w:t>
      </w:r>
    </w:p>
    <w:p>
      <w:pPr>
        <w:numPr>
          <w:ilvl w:val="0"/>
          <w:numId w:val="1"/>
        </w:numPr>
      </w:pPr>
      <w:r>
        <w:t>Full-screen формат дает максимальную заметность и позволяет проверить именно силу оффера, а не случайную видимость баннера.</w:t>
      </w:r>
    </w:p>
    <w:p>
      <w:pPr>
        <w:numPr>
          <w:ilvl w:val="0"/>
          <w:numId w:val="1"/>
        </w:numPr>
      </w:pPr>
      <w:r>
        <w:t>Переход по CTA ведет сразу в checkout, поэтому игрок не возвращается в ситуацию повторного выбора в магазине.</w:t>
      </w:r>
    </w:p>
    <w:p>
      <w:pPr>
        <w:numPr>
          <w:ilvl w:val="0"/>
          <w:numId w:val="1"/>
        </w:numPr>
      </w:pPr>
      <w:r>
        <w:t>Показ идет только тем игрокам, для которых серверный магазин в момент входа на страницу подтверждает доступный бонус x2 или x3.</w:t>
      </w:r>
    </w:p>
    <w:p>
      <w:pPr>
        <w:numPr>
          <w:ilvl w:val="0"/>
          <w:numId w:val="1"/>
        </w:numPr>
      </w:pPr>
      <w:r>
        <w:t>В первой версии фиксируем один момент показа — вход на страницу Events — чтобы не смешивать эффект оффера с эффектом тайминга.</w:t>
      </w:r>
    </w:p>
    <w:p>
      <w:pPr>
        <w:pStyle w:val="Heading2"/>
      </w:pPr>
      <w:r>
        <w:t>Целевая аудитория</w:t>
      </w:r>
    </w:p>
    <w:p>
      <w:r>
        <w:t>В MVP фича показывается всем посетителям вкладки Events, у которых в момент входа есть активный бонус в GH. Сегментация задается серверным магазином:</w:t>
      </w:r>
    </w:p>
    <w:p>
      <w:pPr>
        <w:numPr>
          <w:ilvl w:val="0"/>
          <w:numId w:val="1"/>
        </w:numPr>
      </w:pPr>
      <w:r>
        <w:t>hub_purchase_offer — игрок не платил в GH в течение последней недели; для него показываем оффер с бонусом x2.</w:t>
      </w:r>
    </w:p>
    <w:p>
      <w:pPr>
        <w:numPr>
          <w:ilvl w:val="0"/>
          <w:numId w:val="1"/>
        </w:numPr>
      </w:pPr>
      <w:r>
        <w:t>hub_first_bonus — игрок не платил в GH никогда; для него показываем оффер с бонусом x3.</w:t>
      </w:r>
    </w:p>
    <w:p>
      <w:r>
        <w:t>Сценарий показа для обоих сегментов одинаковый; меняется только размер бонуса и содержимое карточки оффера.</w:t>
      </w:r>
    </w:p>
    <w:p>
      <w:pPr>
        <w:pStyle w:val="Heading2"/>
      </w:pPr>
      <w:r>
        <w:t>Логика предложения</w:t>
      </w:r>
    </w:p>
    <w:p>
      <w:r>
        <w:t>В первой версии в карточке товара показываем предложение на текущий tier игрока. Цель MVP — увеличить частоту покупок и перевести новые деньги в GH, а не поднимать tier игрока за счет более дорогого оффера. Проверку сценария tier +1 имеет смысл выносить в отдельный тест после валидации базовой гипотезы.</w:t>
      </w:r>
    </w:p>
    <w:p>
      <w:pPr>
        <w:pStyle w:val="Heading1"/>
      </w:pPr>
      <w:r>
        <w:t>Аналитика</w:t>
      </w:r>
    </w:p>
    <w:p>
      <w:pPr>
        <w:pStyle w:val="Heading2"/>
      </w:pPr>
      <w:r>
        <w:t>Предпосылки и текущие наблюдения</w:t>
      </w:r>
    </w:p>
    <w:p>
      <w:pPr>
        <w:numPr>
          <w:ilvl w:val="0"/>
          <w:numId w:val="1"/>
        </w:numPr>
      </w:pPr>
      <w:r>
        <w:t>По текущим наблюдениям в дашборде около 15–20% пользователей, которые посещают страницу Events, не заходят во вкладку магазина в рамках своего ежедневного поведения.</w:t>
      </w:r>
    </w:p>
    <w:p>
      <w:pPr>
        <w:numPr>
          <w:ilvl w:val="0"/>
          <w:numId w:val="1"/>
        </w:numPr>
      </w:pPr>
      <w:r>
        <w:t>Даже среди пользователей, которые доходят до магазина GH, покупку совершает только часть аудитории: по черновику, около 15–20% посетителей магазина.</w:t>
      </w:r>
    </w:p>
    <w:p>
      <w:pPr>
        <w:numPr>
          <w:ilvl w:val="0"/>
          <w:numId w:val="1"/>
        </w:numPr>
      </w:pPr>
      <w:r>
        <w:t>Это означает, что внутри GH уже есть трафик, который доходит до Events, но слабо монетизируется через магазин и может быть дополнительно конвертирован в покупку за счет более прямого сценария.</w:t>
      </w:r>
    </w:p>
    <w:p>
      <w:pPr>
        <w:pStyle w:val="Heading2"/>
      </w:pPr>
      <w:r>
        <w:t>Метрики и правила принятия решения</w:t>
      </w:r>
    </w:p>
    <w:tbl>
      <w:tblPr>
        <w:tblStyle w:val="Table3"/>
        <w:tblW w:w="0" w:type="auto"/>
        <w:tblLook w:firstRow="1" w:lastRow="0" w:firstColumn="1" w:lastColumn="0" w:noHBand="0" w:noVBand="1" w:val="04A0"/>
      </w:tblPr>
      <w:tblGrid>
        <w:gridCol w:w="2880"/>
        <w:gridCol w:w="2880"/>
        <w:gridCol w:w="2880"/>
      </w:tblGrid>
      <w:tr>
        <w:tc>
          <w:tcPr>
            <w:tcW w:w="0" w:type="auto"/>
          </w:tcPr>
          <w:p>
            <w:r>
              <w:rPr>
                <w:b/>
                <w:bCs/>
              </w:rPr>
              <w:t>Блок</w:t>
            </w:r>
          </w:p>
        </w:tc>
        <w:tc>
          <w:tcPr>
            <w:tcW w:w="0" w:type="auto"/>
          </w:tcPr>
          <w:p>
            <w:r>
              <w:rPr>
                <w:b/>
                <w:bCs/>
              </w:rPr>
              <w:t>Что смотрим</w:t>
            </w:r>
          </w:p>
        </w:tc>
        <w:tc>
          <w:tcPr>
            <w:tcW w:w="0" w:type="auto"/>
          </w:tcPr>
          <w:p>
            <w:r>
              <w:rPr>
                <w:b/>
                <w:bCs/>
              </w:rPr>
              <w:t>Как трактуем</w:t>
            </w:r>
          </w:p>
        </w:tc>
      </w:tr>
      <w:tr>
        <w:tc>
          <w:tcPr>
            <w:tcW w:w="0" w:type="auto"/>
          </w:tcPr>
          <w:p>
            <w:r>
              <w:t>Ключевые метрики</w:t>
            </w:r>
          </w:p>
        </w:tc>
        <w:tc>
          <w:tcPr>
            <w:tcW w:w="0" w:type="auto"/>
          </w:tcPr>
          <w:p>
            <w:r>
              <w:t>Частота покупок в GH по выбранному сегменту; доля игроков сегмента, которые начинают платить в GH; revenue и transactions GH по выбранному сегменту</w:t>
            </w:r>
          </w:p>
        </w:tc>
        <w:tc>
          <w:tcPr>
            <w:tcW w:w="0" w:type="auto"/>
          </w:tcPr>
          <w:p>
            <w:r>
              <w:t>Главный критерий — есть ли статистически значимый рост по сегменту</w:t>
            </w:r>
          </w:p>
        </w:tc>
      </w:tr>
      <w:tr>
        <w:tc>
          <w:tcPr>
            <w:tcW w:w="0" w:type="auto"/>
          </w:tcPr>
          <w:p>
            <w:r>
              <w:t>Поддерживающие метрики</w:t>
            </w:r>
          </w:p>
        </w:tc>
        <w:tc>
          <w:tcPr>
            <w:tcW w:w="0" w:type="auto"/>
          </w:tcPr>
          <w:p>
            <w:r>
              <w:t>CR из показа pop-up в покупку; ARPU / ARPPU GH по сегменту</w:t>
            </w:r>
          </w:p>
        </w:tc>
        <w:tc>
          <w:tcPr>
            <w:tcW w:w="0" w:type="auto"/>
          </w:tcPr>
          <w:p>
            <w:r>
              <w:t>Нужны, чтобы понять силу механики и качество оффера</w:t>
            </w:r>
          </w:p>
        </w:tc>
      </w:tr>
      <w:tr>
        <w:tc>
          <w:tcPr>
            <w:tcW w:w="0" w:type="auto"/>
          </w:tcPr>
          <w:p>
            <w:r>
              <w:t>Guardrails</w:t>
            </w:r>
          </w:p>
        </w:tc>
        <w:tc>
          <w:tcPr>
            <w:tcW w:w="0" w:type="auto"/>
          </w:tcPr>
          <w:p>
            <w:r>
              <w:t>Каннибализация других платежей; суммарный эффект по revenue; негативный UX-сигнал</w:t>
            </w:r>
          </w:p>
        </w:tc>
        <w:tc>
          <w:tcPr>
            <w:tcW w:w="0" w:type="auto"/>
          </w:tcPr>
          <w:p>
            <w:r>
              <w:t>Рост считаем качественным только если net effect не уходит в минус</w:t>
            </w:r>
          </w:p>
        </w:tc>
      </w:tr>
    </w:tbl>
    <w:p>
      <w:pPr>
        <w:pStyle w:val="Heading2"/>
      </w:pPr>
      <w:r>
        <w:t>Как принимается решение</w:t>
      </w:r>
    </w:p>
    <w:p>
      <w:pPr>
        <w:numPr>
          <w:ilvl w:val="0"/>
          <w:numId w:val="1"/>
        </w:numPr>
      </w:pPr>
      <w:r>
        <w:t>Success: по выбранному сегменту есть статистически значимый рост ключевых метрик, а каннибализация не съедает прирост и не уводит net effect в минус.</w:t>
      </w:r>
    </w:p>
    <w:p>
      <w:pPr>
        <w:numPr>
          <w:ilvl w:val="0"/>
          <w:numId w:val="1"/>
        </w:numPr>
      </w:pPr>
      <w:r>
        <w:t>Partial success: есть позитивный сдвиг по вовлечению или отдельным monetization-метрикам, но итоговый эффект недостаточно чистый. Тогда дорабатываем механику, а не масштабируем ее без изменений.</w:t>
      </w:r>
    </w:p>
    <w:p>
      <w:pPr>
        <w:numPr>
          <w:ilvl w:val="0"/>
          <w:numId w:val="1"/>
        </w:numPr>
      </w:pPr>
      <w:r>
        <w:t>Fail: статистически значимого роста нет или net effect отрицательный. В этом случае не раскатываем фичу дальше в текущем виде и перерабатываем оффер.</w:t>
      </w:r>
    </w:p>
    <w:p>
      <w:r>
        <w:t>Если базовая гипотеза подтверждается частично или требует тюнинга, следующие шаги уже известны: менять частоту и количество показов, отдельно тестировать карточку на текущий tier против tier +1 и проверять разные варианты упаковки value proposition.</w:t>
      </w:r>
    </w:p>
    <w:p>
      <w:pPr>
        <w:pStyle w:val="Heading2"/>
      </w:pPr>
      <w:r>
        <w:t>Вопросы к аналитикам</w:t>
      </w:r>
    </w:p>
    <w:p>
      <w:pPr>
        <w:numPr>
          <w:ilvl w:val="0"/>
          <w:numId w:val="1"/>
        </w:numPr>
      </w:pPr>
      <w:r>
        <w:t>Каков размер сегментов hub_purchase_offer и hub_first_bonus среди посетителей Events?</w:t>
      </w:r>
    </w:p>
    <w:p>
      <w:pPr>
        <w:numPr>
          <w:ilvl w:val="0"/>
          <w:numId w:val="1"/>
        </w:numPr>
      </w:pPr>
      <w:r>
        <w:t>Какая текущая частота покупок в GH у каждого из сегментов до запуска фичи?</w:t>
      </w:r>
    </w:p>
    <w:p>
      <w:pPr>
        <w:numPr>
          <w:ilvl w:val="0"/>
          <w:numId w:val="1"/>
        </w:numPr>
      </w:pPr>
      <w:r>
        <w:t>Какой метод измерения каннибализации и net effect считаем основным для этой механики?</w:t>
      </w:r>
    </w:p>
    <w:p>
      <w:pPr>
        <w:numPr>
          <w:ilvl w:val="0"/>
          <w:numId w:val="1"/>
        </w:numPr>
      </w:pPr>
      <w:r>
        <w:t>Какой sample size и какая длительность теста нужны для статистически значимого вывода?</w:t>
      </w:r>
    </w:p>
    <w:p>
      <w:pPr>
        <w:numPr>
          <w:ilvl w:val="0"/>
          <w:numId w:val="1"/>
        </w:numPr>
      </w:pPr>
      <w:r>
        <w:t>Как корректно считать долю игроков, которые начали платить в GH благодаря поп-up, а не совпали с естественным спросом?</w:t>
      </w:r>
    </w:p>
    <w:p>
      <w:pPr>
        <w:pStyle w:val="Heading1"/>
      </w:pPr>
      <w:r>
        <w:t>User Story</w:t>
      </w:r>
    </w:p>
    <w:p>
      <w:pPr>
        <w:pStyle w:val="Heading2"/>
      </w:pPr>
      <w:r>
        <w:t>Точка входа</w:t>
      </w:r>
    </w:p>
    <w:p>
      <w:r>
        <w:t>Единственная точка входа в MVP — открытие вкладки Events в Games Hub.</w:t>
      </w:r>
    </w:p>
    <w:p>
      <w:pPr>
        <w:pStyle w:val="Heading2"/>
      </w:pPr>
      <w:r>
        <w:t>Core Loop</w:t>
      </w:r>
    </w:p>
    <w:p>
      <w:r>
        <w:t>1. Игрок заходит в GH и открывает вкладку Events.</w:t>
      </w:r>
    </w:p>
    <w:p>
      <w:r>
        <w:t>2. Клиент запрашивает у серверного магазина, доступен ли игроку активный бонус x2 или x3 и какой оффер нужно показать.</w:t>
      </w:r>
    </w:p>
    <w:p>
      <w:r>
        <w:t>3. Если серверный магазин подтверждает бонус и выполнены правила показа, игроку открывается полноэкранный pop-up.</w:t>
      </w:r>
    </w:p>
    <w:p>
      <w:r>
        <w:t>4. Pop-up содержит заголовок, карточку товара на текущий tier игрока, акцент на бонус x2 или x3, количество фишек, CTA-кнопку «Купить» и крестик закрытия.</w:t>
      </w:r>
    </w:p>
    <w:p>
      <w:r>
        <w:t>5. Если сервер умеет отдавать сравнение с аналогичной покупкой в приложении, в баннере можно отдельно показывать value message в духе «получи больше фишек, чем в приложении».</w:t>
      </w:r>
    </w:p>
    <w:p>
      <w:r>
        <w:t>6. При нажатии на CTA игрок сразу переходит на страницу оплаты этого оффера без возврата в магазин GH.</w:t>
      </w:r>
    </w:p>
    <w:p>
      <w:r>
        <w:t>7. При закрытии pop-up игрок остается на странице Events и продолжает обычный сценарий.</w:t>
      </w:r>
    </w:p>
    <w:p>
      <w:pPr>
        <w:pStyle w:val="Heading2"/>
      </w:pPr>
      <w:r>
        <w:t>Ключевые экраны</w:t>
      </w:r>
    </w:p>
    <w:p>
      <w:pPr>
        <w:numPr>
          <w:ilvl w:val="0"/>
          <w:numId w:val="1"/>
        </w:numPr>
      </w:pPr>
      <w:r>
        <w:t>Full-screen pop-up на Events: оффер, бонус x2/x3, количество фишек, CTA, крестик закрытия.</w:t>
      </w:r>
    </w:p>
    <w:p>
      <w:pPr>
        <w:numPr>
          <w:ilvl w:val="0"/>
          <w:numId w:val="1"/>
        </w:numPr>
      </w:pPr>
      <w:r>
        <w:t>Checkout: стандартный платежный сценарий GH для конкретного оффера.</w:t>
      </w:r>
    </w:p>
    <w:p>
      <w:pPr>
        <w:numPr>
          <w:ilvl w:val="0"/>
          <w:numId w:val="1"/>
        </w:numPr>
      </w:pPr>
      <w:r>
        <w:t>Экран подтверждения покупки: стандартный результат checkout с полученной наградой.</w:t>
      </w:r>
    </w:p>
    <w:p>
      <w:pPr>
        <w:pStyle w:val="Heading2"/>
      </w:pPr>
      <w:r>
        <w:t>Edge Cases</w:t>
      </w:r>
    </w:p>
    <w:p>
      <w:pPr>
        <w:numPr>
          <w:ilvl w:val="0"/>
          <w:numId w:val="1"/>
        </w:numPr>
      </w:pPr>
      <w:r>
        <w:t>Серверный магазин не возвращает активный бонус x2/x3 — pop-up не показывается.</w:t>
      </w:r>
    </w:p>
    <w:p>
      <w:pPr>
        <w:numPr>
          <w:ilvl w:val="0"/>
          <w:numId w:val="1"/>
        </w:numPr>
      </w:pPr>
      <w:r>
        <w:t>Игрок уже видел pop-up в текущей сессии — повторный показ в этой сессии запрещен.</w:t>
      </w:r>
    </w:p>
    <w:p>
      <w:pPr>
        <w:numPr>
          <w:ilvl w:val="0"/>
          <w:numId w:val="1"/>
        </w:numPr>
      </w:pPr>
      <w:r>
        <w:t>Игрок закрыл pop-up — повторный показ возможен не раньше чем через 15 минут и только если не исчерпан лимит в 2 показа в день.</w:t>
      </w:r>
    </w:p>
    <w:p>
      <w:pPr>
        <w:numPr>
          <w:ilvl w:val="0"/>
          <w:numId w:val="1"/>
        </w:numPr>
      </w:pPr>
      <w:r>
        <w:t>Игрок уже купил оффер в текущей сессии — повторно тот же pop-up не показываем.</w:t>
      </w:r>
    </w:p>
    <w:p>
      <w:pPr>
        <w:numPr>
          <w:ilvl w:val="0"/>
          <w:numId w:val="1"/>
        </w:numPr>
      </w:pPr>
      <w:r>
        <w:t>На странице есть другие pop-up — оффер с персональным предложением должен иметь максимальный приоритет на Events.</w:t>
      </w:r>
    </w:p>
    <w:p>
      <w:pPr>
        <w:numPr>
          <w:ilvl w:val="0"/>
          <w:numId w:val="1"/>
        </w:numPr>
      </w:pPr>
      <w:r>
        <w:t>Если серверный магазин не может надежно отдать сравнение с приложением, блок про разницу с app не показывается, а баннер остается в базовой версии.</w:t>
      </w:r>
    </w:p>
    <w:p>
      <w:pPr>
        <w:pStyle w:val="Heading1"/>
      </w:pPr>
      <w:r>
        <w:t>Реализация</w:t>
      </w:r>
    </w:p>
    <w:p>
      <w:pPr>
        <w:pStyle w:val="Heading2"/>
      </w:pPr>
      <w:r>
        <w:t>Сервер</w:t>
      </w:r>
    </w:p>
    <w:p>
      <w:pPr>
        <w:numPr>
          <w:ilvl w:val="0"/>
          <w:numId w:val="1"/>
        </w:numPr>
      </w:pPr>
      <w:r>
        <w:t>Серверный магазин остается source of truth по eligibility: возвращает тип бонуса, данные оффера, текущий tier игрока, количество фишек и факт доступности бонуса в момент открытия Events.</w:t>
      </w:r>
    </w:p>
    <w:p>
      <w:pPr>
        <w:numPr>
          <w:ilvl w:val="0"/>
          <w:numId w:val="1"/>
        </w:numPr>
      </w:pPr>
      <w:r>
        <w:t>На серверной стороне задаются правила показа: cooldown 15 минут после закрытия, максимум 2 показа в день, не более 1 показа за сессию.</w:t>
      </w:r>
    </w:p>
    <w:p>
      <w:pPr>
        <w:numPr>
          <w:ilvl w:val="0"/>
          <w:numId w:val="1"/>
        </w:numPr>
      </w:pPr>
      <w:r>
        <w:t>Нужно логирование ключевых событий: eligibility, показ, закрытие, клик по CTA, переход в checkout, покупка.</w:t>
      </w:r>
    </w:p>
    <w:p>
      <w:pPr>
        <w:numPr>
          <w:ilvl w:val="0"/>
          <w:numId w:val="1"/>
        </w:numPr>
      </w:pPr>
      <w:r>
        <w:t>A/B-разделение запускается отдельно от уже существующих механик GH, так как это новый формат оффера для хаба.</w:t>
      </w:r>
    </w:p>
    <w:p>
      <w:pPr>
        <w:numPr>
          <w:ilvl w:val="0"/>
          <w:numId w:val="1"/>
        </w:numPr>
      </w:pPr>
      <w:r>
        <w:t>Если планируем показывать разницу с аналогичной покупкой в приложении, сервер должен уметь отдавать надежное сравнение для конкретного оффера.</w:t>
      </w:r>
    </w:p>
    <w:p>
      <w:pPr>
        <w:pStyle w:val="Heading2"/>
      </w:pPr>
      <w:r>
        <w:t>Клиент</w:t>
      </w:r>
    </w:p>
    <w:p>
      <w:pPr>
        <w:numPr>
          <w:ilvl w:val="0"/>
          <w:numId w:val="1"/>
        </w:numPr>
      </w:pPr>
      <w:r>
        <w:t>На стороне GH используем существующую систему pop-up / кастомных баннеров на странице Events.</w:t>
      </w:r>
    </w:p>
    <w:p>
      <w:pPr>
        <w:numPr>
          <w:ilvl w:val="0"/>
          <w:numId w:val="1"/>
        </w:numPr>
      </w:pPr>
      <w:r>
        <w:t>Добавляется новый full-screen тип оффера с единым шаблоном для x2 и x3.</w:t>
      </w:r>
    </w:p>
    <w:p>
      <w:pPr>
        <w:numPr>
          <w:ilvl w:val="0"/>
          <w:numId w:val="1"/>
        </w:numPr>
      </w:pPr>
      <w:r>
        <w:t>При загрузке Events клиент делает запрос в серверный магазин и рисует баннер только если магазин подтверждает доступный бонус.</w:t>
      </w:r>
    </w:p>
    <w:p>
      <w:pPr>
        <w:numPr>
          <w:ilvl w:val="0"/>
          <w:numId w:val="1"/>
        </w:numPr>
      </w:pPr>
      <w:r>
        <w:t>CTA из баннера ведет сразу в checkout; кросс в магазин сознательно не используем.</w:t>
      </w:r>
    </w:p>
    <w:p>
      <w:pPr>
        <w:numPr>
          <w:ilvl w:val="0"/>
          <w:numId w:val="1"/>
        </w:numPr>
      </w:pPr>
      <w:r>
        <w:t>На клиенте учитываются сессионные ограничения показа и приоритет фичи среди других pop-up на странице.</w:t>
      </w:r>
    </w:p>
    <w:p>
      <w:pPr>
        <w:pStyle w:val="Heading2"/>
      </w:pPr>
      <w:r>
        <w:t>Переиспользование</w:t>
      </w:r>
    </w:p>
    <w:p>
      <w:pPr>
        <w:numPr>
          <w:ilvl w:val="0"/>
          <w:numId w:val="1"/>
        </w:numPr>
      </w:pPr>
      <w:r>
        <w:t>Система pop-up / кастомных баннеров GH.</w:t>
      </w:r>
    </w:p>
    <w:p>
      <w:pPr>
        <w:numPr>
          <w:ilvl w:val="0"/>
          <w:numId w:val="1"/>
        </w:numPr>
      </w:pPr>
      <w:r>
        <w:t>Серверный магазин как источник оффера и eligibility.</w:t>
      </w:r>
    </w:p>
    <w:p>
      <w:pPr>
        <w:numPr>
          <w:ilvl w:val="0"/>
          <w:numId w:val="1"/>
        </w:numPr>
      </w:pPr>
      <w:r>
        <w:t>Текущий checkout GH.</w:t>
      </w:r>
    </w:p>
    <w:p>
      <w:pPr>
        <w:numPr>
          <w:ilvl w:val="0"/>
          <w:numId w:val="1"/>
        </w:numPr>
      </w:pPr>
      <w:r>
        <w:t>Стандартная инфраструктура A/B-тестов.</w:t>
      </w:r>
    </w:p>
    <w:p>
      <w:pPr>
        <w:pStyle w:val="Heading2"/>
      </w:pPr>
      <w:r>
        <w:t>Подход</w:t>
      </w:r>
    </w:p>
    <w:p>
      <w:r>
        <w:t>MVP строится как минимальная доработка существующей инфраструктуры: один placement, один тип full-screen оффера, один прямой переход в checkout и одна логика показа для двух бонусов. Это позволяет быстро проверить гипотезу о влиянии персонального pop-up на монетизацию и не завязывать запуск на более тяжелые изменения.</w:t>
      </w:r>
    </w:p>
    <w:p>
      <w:r>
        <w:t>Подготовка слайдера баннеров или другого отдельного решения для постоянного показа акции не входит в этот объем и должна идти отдельной фичей.</w:t>
      </w:r>
    </w:p>
    <w:p>
      <w:pPr>
        <w:pStyle w:val="Heading1"/>
      </w:pPr>
      <w:r>
        <w:t>Оперирование</w:t>
      </w:r>
    </w:p>
    <w:p>
      <w:pPr>
        <w:numPr>
          <w:ilvl w:val="0"/>
          <w:numId w:val="1"/>
        </w:numPr>
      </w:pPr>
      <w:r>
        <w:t>После запуска потребуется тюнинг частоты показа: cooldown, лимит показов в день и количество показов на пользователя.</w:t>
      </w:r>
    </w:p>
    <w:p>
      <w:pPr>
        <w:numPr>
          <w:ilvl w:val="0"/>
          <w:numId w:val="1"/>
        </w:numPr>
      </w:pPr>
      <w:r>
        <w:t>После проверки базовой гипотезы можно отдельно тестировать карточку на текущий tier против tier +1.</w:t>
      </w:r>
    </w:p>
    <w:p>
      <w:pPr>
        <w:numPr>
          <w:ilvl w:val="0"/>
          <w:numId w:val="1"/>
        </w:numPr>
      </w:pPr>
      <w:r>
        <w:t>Нужно регулярно мониторить закрытия pop-up, жалобы пользователей и влияние на net effect.</w:t>
      </w:r>
    </w:p>
    <w:p>
      <w:pPr>
        <w:numPr>
          <w:ilvl w:val="0"/>
          <w:numId w:val="1"/>
        </w:numPr>
      </w:pPr>
      <w:r>
        <w:t>Если на баннере используется сообщение про разницу с приложением, его расчет должен поддерживаться серверным магазином и оставаться актуальным.</w:t>
      </w:r>
    </w:p>
    <w:p>
      <w:pPr>
        <w:numPr>
          <w:ilvl w:val="0"/>
          <w:numId w:val="1"/>
        </w:numPr>
      </w:pPr>
      <w:r>
        <w:t>Постоянное производство нового контента для MVP не требуется; основная операционная нагрузка — конфиги показа, аналитика и итерации по офферу.</w:t>
      </w:r>
    </w:p>
    <w:p>
      <w:pPr>
        <w:pStyle w:val="Heading1"/>
      </w:pPr>
      <w:r>
        <w:t>Как будет запускаться фича?</w:t>
      </w:r>
    </w:p>
    <w:p>
      <w:pPr>
        <w:pStyle w:val="Heading2"/>
      </w:pPr>
      <w:r>
        <w:t>Стратегия запуска</w:t>
      </w:r>
    </w:p>
    <w:p>
      <w:pPr>
        <w:numPr>
          <w:ilvl w:val="0"/>
          <w:numId w:val="1"/>
        </w:numPr>
      </w:pPr>
      <w:r>
        <w:t>Запуск идет отдельным A/B-тестом для новой фичи GH.</w:t>
      </w:r>
    </w:p>
    <w:p>
      <w:pPr>
        <w:numPr>
          <w:ilvl w:val="0"/>
          <w:numId w:val="1"/>
        </w:numPr>
      </w:pPr>
      <w:r>
        <w:t>Control: текущая страница Events без нового full-screen pop-up.</w:t>
      </w:r>
    </w:p>
    <w:p>
      <w:pPr>
        <w:numPr>
          <w:ilvl w:val="0"/>
          <w:numId w:val="1"/>
        </w:numPr>
      </w:pPr>
      <w:r>
        <w:t>Test: страница Events с новым full-screen оффером для игроков, которым серверный магазин подтверждает x2 или x3.</w:t>
      </w:r>
    </w:p>
    <w:p>
      <w:pPr>
        <w:numPr>
          <w:ilvl w:val="0"/>
          <w:numId w:val="1"/>
        </w:numPr>
      </w:pPr>
      <w:r>
        <w:t>Маркетинговое сопровождение для MVP не требуется.</w:t>
      </w:r>
    </w:p>
    <w:p>
      <w:pPr>
        <w:numPr>
          <w:ilvl w:val="0"/>
          <w:numId w:val="1"/>
        </w:numPr>
      </w:pPr>
      <w:r>
        <w:t>Длительность теста определяется аналитикой исходя из sample size и требований к статистической значимости.</w:t>
      </w:r>
    </w:p>
    <w:p>
      <w:pPr>
        <w:pStyle w:val="Heading2"/>
      </w:pPr>
      <w:r>
        <w:t>Rollout</w:t>
      </w:r>
    </w:p>
    <w:p>
      <w:pPr>
        <w:numPr>
          <w:ilvl w:val="0"/>
          <w:numId w:val="1"/>
        </w:numPr>
      </w:pPr>
      <w:r>
        <w:t>Этап 1: техническая проверка логирования, eligibility и корректности показа.</w:t>
      </w:r>
    </w:p>
    <w:p>
      <w:pPr>
        <w:numPr>
          <w:ilvl w:val="0"/>
          <w:numId w:val="1"/>
        </w:numPr>
      </w:pPr>
      <w:r>
        <w:t>Этап 2: основной A/B-тест на целевой аудитории.</w:t>
      </w:r>
    </w:p>
    <w:p>
      <w:pPr>
        <w:numPr>
          <w:ilvl w:val="0"/>
          <w:numId w:val="1"/>
        </w:numPr>
      </w:pPr>
      <w:r>
        <w:t>Этап 3: при положительном результате — раскатка на 100% eligible-аудитории и переход к тестам оптимизации.</w:t>
      </w:r>
    </w:p>
    <w:p>
      <w:pPr>
        <w:pStyle w:val="Heading1"/>
      </w:pPr>
      <w:r>
        <w:t>Какие будут АБ-тесты?</w:t>
      </w:r>
    </w:p>
    <w:p>
      <w:pPr>
        <w:pStyle w:val="Heading2"/>
      </w:pPr>
      <w:r>
        <w:t>Тест 1 — валидация базовой гипотезы</w:t>
      </w:r>
    </w:p>
    <w:tbl>
      <w:tblPr>
        <w:tblStyle w:val="Table3"/>
        <w:tblW w:w="0" w:type="auto"/>
        <w:tblLook w:firstRow="1" w:lastRow="0" w:firstColumn="1" w:lastColumn="0" w:noHBand="0" w:noVBand="1" w:val="04A0"/>
      </w:tblPr>
      <w:tblGrid>
        <w:gridCol w:w="2880"/>
        <w:gridCol w:w="2880"/>
      </w:tblGrid>
      <w:tr>
        <w:tc>
          <w:tcPr>
            <w:tcW w:w="0" w:type="auto"/>
          </w:tcPr>
          <w:p>
            <w:r>
              <w:rPr>
                <w:b/>
                <w:bCs/>
              </w:rPr>
              <w:t>Параметр</w:t>
            </w:r>
          </w:p>
        </w:tc>
        <w:tc>
          <w:tcPr>
            <w:tcW w:w="0" w:type="auto"/>
          </w:tcPr>
          <w:p>
            <w:r>
              <w:rPr>
                <w:b/>
                <w:bCs/>
              </w:rPr>
              <w:t>Значение</w:t>
            </w:r>
          </w:p>
        </w:tc>
      </w:tr>
      <w:tr>
        <w:tc>
          <w:tcPr>
            <w:tcW w:w="0" w:type="auto"/>
          </w:tcPr>
          <w:p>
            <w:r>
              <w:t>Control</w:t>
            </w:r>
          </w:p>
        </w:tc>
        <w:tc>
          <w:tcPr>
            <w:tcW w:w="0" w:type="auto"/>
          </w:tcPr>
          <w:p>
            <w:r>
              <w:t>Текущая страница Events без нового pop-up</w:t>
            </w:r>
          </w:p>
        </w:tc>
      </w:tr>
      <w:tr>
        <w:tc>
          <w:tcPr>
            <w:tcW w:w="0" w:type="auto"/>
          </w:tcPr>
          <w:p>
            <w:r>
              <w:t>Test</w:t>
            </w:r>
          </w:p>
        </w:tc>
        <w:tc>
          <w:tcPr>
            <w:tcW w:w="0" w:type="auto"/>
          </w:tcPr>
          <w:p>
            <w:r>
              <w:t>Full-screen pop-up с персональным оффером и прямым переходом в checkout</w:t>
            </w:r>
          </w:p>
        </w:tc>
      </w:tr>
      <w:tr>
        <w:tc>
          <w:tcPr>
            <w:tcW w:w="0" w:type="auto"/>
          </w:tcPr>
          <w:p>
            <w:r>
              <w:t>Что проверяем</w:t>
            </w:r>
          </w:p>
        </w:tc>
        <w:tc>
          <w:tcPr>
            <w:tcW w:w="0" w:type="auto"/>
          </w:tcPr>
          <w:p>
            <w:r>
              <w:t>Рост частоты покупок в GH, рост доли пользователей, начавших платить в GH, рост revenue и transactions по выбранному сегменту</w:t>
            </w:r>
          </w:p>
        </w:tc>
      </w:tr>
      <w:tr>
        <w:tc>
          <w:tcPr>
            <w:tcW w:w="0" w:type="auto"/>
          </w:tcPr>
          <w:p>
            <w:r>
              <w:t>Критерий успеха</w:t>
            </w:r>
          </w:p>
        </w:tc>
        <w:tc>
          <w:tcPr>
            <w:tcW w:w="0" w:type="auto"/>
          </w:tcPr>
          <w:p>
            <w:r>
              <w:t>Статистически значимый рост key metrics при неотрицательном net effect и каннибализации, которая не съедает прирост</w:t>
            </w:r>
          </w:p>
        </w:tc>
      </w:tr>
    </w:tbl>
    <w:p>
      <w:pPr>
        <w:pStyle w:val="Heading2"/>
      </w:pPr>
      <w:r>
        <w:t>Следующие тесты после подтверждения базовой гипотезы</w:t>
      </w:r>
    </w:p>
    <w:p>
      <w:pPr>
        <w:numPr>
          <w:ilvl w:val="0"/>
          <w:numId w:val="1"/>
        </w:numPr>
      </w:pPr>
      <w:r>
        <w:t>Частота показа: вариации cooldown и лимита показов в день.</w:t>
      </w:r>
    </w:p>
    <w:p>
      <w:pPr>
        <w:numPr>
          <w:ilvl w:val="0"/>
          <w:numId w:val="1"/>
        </w:numPr>
      </w:pPr>
      <w:r>
        <w:t>Содержимое карточки: текущий tier игрока против tier +1.</w:t>
      </w:r>
    </w:p>
    <w:p>
      <w:pPr>
        <w:numPr>
          <w:ilvl w:val="0"/>
          <w:numId w:val="1"/>
        </w:numPr>
      </w:pPr>
      <w:r>
        <w:t>Упаковка value proposition: базовая версия баннера против версии с явной разницей относительно аналогичной покупки в приложении.</w:t>
      </w:r>
    </w:p>
    <w:p>
      <w:pPr>
        <w:pStyle w:val="Heading1"/>
      </w:pPr>
      <w:r>
        <w:t>Сложности</w:t>
      </w:r>
    </w:p>
    <w:tbl>
      <w:tblPr>
        <w:tblStyle w:val="Table3"/>
        <w:tblW w:w="0" w:type="auto"/>
        <w:tblLook w:firstRow="1" w:lastRow="0" w:firstColumn="1" w:lastColumn="0" w:noHBand="0" w:noVBand="1" w:val="04A0"/>
      </w:tblPr>
      <w:tblGrid>
        <w:gridCol w:w="2880"/>
        <w:gridCol w:w="2880"/>
        <w:gridCol w:w="2880"/>
      </w:tblGrid>
      <w:tr>
        <w:tc>
          <w:tcPr>
            <w:tcW w:w="0" w:type="auto"/>
          </w:tcPr>
          <w:p>
            <w:r>
              <w:rPr>
                <w:b/>
                <w:bCs/>
              </w:rPr>
              <w:t>Сложность</w:t>
            </w:r>
          </w:p>
        </w:tc>
        <w:tc>
          <w:tcPr>
            <w:tcW w:w="0" w:type="auto"/>
          </w:tcPr>
          <w:p>
            <w:r>
              <w:rPr>
                <w:b/>
                <w:bCs/>
              </w:rPr>
              <w:t>Описание</w:t>
            </w:r>
          </w:p>
        </w:tc>
        <w:tc>
          <w:tcPr>
            <w:tcW w:w="0" w:type="auto"/>
          </w:tcPr>
          <w:p>
            <w:r>
              <w:rPr>
                <w:b/>
                <w:bCs/>
              </w:rPr>
              <w:t>Что требует проработки</w:t>
            </w:r>
          </w:p>
        </w:tc>
      </w:tr>
      <w:tr>
        <w:tc>
          <w:tcPr>
            <w:tcW w:w="0" w:type="auto"/>
          </w:tcPr>
          <w:p>
            <w:r>
              <w:t>Каннибализация и net effect</w:t>
            </w:r>
          </w:p>
        </w:tc>
        <w:tc>
          <w:tcPr>
            <w:tcW w:w="0" w:type="auto"/>
          </w:tcPr>
          <w:p>
            <w:r>
              <w:t>Фича должна давать чистый прирост по сегменту, а не просто перераспределять существующие покупки.</w:t>
            </w:r>
          </w:p>
        </w:tc>
        <w:tc>
          <w:tcPr>
            <w:tcW w:w="0" w:type="auto"/>
          </w:tcPr>
          <w:p>
            <w:r>
              <w:t>Нужна согласованная методика измерения net effect и каннибализации.</w:t>
            </w:r>
          </w:p>
        </w:tc>
      </w:tr>
      <w:tr>
        <w:tc>
          <w:tcPr>
            <w:tcW w:w="0" w:type="auto"/>
          </w:tcPr>
          <w:p>
            <w:r>
              <w:t>Синхронизация eligibility и checkout</w:t>
            </w:r>
          </w:p>
        </w:tc>
        <w:tc>
          <w:tcPr>
            <w:tcW w:w="0" w:type="auto"/>
          </w:tcPr>
          <w:p>
            <w:r>
              <w:t>Показывать оффер можно только если серверный магазин подтверждает его доступность.</w:t>
            </w:r>
          </w:p>
        </w:tc>
        <w:tc>
          <w:tcPr>
            <w:tcW w:w="0" w:type="auto"/>
          </w:tcPr>
          <w:p>
            <w:r>
              <w:t>Нужно зафиксировать серверный контракт между моментом показа и переходом в checkout.</w:t>
            </w:r>
          </w:p>
        </w:tc>
      </w:tr>
      <w:tr>
        <w:tc>
          <w:tcPr>
            <w:tcW w:w="0" w:type="auto"/>
          </w:tcPr>
          <w:p>
            <w:r>
              <w:t>Приоритизация среди других pop-up</w:t>
            </w:r>
          </w:p>
        </w:tc>
        <w:tc>
          <w:tcPr>
            <w:tcW w:w="0" w:type="auto"/>
          </w:tcPr>
          <w:p>
            <w:r>
              <w:t>На странице Events уже могут быть другие pop-up и баннеры.</w:t>
            </w:r>
          </w:p>
        </w:tc>
        <w:tc>
          <w:tcPr>
            <w:tcW w:w="0" w:type="auto"/>
          </w:tcPr>
          <w:p>
            <w:r>
              <w:t>Нужно подтвердить финальное правило приоритета для нового оффера.</w:t>
            </w:r>
          </w:p>
        </w:tc>
      </w:tr>
      <w:tr>
        <w:tc>
          <w:tcPr>
            <w:tcW w:w="0" w:type="auto"/>
          </w:tcPr>
          <w:p>
            <w:r>
              <w:t>Сравнение с покупкой в приложении</w:t>
            </w:r>
          </w:p>
        </w:tc>
        <w:tc>
          <w:tcPr>
            <w:tcW w:w="0" w:type="auto"/>
          </w:tcPr>
          <w:p>
            <w:r>
              <w:t>Сообщение про выгоду относительно app-сценария может сильно усилить value proposition, но требует точного источника данных.</w:t>
            </w:r>
          </w:p>
        </w:tc>
        <w:tc>
          <w:tcPr>
            <w:tcW w:w="0" w:type="auto"/>
          </w:tcPr>
          <w:p>
            <w:r>
              <w:t>Нужно решить, откуда берем корректное сравнение и в каких случаях его не показываем.</w:t>
            </w:r>
          </w:p>
        </w:tc>
      </w:tr>
      <w:tr>
        <w:tc>
          <w:tcPr>
            <w:tcW w:w="0" w:type="auto"/>
          </w:tcPr>
          <w:p>
            <w:r>
              <w:t>Отдельные promo placements</w:t>
            </w:r>
          </w:p>
        </w:tc>
        <w:tc>
          <w:tcPr>
            <w:tcW w:w="0" w:type="auto"/>
          </w:tcPr>
          <w:p>
            <w:r>
              <w:t>Слайдер баннеров или альтернативные точки показа могут пригодиться позже, но не входят в MVP.</w:t>
            </w:r>
          </w:p>
        </w:tc>
        <w:tc>
          <w:tcPr>
            <w:tcW w:w="0" w:type="auto"/>
          </w:tcPr>
          <w:p>
            <w:r>
              <w:t>Зафиксировать, что это отдельная фича и не блокирует текущий запуск.</w:t>
            </w:r>
          </w:p>
        </w:tc>
      </w:tr>
    </w:tbl>
    <w:p>
      <w:pPr>
        <w:pStyle w:val="Heading2"/>
      </w:pPr>
      <w:r>
        <w:t>Открытые вопросы</w:t>
      </w:r>
    </w:p>
    <w:p>
      <w:pPr>
        <w:numPr>
          <w:ilvl w:val="0"/>
          <w:numId w:val="1"/>
        </w:numPr>
      </w:pPr>
      <w:r>
        <w:t>Нужен ли отдельный fallback-сценарий, если игрок открыл checkout, а серверный магазин успел снять бонус до завершения оплаты.</w:t>
      </w:r>
    </w:p>
    <w:p>
      <w:pPr>
        <w:numPr>
          <w:ilvl w:val="0"/>
          <w:numId w:val="1"/>
        </w:numPr>
      </w:pPr>
      <w:r>
        <w:t>Какой способ измерения каннибализации будет принят как основной для итогового решения по запуску.</w:t>
      </w:r>
    </w:p>
    <w:p>
      <w:pPr>
        <w:numPr>
          <w:ilvl w:val="0"/>
          <w:numId w:val="1"/>
        </w:numPr>
      </w:pPr>
      <w:r>
        <w:t>В каких сегментах и в каком формате стоит показывать сравнение с приложением, если серверное сравнение доступно не для всех офферов.</w:t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rial Unicode MS"/>
  <w:font w:name="Roboto Mono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color w:val="172b4d"/>
        <w:sz w:val="20"/>
        <w:szCs w:val="20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color w:val="172b4d"/>
        <w:sz w:val="20"/>
        <w:szCs w:val="20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color w:val="172b4d"/>
        <w:sz w:val="20"/>
        <w:szCs w:val="20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decimal"/>
      <w:lvlText w:val="%1."/>
      <w:lvlJc w:val="left"/>
      <w:pPr>
        <w:ind w:left="720" w:hanging="360"/>
      </w:pPr>
      <w:rPr>
        <w:rFonts w:ascii="Arial" w:cs="Arial" w:eastAsia="Arial" w:hAnsi="Arial"/>
        <w:color w:val="172b4d"/>
        <w:sz w:val="20"/>
        <w:szCs w:val="20"/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color w:val="172b4d"/>
        <w:sz w:val="20"/>
        <w:szCs w:val="20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color w:val="172b4d"/>
        <w:sz w:val="20"/>
        <w:szCs w:val="20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color w:val="172b4d"/>
        <w:sz w:val="20"/>
        <w:szCs w:val="20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">
    <w:lvl w:ilvl="0">
      <w:start w:val="1"/>
      <w:numFmt w:val="decimal"/>
      <w:lvlText w:val="%1."/>
      <w:lvlJc w:val="left"/>
      <w:pPr>
        <w:ind w:left="720" w:hanging="360"/>
      </w:pPr>
      <w:rPr>
        <w:rFonts w:ascii="Arial" w:cs="Arial" w:eastAsia="Arial" w:hAnsi="Arial"/>
        <w:color w:val="172b4d"/>
        <w:sz w:val="20"/>
        <w:szCs w:val="20"/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9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color w:val="172b4d"/>
        <w:sz w:val="20"/>
        <w:szCs w:val="20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0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color w:val="172b4d"/>
        <w:sz w:val="20"/>
        <w:szCs w:val="20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1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color w:val="172b4d"/>
        <w:sz w:val="20"/>
        <w:szCs w:val="20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  <w:tblCellMar/>
    </w:tblPr>
  </w:style>
  <w:style w:type="table" w:styleId="Table2">
    <w:basedOn w:val="TableNormal"/>
    <w:tblPr>
      <w:tblStyleRowBandSize w:val="1"/>
      <w:tblStyleColBandSize w:val="1"/>
      <w:tblCellMar/>
    </w:tblPr>
  </w:style>
  <w:style w:type="table" w:styleId="Table3">
    <w:basedOn w:val="TableNormal"/>
    <w:tblPr>
      <w:tblStyleRowBandSize w:val="1"/>
      <w:tblStyleColBandSize w:val="1"/>
      <w:tblCellMar/>
    </w:tblPr>
  </w:style>
  <w:style w:type="table" w:styleId="Table4">
    <w:basedOn w:val="TableNormal"/>
    <w:tblPr>
      <w:tblStyleRowBandSize w:val="1"/>
      <w:tblStyleColBandSize w:val="1"/>
      <w:tblCellMar/>
    </w:tblPr>
  </w:style>
  <w:style w:type="table" w:styleId="Table5">
    <w:basedOn w:val="TableNormal"/>
    <w:tblPr>
      <w:tblStyleRowBandSize w:val="1"/>
      <w:tblStyleColBandSize w:val="1"/>
      <w:tblCellMar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RobotoMono-regular.ttf"/><Relationship Id="rId2" Type="http://schemas.openxmlformats.org/officeDocument/2006/relationships/font" Target="fonts/RobotoMono-bold.ttf"/><Relationship Id="rId3" Type="http://schemas.openxmlformats.org/officeDocument/2006/relationships/font" Target="fonts/RobotoMono-italic.ttf"/><Relationship Id="rId4" Type="http://schemas.openxmlformats.org/officeDocument/2006/relationships/font" Target="fonts/RobotoMono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