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做生意除了将本求利，最重要的是永续经营，所以损益表的核心概念是：</w:t>
      </w:r>
      <w:r>
        <w:rPr>
          <w:rFonts w:hint="eastAsia"/>
          <w:b/>
          <w:bCs/>
          <w:lang w:val="en-US" w:eastAsia="zh-CN"/>
        </w:rPr>
        <w:t>长期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稳定的收益</w:t>
      </w:r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E03F89"/>
    <w:rsid w:val="7D75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t450</dc:creator>
  <cp:lastModifiedBy>丨丶灬本心难移er丨</cp:lastModifiedBy>
  <dcterms:modified xsi:type="dcterms:W3CDTF">2019-01-16T04:51:10Z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