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2011 - 2015年均增长率 （略小于平均数增长率）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(P2012 + P2013 + P2014 + P2015) / 4</w:t>
      </w:r>
    </w:p>
    <w:p>
      <w:pPr>
        <w:numPr>
          <w:ilvl w:val="0"/>
          <w:numId w:val="0"/>
        </w:numPr>
        <w:ind w:leftChars="0" w:firstLine="1500" w:firstLineChars="5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P201x是指那一年的增长率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略小于 (2015 - 2011) / 4倍的2011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78105</wp:posOffset>
                </wp:positionV>
                <wp:extent cx="5209540" cy="342900"/>
                <wp:effectExtent l="4445" t="4445" r="5715" b="14605"/>
                <wp:wrapNone/>
                <wp:docPr id="38" name="剪去单角的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96393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.05pt;margin-top:6.15pt;height:27pt;width:410.2pt;z-index:251660288;v-text-anchor:middle;mso-width-relative:page;mso-height-relative:page;" fillcolor="#B5D5A7 [3536]" filled="t" stroked="t" coordsize="5209540,342900" o:gfxdata="UEsDBAoAAAAAAIdO4kAAAAAAAAAAAAAAAAAEAAAAZHJzL1BLAwQUAAAACACHTuJAexcO89YAAAAH&#10;AQAADwAAAGRycy9kb3ducmV2LnhtbE2OvU7DMBSFdyTewbpIbNRx2kZRGqcSETAwIFEQdHTjSxxh&#10;X0ex24a3x0x0PD8656u3s7PshFMYPEkQiwwYUuf1QL2E97fHuxJYiIq0sp5Qwg8G2DbXV7WqtD/T&#10;K552sWdphEKlJJgYx4rz0Bl0Kiz8iJSyLz85FZOceq4ndU7jzvI8ywru1EDpwagRW4Pd9+7oJDzZ&#10;Z7F6GedWtPsHE9b96uPz3kt5eyOyDbCIc/wvwx9+QocmMR38kXRgVkIpUjHZ+RJYisu8XAM7SCiK&#10;JfCm5pf8zS9QSwMEFAAAAAgAh07iQNnYUIgPAwAAcwYAAA4AAABkcnMvZTJvRG9jLnhtbK1VS28T&#10;MRC+I/EfLN9pdvNO1E21JBQhFVpRUM+O15u15LWN7TzKmQsHOCBx4YLEBcFfQPycqPwMxt7NoxAh&#10;gdiDY8+Mx99888jxyaoUaMGM5UomOD6KMGKSqozLWYKfPzu918fIOiIzIpRkCb5mFp+M7t45Xuoh&#10;a6pCiYwZBE6kHS51ggvn9LDRsLRgJbFHSjMJylyZkjg4mlkjM2QJ3kvRaEZRt7FUJtNGUWYtSCeV&#10;Eo+C/zxn1J3nuWUOiQQDNhdWE9apXxujYzKcGaILTmsY5B9QlIRLeHTrakIcQXPDf3NVcmqUVbk7&#10;oqpsqDznlIUYIJo4+iWay4JoFmIBcqze0mT/n1v6ZHFhEM8S3IJMSVJCjtavv67fflu/ef/j87ub&#10;D69uPn5Zf/+EQA9kLbUdwp1LfWHqk4Wtj3yVm9L/QkxoBaXQ6nXaMVB+neBBtzVo1VyzlUMU9J1m&#10;NOi0QU/BoNVuDqJg0Ng50sa6h0yVyG8SbCXX8VNIaOCZLM6sAwRgv7Gr6c9OuRDIKHfFXREYBDBV&#10;bizcCVYWaQUkRkFszWw6FgYtCNTI/c6kk/aCXMzLxyqrxHEcwVdViyVuJ486W7nj0lXW3V4tBHS1&#10;94B0Zvdf9zcPIEjT8YPB4HcEey/dRtA6gKC3Ef4RQQjqAITBeJz2u38BAZJXk7Mjoe+9e8YOQADR&#10;bJMMwSUiflpANfgP5gUlgkFFbm5De4akevKERMsEd1sdXzkEBkYuiINtqeGClTOMiJjBJKLOVMlV&#10;gm8v38p0L0on7d4G4L6ZL6gJsUWVTOtVVeZL7mBYCV4muF9hrcITEqL0nVH1gt9NVXYNjQVlGGaN&#10;1fSUg9szYt0FMTBiAD+MTXcOSy4UxKTqHUaFMi8Pyb09dD5oMVrCyIKAX8yJYRiJRxLKeRC3fUO5&#10;cGh3ek04mH3NdF8j5+VYQcXHQLimYevtndhsc6PKK5iuqX8VVERSeLuitj6MXTVKYT5TlqbBDOaa&#10;Ju5MXmq6aTyp0rlTOQ8Nu2OnJg0mW9Ud1RT2o3P/HKx2/xWj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HsXDvPWAAAABwEAAA8AAAAAAAAAAQAgAAAAIgAAAGRycy9kb3ducmV2LnhtbFBLAQIUABQA&#10;AAAIAIdO4kDZ2FCIDwMAAHMGAAAOAAAAAAAAAAEAIAAAACUBAABkcnMvZTJvRG9jLnhtbFBLBQYA&#10;AAAABgAGAFkBAACmBgAAAAA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3810</wp:posOffset>
                </wp:positionV>
                <wp:extent cx="1303655" cy="3905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27910" y="112776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比重问题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0.3pt;height:30.75pt;width:102.65pt;z-index:251661312;mso-width-relative:page;mso-height-relative:page;" filled="f" stroked="f" coordsize="21600,21600" o:gfxdata="UEsDBAoAAAAAAIdO4kAAAAAAAAAAAAAAAAAEAAAAZHJzL1BLAwQUAAAACACHTuJAf/hrKNYAAAAH&#10;AQAADwAAAGRycy9kb3ducmV2LnhtbE2OTU/DMBBE70j9D9ZW4kYdp1BFIU6FIlVICA4tvXDbxNsk&#10;IrZD7H7Ar2c50ePTjGZesb7YQZxoCr13GtQiAUGu8aZ3rYb9++YuAxEiOoODd6ThmwKsy9lNgbnx&#10;Z7el0y62gkdcyFFDF+OYSxmajiyGhR/JcXbwk8XIOLXSTHjmcTvINElW0mLv+KHDkaqOms/d0Wp4&#10;qTZvuK1Tm/0M1fPr4Wn82n88aH07V8kjiEiX+F+GP31Wh5Kdan90JoiBWS0VVzWsQHC8VNk9iJox&#10;VSDLQl77l79QSwMEFAAAAAgAh07iQIpSEQYrAgAAJgQAAA4AAABkcnMvZTJvRG9jLnhtbK1TzY7T&#10;MBC+I/EOlu80f01Lq6arsqsipBW7UkGcXcduIsU/2G6T8gDwBnviwp3n6nMwdtJuBZwQF2c8M/nG&#10;8803i5tONOjAjK2VLHAyijFikqqylrsCf/ywfvUaI+uILEmjJCvwkVl8s3z5YtHqOUtVpZqSGQQg&#10;0s5bXeDKOT2PIksrJogdKc0kBLkygji4ml1UGtICumiiNI4nUatMqY2izFrw3vVBvAz4nDPqHji3&#10;zKGmwPA2F04Tzq0/o+WCzHeG6KqmwzPIP7xCkFpC0QvUHXEE7U39B5SoqVFWcTeiSkSK85qy0AN0&#10;k8S/dbOpiGahFyDH6gtN9v/B0veHR4PqssDZDCNJBMzo9PTt9P3n6cdXBD4gqNV2DnkbDZmue6M6&#10;GPTZb8Hp++64Ef4LHSGIp1k6nSVA+BFyk3Q6nQxUs84h6gGyOJvkOUYUMrJZnKe5h4yekbSx7i1T&#10;AnmjwAZGGRgmh3vr+tRzii8s1bpumjDORqK2wJMsj8MPlwiANxJq+H76d3vLddtuaHKryiP0aFQv&#10;E6vpuobi98S6R2JAF9AQaN09wMEbBUXUYGFUKfPlb36fD+OCKEYt6KzA9vOeGIZR807CIGfJeOyF&#10;GS7jfJrCxVxHttcRuRe3CqScwFZpGkyf75qzyY0Sn2AlVr4qhIikULvA7mzeul79sFKUrVYhCaSo&#10;ibuXG009dE/nau8UrwPTnqaem4E9EGOY1bA4Xu3X95D1vN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/4ayjWAAAABwEAAA8AAAAAAAAAAQAgAAAAIgAAAGRycy9kb3ducmV2LnhtbFBLAQIUABQA&#10;AAAIAIdO4kCKUhEGKwIAACY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比重问题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A超过B的n倍：A &gt; B * 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396240</wp:posOffset>
                </wp:positionV>
                <wp:extent cx="1303655" cy="3905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平均数问题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8pt;margin-top:31.2pt;height:30.75pt;width:102.65pt;z-index:251668480;mso-width-relative:page;mso-height-relative:page;" filled="f" stroked="f" coordsize="21600,21600" o:gfxdata="UEsDBAoAAAAAAIdO4kAAAAAAAAAAAAAAAAAEAAAAZHJzL1BLAwQUAAAACACHTuJAHtjyMNoAAAAJ&#10;AQAADwAAAGRycy9kb3ducmV2LnhtbE2Py07DMBBF90j8gzVI7KgTA1Ea4lQoUoWEYNHSDbtJPE0i&#10;4nGI3Qd8PWYFy9E9uvdMuTrbURxp9oNjDekiAUHcOjNwp2H3tr7JQfiAbHB0TBq+yMOqurwosTDu&#10;xBs6bkMnYgn7AjX0IUyFlL7tyaJfuIk4Zns3WwzxnDtpZjzFcjtKlSSZtDhwXOhxorqn9mN7sBqe&#10;6/Urbhpl8++xfnrZP06fu/d7ra+v0uQBRKBz+IPhVz+qQxWdGndg48WoIU+zSGrI1B2ImKs8W4Jo&#10;IqhulyCrUv7/oPoBUEsDBBQAAAAIAIdO4kApWiQjHwIAABoEAAAOAAAAZHJzL2Uyb0RvYy54bWyt&#10;U82O0zAQviPxDpbvNOkvbNV0VXZVhFSxKxXE2XXsJpLtMbbbpDwAvAEnLtx5rj4HY6ftVsAJcXHG&#10;M5OZ+b75PLtttSJ74XwNpqD9Xk6JMBzK2mwL+uH98sUrSnxgpmQKjCjoQXh6O3/+bNbYqRhABaoU&#10;jmAR46eNLWgVgp1mmeeV0Mz3wAqDQQlOs4BXt81KxxqsrlU2yPNJ1oArrQMuvEfvfRek81RfSsHD&#10;g5ReBKIKirOFdLp0buKZzWdsunXMVjU/jcH+YQrNaoNNL6XuWWBk5+o/SumaO/AgQ4+DzkDKmouE&#10;AdH089/QrCtmRcKC5Hh7ocn/v7L83f7Rkbos6KhPiWEad3T89vX4/efxxxeCPiSosX6KeWuLmaF9&#10;DS0u+uz36Iy4W+l0/CIignGk+nChV7SB8PjTMB9OxmNKOMaGN/l4MI5lsqe/rfPhjQBNolFQh+tL&#10;rLL9yocu9ZwSmxlY1kqlFSpDmoJOhuM8/XCJYHFlsEfE0M0ardBu2hOwDZQHxOWgk4a3fFlj8xXz&#10;4ZE51AJCQX2HBzykAmwCJ4uSCtznv/ljPq4Io5Q0qK2C+k875gQl6q3B5d30R6MoxnQZjV8O8OKu&#10;I5vriNnpO0D54n5wumTG/KDOpnSgP+IzWMSuGGKGY++ChrN5FzrF4zPiYrFISSg/y8LKrC2PpTs6&#10;F7sAsk5MR5o6bk7soQDTrk6PJSr8+p6ynp70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2PIw&#10;2gAAAAkBAAAPAAAAAAAAAAEAIAAAACIAAABkcnMvZG93bnJldi54bWxQSwECFAAUAAAACACHTuJA&#10;KVokI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sz w:val="28"/>
                          <w:szCs w:val="28"/>
                          <w:highlight w:val="none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/>
                            </w14:solidFill>
                          </w14:textFill>
                          <w14:props3d w14:extrusionH="0" w14:contourW="0" w14:prstMaterial="clear"/>
                        </w:rPr>
                        <w:t>平均数问题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70485</wp:posOffset>
                </wp:positionV>
                <wp:extent cx="5209540" cy="342900"/>
                <wp:effectExtent l="4445" t="4445" r="5715" b="14605"/>
                <wp:wrapNone/>
                <wp:docPr id="40" name="剪去单角的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40" cy="342900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.2pt;margin-top:5.55pt;height:27pt;width:410.2pt;z-index:251664384;v-text-anchor:middle;mso-width-relative:page;mso-height-relative:page;" fillcolor="#B5D5A7 [3536]" filled="t" stroked="t" coordsize="5209540,342900" o:gfxdata="UEsDBAoAAAAAAIdO4kAAAAAAAAAAAAAAAAAEAAAAZHJzL1BLAwQUAAAACACHTuJA7sukwtcAAAAI&#10;AQAADwAAAGRycy9kb3ducmV2LnhtbE2PwU7DMBBE70j8g7VI3FrHVVpFaZxKRMCBAxIFQY9uvMQR&#10;8TqK3Tb8PcsJjjszmn1T7WY/iDNOsQ+kQS0zEEhtsD11Gt5eHxYFiJgMWTMEQg3fGGFXX19VprTh&#10;Qi943qdOcAnF0mhwKY2llLF16E1chhGJvc8weZP4nDppJ3Phcj/IVZZtpDc98QdnRmwctl/7k9fw&#10;ODyp/HmcG9Uc7l1cd/n7x13Q+vZGZVsQCef0F4ZffEaHmpmO4UQ2ikHDYpVzknWlQLBfqIK3HTVs&#10;1gpkXcn/A+ofUEsDBBQAAAAIAIdO4kAcDCkRBAMAAGgGAAAOAAAAZHJzL2Uyb0RvYy54bWytVc1u&#10;EzEQviPxDpbvdDdp/tVNtSQUIRVaUVDPjte7a8lrG9tJWs5cOMABiQsXJC4IXgHxOFF5DMbezU8h&#10;QgKxB8eeGY+/+eYnR8dXlUALZixXMsGtgxgjJqnKuCwS/PzZyb0BRtYRmRGhJEvwNbP4eHz3ztFS&#10;j1hblUpkzCBwIu1oqRNcOqdHUWRpySpiD5RmEpS5MhVxcDRFlBmyBO+ViNpx3IuWymTaKMqsBem0&#10;VuJx8J/njLqzPLfMIZFgwObCasI682s0PiKjwhBdctrAIP+AoiJcwqMbV1PiCJob/purilOjrMrd&#10;AVVVpPKcUxZigGha8S/RXJREsxALkGP1hib7/9zSJ4tzg3iW4A7QI0kFOVq9/rp6+2315v2Pz+9u&#10;Pry6+fhl9f0TAj2QtdR2BHcu9LlpTha2PvKr3FT+F2JCV4Hg6w3B7MohCsJuOx52/UMUdIed9jAO&#10;TqPtbW2se8hUhfwmwVZy3XoKWQzkksWpdfAs2K/tGs6zEy4EMspdclcG2qAY64RYuBOsLNIKmIuD&#10;2JpiNhEGLQgUxv3utJv2g1zMq8cqq8WtVgxfXSKWuK087m7kjktXW/f6jRDQNd4D0sLuvu5v7kGQ&#10;ppMHw+HvCHZeuo3gcA+C/lr4RwQhqD0QhpNJOuj9BQRIXkPOloSB9+4Z2wMBRMU6GYJLRPyIgGrw&#10;HwwJSgSDMlzfhp4MSfXkCYmWCe4ddn3lEJgSuSAOtpWGC1YWGBFRwPihztTJVYJvLt/KdD9Op53+&#10;GuCumS+oKbFlnUzrVXXmK+5gQgleJXhQY63DExKi9O1QN4DfzVR2Dd0EZRjq32p6wsHtKbHunBiY&#10;K4AfZqU7gyUXCmJSzQ6jUpmX++TeHtodtBgtYU5BwC/mxDCMxCMJ5TxsdXxDuXDodPttOJhdzWxX&#10;I+fVREHFt4BwTcPW2zux3uZGVZcwUlP/KqiIpPB2TW1zmLh6fsJQpixNgxkMM03cqbzQdN14UqVz&#10;p3IeGnbLTkMajLO6O+rR6+fl7jlYbf8gx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7sukwtcA&#10;AAAIAQAADwAAAAAAAAABACAAAAAiAAAAZHJzL2Rvd25yZXYueG1sUEsBAhQAFAAAAAgAh07iQBwM&#10;KREEAwAAaAYAAA4AAAAAAAAAAQAgAAAAJgEAAGRycy9lMm9Eb2MueG1sUEsFBgAAAAAGAAYAWQEA&#10;AJwGAAAAAA==&#10;" path="m0,0l5152388,0,5209540,57151,5209540,342900,0,342900xe">
                <v:path o:connectlocs="5209540,171450;2604770,342900;0,171450;2604770,0" o:connectangles="0,82,164,247"/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现期平均数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识别类型：问题与时间一致，求平均（均/每/单位）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drawing>
          <wp:inline distT="0" distB="0" distL="114300" distR="114300">
            <wp:extent cx="2000250" cy="695325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 人均收入 = 总收入 / 人数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单位面积产量 = 产量 / 面积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基期平均数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求上一年的平均数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drawing>
          <wp:inline distT="0" distB="0" distL="114300" distR="114300">
            <wp:extent cx="3914775" cy="143827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 先计算 A/B， 再看后面式子与1比大小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A：分子  a：分子增长率（计算时要带正负号）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B：分母  b：分母增长率（计算时要带正负号）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例：某地2015年房地产土地购置面积4062万平米，同比增长6.5%，土地成交价1000亿元，同比增长8.9%，求2014年土地购置单价？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答：1000亿 / 4062万 * (1 + 6.5%) / (1 + 8.9%)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两期平均数比较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类似</w:t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ind w:firstLine="602" w:firstLineChars="200"/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两期平均数计算上升/下降百分点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识别：两个时期 + 平均数 + 下升/下降 + 百分几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19675" cy="3619500"/>
            <wp:effectExtent l="0" t="0" r="952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例：2017年，某市出口手1.9亿台，比上年减少22.7%；价值513.1亿元，下降23.7%。问2017年平均每台出口手机的价值比去年约： A.上升0.8%   B.下降0.8%   C.上升1.3%   D.下降1.3%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答：根据公式(a - b) / (1 + b) ，a - b = -23.7% - (-22.7%) = -1%</w:t>
      </w:r>
    </w:p>
    <w:p>
      <w:pPr>
        <w:numPr>
          <w:ilvl w:val="0"/>
          <w:numId w:val="0"/>
        </w:numPr>
        <w:ind w:left="600" w:hanging="600" w:hanging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由于1 + b = 1 + (-22.7%) &lt; 1，所以结果绝对值大于1%，</w:t>
      </w:r>
    </w:p>
    <w:p>
      <w:pPr>
        <w:numPr>
          <w:ilvl w:val="0"/>
          <w:numId w:val="0"/>
        </w:numPr>
        <w:ind w:left="596" w:leftChars="284" w:firstLine="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因此选D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901315"/>
            <wp:effectExtent l="0" t="0" r="6350" b="1333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586355"/>
            <wp:effectExtent l="0" t="0" r="6985" b="444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综合分析题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先看C和D，答案有六成概率是C或D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综合分析题不要死算，只需要估算即可，因为最后一题给的数字会比较大，不需要精确计算的。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快速精确除法运算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已知两数相除 A / B 得C， 若分母增大b% ，则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A / [B (1+ b%)] =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， 可以算出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相对于C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的误差为：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C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- C = A / B * [b% / (1 + b%)] 约为 A/B * b% = C * b%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求1971 / 162 </w:t>
      </w:r>
      <w:r>
        <w:rPr>
          <w:rFonts w:hint="eastAsia"/>
          <w:b w:val="0"/>
          <w:bCs w:val="0"/>
          <w:color w:val="0000FF"/>
          <w:sz w:val="30"/>
          <w:szCs w:val="30"/>
          <w:lang w:val="en-US" w:eastAsia="zh-CN"/>
        </w:rPr>
        <w:t>（精确结果为12.17）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先算出1971 / 160 = 12.3，再根据分母从162综小到160，缩小了 2/162≈1%。导至整个结果就增大了1%，增大量（误差）为1% * 12.3 = 0.12，得出12.3 - 0.12 = 12.18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有效数字法（快速计算乘法，保留两位有效数字）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对于A * B 计算时，在进行有效数字取舍时，分为三种情况：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A与B的观察位（第三位）都是0、1、2，则都直接舍弃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A与B的观察位都是8、9时，则全部进位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不满足以上两个条件时，一进一舍。前三位有效数字较小的四舍五入，较大的则反向化。如：394 * 48.7 由于有效数字394较小，四舍五入取两位为39，另一个反向变化取49，即：39 * 49 = 1911（原始结果为1918）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根据A*B = A (1 + x%) * B(1 - y%) = AB* (1 + x% - y% - x% * y%) 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≈ A*B (1 + x% - y%)，因此必须使得x% = y%，</w:t>
      </w:r>
    </w:p>
    <w:p>
      <w:pPr>
        <w:numPr>
          <w:numId w:val="0"/>
        </w:numPr>
        <w:jc w:val="left"/>
        <w:rPr>
          <w:rFonts w:hint="default" w:eastAsiaTheme="minor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即：A增大了a%，B必须减小a%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错位相加减法（快速计算除法，保留三位有效数字）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224280"/>
            <wp:effectExtent l="0" t="0" r="8890" b="1397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</w:t>
      </w:r>
      <w:r>
        <w:drawing>
          <wp:inline distT="0" distB="0" distL="114300" distR="114300">
            <wp:extent cx="5271135" cy="1762125"/>
            <wp:effectExtent l="0" t="0" r="5715" b="952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（注：174</w:t>
      </w:r>
      <w:bookmarkStart w:id="0" w:name="_GoBack"/>
      <w:bookmarkEnd w:id="0"/>
      <w:r>
        <w:rPr>
          <w:rFonts w:hint="eastAsia"/>
          <w:b w:val="0"/>
          <w:bCs w:val="0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8的尾数8来源于734 * 2的尾数）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F8C1D"/>
    <w:multiLevelType w:val="singleLevel"/>
    <w:tmpl w:val="8DFF8C1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2461BD"/>
    <w:rsid w:val="005C6282"/>
    <w:rsid w:val="006C48BE"/>
    <w:rsid w:val="007636F1"/>
    <w:rsid w:val="00777426"/>
    <w:rsid w:val="00823B5B"/>
    <w:rsid w:val="009F36E8"/>
    <w:rsid w:val="00E56FE1"/>
    <w:rsid w:val="012106F1"/>
    <w:rsid w:val="012F2005"/>
    <w:rsid w:val="0191452F"/>
    <w:rsid w:val="02181B3A"/>
    <w:rsid w:val="02243742"/>
    <w:rsid w:val="02546327"/>
    <w:rsid w:val="0266044F"/>
    <w:rsid w:val="02A34542"/>
    <w:rsid w:val="02FE598A"/>
    <w:rsid w:val="032D74D4"/>
    <w:rsid w:val="035B36F4"/>
    <w:rsid w:val="0365510A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3D1EC1"/>
    <w:rsid w:val="06670875"/>
    <w:rsid w:val="06675462"/>
    <w:rsid w:val="066A3986"/>
    <w:rsid w:val="066C6BCD"/>
    <w:rsid w:val="068510EB"/>
    <w:rsid w:val="068675F4"/>
    <w:rsid w:val="06A64C67"/>
    <w:rsid w:val="070C4156"/>
    <w:rsid w:val="070D7D92"/>
    <w:rsid w:val="07131638"/>
    <w:rsid w:val="07323831"/>
    <w:rsid w:val="073F23ED"/>
    <w:rsid w:val="0748258F"/>
    <w:rsid w:val="07643093"/>
    <w:rsid w:val="07844D7C"/>
    <w:rsid w:val="078E4534"/>
    <w:rsid w:val="07B94A12"/>
    <w:rsid w:val="07DB2198"/>
    <w:rsid w:val="0807373B"/>
    <w:rsid w:val="082558FE"/>
    <w:rsid w:val="082D0B0D"/>
    <w:rsid w:val="082E7777"/>
    <w:rsid w:val="08554C79"/>
    <w:rsid w:val="089B77C1"/>
    <w:rsid w:val="09052C1D"/>
    <w:rsid w:val="09225ECA"/>
    <w:rsid w:val="096979A0"/>
    <w:rsid w:val="098701CE"/>
    <w:rsid w:val="09996E46"/>
    <w:rsid w:val="09A253A8"/>
    <w:rsid w:val="09AE5ED5"/>
    <w:rsid w:val="09DC2C7E"/>
    <w:rsid w:val="0A110BD2"/>
    <w:rsid w:val="0A2A105D"/>
    <w:rsid w:val="0A301D0A"/>
    <w:rsid w:val="0A416AC1"/>
    <w:rsid w:val="0A4F621C"/>
    <w:rsid w:val="0AA27766"/>
    <w:rsid w:val="0B3C17C6"/>
    <w:rsid w:val="0B3C7448"/>
    <w:rsid w:val="0B4D35A9"/>
    <w:rsid w:val="0B796653"/>
    <w:rsid w:val="0B7E01E8"/>
    <w:rsid w:val="0B9544CC"/>
    <w:rsid w:val="0BA26561"/>
    <w:rsid w:val="0BDA2DDB"/>
    <w:rsid w:val="0C4B6C4F"/>
    <w:rsid w:val="0C863132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3C3429"/>
    <w:rsid w:val="0E412B16"/>
    <w:rsid w:val="0E4C1735"/>
    <w:rsid w:val="0E7375BB"/>
    <w:rsid w:val="0ED27313"/>
    <w:rsid w:val="0EEA682C"/>
    <w:rsid w:val="0F0732A5"/>
    <w:rsid w:val="0F2C3C0E"/>
    <w:rsid w:val="0F4B6A49"/>
    <w:rsid w:val="0F532A48"/>
    <w:rsid w:val="0F541FF6"/>
    <w:rsid w:val="0F5647C3"/>
    <w:rsid w:val="0F6658B1"/>
    <w:rsid w:val="0F6A1DB7"/>
    <w:rsid w:val="0F9E5AC8"/>
    <w:rsid w:val="0FA02E87"/>
    <w:rsid w:val="0FA27CE2"/>
    <w:rsid w:val="0FBA365B"/>
    <w:rsid w:val="0FCD2AAB"/>
    <w:rsid w:val="101E20F6"/>
    <w:rsid w:val="10521D3B"/>
    <w:rsid w:val="105B7EC3"/>
    <w:rsid w:val="10622C35"/>
    <w:rsid w:val="10804B47"/>
    <w:rsid w:val="11000892"/>
    <w:rsid w:val="11107112"/>
    <w:rsid w:val="1134490C"/>
    <w:rsid w:val="1158542C"/>
    <w:rsid w:val="11C97F7C"/>
    <w:rsid w:val="11D86C4F"/>
    <w:rsid w:val="11E41FF3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31DC5"/>
    <w:rsid w:val="14BA0BCF"/>
    <w:rsid w:val="14FE3CBE"/>
    <w:rsid w:val="15037F59"/>
    <w:rsid w:val="15204714"/>
    <w:rsid w:val="153A10B0"/>
    <w:rsid w:val="15C33F12"/>
    <w:rsid w:val="15E777B0"/>
    <w:rsid w:val="16065770"/>
    <w:rsid w:val="16076A3B"/>
    <w:rsid w:val="16532263"/>
    <w:rsid w:val="16583592"/>
    <w:rsid w:val="16986984"/>
    <w:rsid w:val="16A903F3"/>
    <w:rsid w:val="16A915D1"/>
    <w:rsid w:val="16CD2E9F"/>
    <w:rsid w:val="17091E29"/>
    <w:rsid w:val="17261036"/>
    <w:rsid w:val="17302722"/>
    <w:rsid w:val="17606C6C"/>
    <w:rsid w:val="178A6EB6"/>
    <w:rsid w:val="17BC7748"/>
    <w:rsid w:val="17C0508F"/>
    <w:rsid w:val="17C5667F"/>
    <w:rsid w:val="17FA42B1"/>
    <w:rsid w:val="18271048"/>
    <w:rsid w:val="18311DAA"/>
    <w:rsid w:val="183F1E1F"/>
    <w:rsid w:val="18492B65"/>
    <w:rsid w:val="18620B26"/>
    <w:rsid w:val="1862137F"/>
    <w:rsid w:val="18634E72"/>
    <w:rsid w:val="187771DC"/>
    <w:rsid w:val="18B423E0"/>
    <w:rsid w:val="18BC61B1"/>
    <w:rsid w:val="18CE1CAC"/>
    <w:rsid w:val="18EC69B3"/>
    <w:rsid w:val="1903730C"/>
    <w:rsid w:val="19081C0C"/>
    <w:rsid w:val="19655A22"/>
    <w:rsid w:val="19DE0FEC"/>
    <w:rsid w:val="1A403932"/>
    <w:rsid w:val="1A407E65"/>
    <w:rsid w:val="1A4160C4"/>
    <w:rsid w:val="1A4C6AF0"/>
    <w:rsid w:val="1A875514"/>
    <w:rsid w:val="1A920D32"/>
    <w:rsid w:val="1A981855"/>
    <w:rsid w:val="1AB37744"/>
    <w:rsid w:val="1AD942C4"/>
    <w:rsid w:val="1B0F6834"/>
    <w:rsid w:val="1B2D7707"/>
    <w:rsid w:val="1B8D459D"/>
    <w:rsid w:val="1B905286"/>
    <w:rsid w:val="1B974B02"/>
    <w:rsid w:val="1BF0335F"/>
    <w:rsid w:val="1C1B1A6E"/>
    <w:rsid w:val="1C3F4101"/>
    <w:rsid w:val="1C405D04"/>
    <w:rsid w:val="1C774A4B"/>
    <w:rsid w:val="1CA041B0"/>
    <w:rsid w:val="1CA607EB"/>
    <w:rsid w:val="1CD226AA"/>
    <w:rsid w:val="1CDB2121"/>
    <w:rsid w:val="1CDD38A3"/>
    <w:rsid w:val="1D022FB2"/>
    <w:rsid w:val="1D322150"/>
    <w:rsid w:val="1D466781"/>
    <w:rsid w:val="1D710D64"/>
    <w:rsid w:val="1DB43123"/>
    <w:rsid w:val="1DF7062A"/>
    <w:rsid w:val="1E240F51"/>
    <w:rsid w:val="1E3F5C35"/>
    <w:rsid w:val="1E5C5565"/>
    <w:rsid w:val="1E7F7CA3"/>
    <w:rsid w:val="1ECB2D5C"/>
    <w:rsid w:val="1EE134FF"/>
    <w:rsid w:val="1F151F27"/>
    <w:rsid w:val="1F265478"/>
    <w:rsid w:val="1F325690"/>
    <w:rsid w:val="1F4C4967"/>
    <w:rsid w:val="1F516C54"/>
    <w:rsid w:val="1F555303"/>
    <w:rsid w:val="1F846F7E"/>
    <w:rsid w:val="1F9C78CF"/>
    <w:rsid w:val="1FA07953"/>
    <w:rsid w:val="1FD350EC"/>
    <w:rsid w:val="1FDD30F4"/>
    <w:rsid w:val="20290B3E"/>
    <w:rsid w:val="203C695B"/>
    <w:rsid w:val="20B51335"/>
    <w:rsid w:val="20F00ED1"/>
    <w:rsid w:val="210A223C"/>
    <w:rsid w:val="210B772C"/>
    <w:rsid w:val="211303A7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0B0AE4"/>
    <w:rsid w:val="225A2BAE"/>
    <w:rsid w:val="225F51B3"/>
    <w:rsid w:val="22607B3E"/>
    <w:rsid w:val="228F786E"/>
    <w:rsid w:val="2297390F"/>
    <w:rsid w:val="22DA6E7A"/>
    <w:rsid w:val="22F76F70"/>
    <w:rsid w:val="2315120B"/>
    <w:rsid w:val="236C6EC1"/>
    <w:rsid w:val="237D2F42"/>
    <w:rsid w:val="23F01F33"/>
    <w:rsid w:val="2412756C"/>
    <w:rsid w:val="242B1933"/>
    <w:rsid w:val="245A3F0A"/>
    <w:rsid w:val="248C0DD0"/>
    <w:rsid w:val="249F0152"/>
    <w:rsid w:val="24F10C36"/>
    <w:rsid w:val="25056664"/>
    <w:rsid w:val="250B4575"/>
    <w:rsid w:val="250F6C00"/>
    <w:rsid w:val="255D4A11"/>
    <w:rsid w:val="256E4C1D"/>
    <w:rsid w:val="257336AD"/>
    <w:rsid w:val="25966273"/>
    <w:rsid w:val="259D1B8B"/>
    <w:rsid w:val="25F70EF0"/>
    <w:rsid w:val="261E3A53"/>
    <w:rsid w:val="26703E91"/>
    <w:rsid w:val="267A0F66"/>
    <w:rsid w:val="268E41CA"/>
    <w:rsid w:val="26A9691D"/>
    <w:rsid w:val="26C126C7"/>
    <w:rsid w:val="26DE65D0"/>
    <w:rsid w:val="26E1170A"/>
    <w:rsid w:val="270E4E96"/>
    <w:rsid w:val="272A676B"/>
    <w:rsid w:val="27630422"/>
    <w:rsid w:val="277749D2"/>
    <w:rsid w:val="279C3553"/>
    <w:rsid w:val="27A1741E"/>
    <w:rsid w:val="27A834C4"/>
    <w:rsid w:val="27AA09C4"/>
    <w:rsid w:val="27AE67CF"/>
    <w:rsid w:val="27BA1AD6"/>
    <w:rsid w:val="27D7265A"/>
    <w:rsid w:val="28137216"/>
    <w:rsid w:val="281C1268"/>
    <w:rsid w:val="281E1143"/>
    <w:rsid w:val="28220CA2"/>
    <w:rsid w:val="284306D4"/>
    <w:rsid w:val="28431FDB"/>
    <w:rsid w:val="28585CA9"/>
    <w:rsid w:val="28C14D79"/>
    <w:rsid w:val="28C21A60"/>
    <w:rsid w:val="28F826B2"/>
    <w:rsid w:val="29362DD4"/>
    <w:rsid w:val="293807FD"/>
    <w:rsid w:val="293D5D4D"/>
    <w:rsid w:val="293F2363"/>
    <w:rsid w:val="29617D1A"/>
    <w:rsid w:val="29694A08"/>
    <w:rsid w:val="2983558F"/>
    <w:rsid w:val="29B440CD"/>
    <w:rsid w:val="29EF5FE4"/>
    <w:rsid w:val="2A487F59"/>
    <w:rsid w:val="2A5C6B83"/>
    <w:rsid w:val="2A8175CB"/>
    <w:rsid w:val="2A84738E"/>
    <w:rsid w:val="2A8A0408"/>
    <w:rsid w:val="2ABB0516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BE04363"/>
    <w:rsid w:val="2C084B8A"/>
    <w:rsid w:val="2C09089B"/>
    <w:rsid w:val="2C4C1C4F"/>
    <w:rsid w:val="2C650DA4"/>
    <w:rsid w:val="2D2E5E2E"/>
    <w:rsid w:val="2D39197D"/>
    <w:rsid w:val="2D4A7732"/>
    <w:rsid w:val="2D4E2FCA"/>
    <w:rsid w:val="2D9B280D"/>
    <w:rsid w:val="2DB525AA"/>
    <w:rsid w:val="2DC07CB3"/>
    <w:rsid w:val="2E1A6555"/>
    <w:rsid w:val="2E5A131D"/>
    <w:rsid w:val="2E6831E2"/>
    <w:rsid w:val="2ED92A01"/>
    <w:rsid w:val="2EF85D68"/>
    <w:rsid w:val="2F0D023A"/>
    <w:rsid w:val="2F12401D"/>
    <w:rsid w:val="2F2D2605"/>
    <w:rsid w:val="2F59522C"/>
    <w:rsid w:val="2FCA50DD"/>
    <w:rsid w:val="2FDA2F4E"/>
    <w:rsid w:val="2FDE3A14"/>
    <w:rsid w:val="2FDF6CC9"/>
    <w:rsid w:val="3033318A"/>
    <w:rsid w:val="308C1E52"/>
    <w:rsid w:val="30C1710A"/>
    <w:rsid w:val="30E824C4"/>
    <w:rsid w:val="31A35BF0"/>
    <w:rsid w:val="31C54371"/>
    <w:rsid w:val="31E0736F"/>
    <w:rsid w:val="31E214EA"/>
    <w:rsid w:val="31E925C5"/>
    <w:rsid w:val="31EC6A23"/>
    <w:rsid w:val="3201635F"/>
    <w:rsid w:val="321B3B1F"/>
    <w:rsid w:val="32241CEB"/>
    <w:rsid w:val="32305FE2"/>
    <w:rsid w:val="32377FA6"/>
    <w:rsid w:val="32493B2C"/>
    <w:rsid w:val="32A35A40"/>
    <w:rsid w:val="32AF56C5"/>
    <w:rsid w:val="32D46443"/>
    <w:rsid w:val="337A524C"/>
    <w:rsid w:val="337E7274"/>
    <w:rsid w:val="338B4133"/>
    <w:rsid w:val="338C5F53"/>
    <w:rsid w:val="339219D4"/>
    <w:rsid w:val="33BD4201"/>
    <w:rsid w:val="33C90B86"/>
    <w:rsid w:val="33CC5E59"/>
    <w:rsid w:val="33CE1539"/>
    <w:rsid w:val="33F46808"/>
    <w:rsid w:val="33F9394A"/>
    <w:rsid w:val="34056128"/>
    <w:rsid w:val="34157B00"/>
    <w:rsid w:val="3429110E"/>
    <w:rsid w:val="346C190D"/>
    <w:rsid w:val="349C2A4C"/>
    <w:rsid w:val="34B54EBA"/>
    <w:rsid w:val="34B64D69"/>
    <w:rsid w:val="351469C1"/>
    <w:rsid w:val="351A06D3"/>
    <w:rsid w:val="35432DC6"/>
    <w:rsid w:val="3544282D"/>
    <w:rsid w:val="3567382F"/>
    <w:rsid w:val="35CC4D49"/>
    <w:rsid w:val="35F75D77"/>
    <w:rsid w:val="36200738"/>
    <w:rsid w:val="36206861"/>
    <w:rsid w:val="36317D2B"/>
    <w:rsid w:val="364E0DF8"/>
    <w:rsid w:val="365A7ADF"/>
    <w:rsid w:val="366C5A02"/>
    <w:rsid w:val="369A13F9"/>
    <w:rsid w:val="36E45E24"/>
    <w:rsid w:val="370D11D2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7F7AEE"/>
    <w:rsid w:val="39801D5C"/>
    <w:rsid w:val="39864CB2"/>
    <w:rsid w:val="39B074F3"/>
    <w:rsid w:val="39B522FC"/>
    <w:rsid w:val="39E94BAE"/>
    <w:rsid w:val="39F26F9C"/>
    <w:rsid w:val="3A333D0D"/>
    <w:rsid w:val="3A6230A5"/>
    <w:rsid w:val="3A8B6409"/>
    <w:rsid w:val="3A9A5EE2"/>
    <w:rsid w:val="3ADC52A0"/>
    <w:rsid w:val="3AF50E0E"/>
    <w:rsid w:val="3B0464ED"/>
    <w:rsid w:val="3B285966"/>
    <w:rsid w:val="3B386AD7"/>
    <w:rsid w:val="3B4F77CD"/>
    <w:rsid w:val="3B9D3DFD"/>
    <w:rsid w:val="3BB6072F"/>
    <w:rsid w:val="3BE70FC7"/>
    <w:rsid w:val="3C0526C4"/>
    <w:rsid w:val="3C17099E"/>
    <w:rsid w:val="3C5447D8"/>
    <w:rsid w:val="3C9C000E"/>
    <w:rsid w:val="3CC54C13"/>
    <w:rsid w:val="3D032DA6"/>
    <w:rsid w:val="3D2404A0"/>
    <w:rsid w:val="3D9C6353"/>
    <w:rsid w:val="3DAA74E9"/>
    <w:rsid w:val="3DB537E3"/>
    <w:rsid w:val="3E830438"/>
    <w:rsid w:val="3EA62FFA"/>
    <w:rsid w:val="3EA64F14"/>
    <w:rsid w:val="3EB20FD1"/>
    <w:rsid w:val="3F090866"/>
    <w:rsid w:val="3F3007FE"/>
    <w:rsid w:val="3F3A4161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6203FF"/>
    <w:rsid w:val="4175366A"/>
    <w:rsid w:val="41903C04"/>
    <w:rsid w:val="41A929B6"/>
    <w:rsid w:val="4209042C"/>
    <w:rsid w:val="421D3B24"/>
    <w:rsid w:val="424F39CA"/>
    <w:rsid w:val="42740DCD"/>
    <w:rsid w:val="42B76AD2"/>
    <w:rsid w:val="42B85B6E"/>
    <w:rsid w:val="42D729BD"/>
    <w:rsid w:val="43303A52"/>
    <w:rsid w:val="43460F73"/>
    <w:rsid w:val="43585E78"/>
    <w:rsid w:val="435B2E2B"/>
    <w:rsid w:val="43644CC3"/>
    <w:rsid w:val="43850295"/>
    <w:rsid w:val="43AA6E98"/>
    <w:rsid w:val="43B103FB"/>
    <w:rsid w:val="43B4769A"/>
    <w:rsid w:val="43C43F09"/>
    <w:rsid w:val="43DB5727"/>
    <w:rsid w:val="44452F9F"/>
    <w:rsid w:val="44486436"/>
    <w:rsid w:val="44491DBD"/>
    <w:rsid w:val="44624DE5"/>
    <w:rsid w:val="44673C7D"/>
    <w:rsid w:val="447A4056"/>
    <w:rsid w:val="450A355E"/>
    <w:rsid w:val="45107609"/>
    <w:rsid w:val="451111FA"/>
    <w:rsid w:val="4528373A"/>
    <w:rsid w:val="4547077A"/>
    <w:rsid w:val="45EE36C2"/>
    <w:rsid w:val="4672027C"/>
    <w:rsid w:val="46790D4E"/>
    <w:rsid w:val="46832803"/>
    <w:rsid w:val="468C32FF"/>
    <w:rsid w:val="46A02239"/>
    <w:rsid w:val="46D1040D"/>
    <w:rsid w:val="46E43F73"/>
    <w:rsid w:val="4712330B"/>
    <w:rsid w:val="471929AC"/>
    <w:rsid w:val="474D6E1B"/>
    <w:rsid w:val="478A5475"/>
    <w:rsid w:val="478B0311"/>
    <w:rsid w:val="479E75AC"/>
    <w:rsid w:val="47B74E2A"/>
    <w:rsid w:val="47B8226A"/>
    <w:rsid w:val="47C16776"/>
    <w:rsid w:val="48006B0B"/>
    <w:rsid w:val="481B597F"/>
    <w:rsid w:val="481C275D"/>
    <w:rsid w:val="485F42F2"/>
    <w:rsid w:val="488E01AB"/>
    <w:rsid w:val="48A1298E"/>
    <w:rsid w:val="48A67D02"/>
    <w:rsid w:val="49420991"/>
    <w:rsid w:val="49443877"/>
    <w:rsid w:val="496857F2"/>
    <w:rsid w:val="496B41E6"/>
    <w:rsid w:val="49852D28"/>
    <w:rsid w:val="4990682D"/>
    <w:rsid w:val="49911664"/>
    <w:rsid w:val="49BF1B82"/>
    <w:rsid w:val="49C4444F"/>
    <w:rsid w:val="49D64A49"/>
    <w:rsid w:val="49D9690D"/>
    <w:rsid w:val="49DF1889"/>
    <w:rsid w:val="49E64943"/>
    <w:rsid w:val="4A0423A1"/>
    <w:rsid w:val="4A2360A9"/>
    <w:rsid w:val="4A3D2930"/>
    <w:rsid w:val="4A400073"/>
    <w:rsid w:val="4A897504"/>
    <w:rsid w:val="4AEA02B1"/>
    <w:rsid w:val="4B155705"/>
    <w:rsid w:val="4B332774"/>
    <w:rsid w:val="4B38695D"/>
    <w:rsid w:val="4B3A5857"/>
    <w:rsid w:val="4B643EAF"/>
    <w:rsid w:val="4B6F2544"/>
    <w:rsid w:val="4B8A1417"/>
    <w:rsid w:val="4B8F31CC"/>
    <w:rsid w:val="4C5054CE"/>
    <w:rsid w:val="4C6F0FB1"/>
    <w:rsid w:val="4C7A51E2"/>
    <w:rsid w:val="4C7A659E"/>
    <w:rsid w:val="4C904EAE"/>
    <w:rsid w:val="4CE07267"/>
    <w:rsid w:val="4D2E0AFF"/>
    <w:rsid w:val="4D667DD8"/>
    <w:rsid w:val="4DA46EAF"/>
    <w:rsid w:val="4DAD1229"/>
    <w:rsid w:val="4DB771F5"/>
    <w:rsid w:val="4DD83451"/>
    <w:rsid w:val="4DDB6D56"/>
    <w:rsid w:val="4DFD4A6A"/>
    <w:rsid w:val="4E0E5E31"/>
    <w:rsid w:val="4E28471C"/>
    <w:rsid w:val="4E8E3870"/>
    <w:rsid w:val="4EC23FDB"/>
    <w:rsid w:val="4EF23A21"/>
    <w:rsid w:val="4F587C55"/>
    <w:rsid w:val="4FA837A4"/>
    <w:rsid w:val="4FBD38A2"/>
    <w:rsid w:val="4FC974E9"/>
    <w:rsid w:val="4FCC5143"/>
    <w:rsid w:val="50075116"/>
    <w:rsid w:val="50225129"/>
    <w:rsid w:val="50360623"/>
    <w:rsid w:val="5074187D"/>
    <w:rsid w:val="50B863AD"/>
    <w:rsid w:val="50BB4BBC"/>
    <w:rsid w:val="50C75638"/>
    <w:rsid w:val="50DA318A"/>
    <w:rsid w:val="50DD4D41"/>
    <w:rsid w:val="5100643A"/>
    <w:rsid w:val="51656ED5"/>
    <w:rsid w:val="51764967"/>
    <w:rsid w:val="51BD294C"/>
    <w:rsid w:val="51E96BE3"/>
    <w:rsid w:val="522D3AEB"/>
    <w:rsid w:val="523A63A1"/>
    <w:rsid w:val="5257448C"/>
    <w:rsid w:val="5266001D"/>
    <w:rsid w:val="529763AD"/>
    <w:rsid w:val="52A52801"/>
    <w:rsid w:val="52CC7BFA"/>
    <w:rsid w:val="532A0443"/>
    <w:rsid w:val="53585F21"/>
    <w:rsid w:val="536E78BB"/>
    <w:rsid w:val="53936D74"/>
    <w:rsid w:val="53BE4779"/>
    <w:rsid w:val="53ED3545"/>
    <w:rsid w:val="53FC3D96"/>
    <w:rsid w:val="54032DF0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5FE4A9E"/>
    <w:rsid w:val="562212C3"/>
    <w:rsid w:val="576512DD"/>
    <w:rsid w:val="576D3904"/>
    <w:rsid w:val="57772BD5"/>
    <w:rsid w:val="5790796D"/>
    <w:rsid w:val="57A24239"/>
    <w:rsid w:val="57A326E9"/>
    <w:rsid w:val="57AA411D"/>
    <w:rsid w:val="57AF6302"/>
    <w:rsid w:val="57E23F75"/>
    <w:rsid w:val="586B1A29"/>
    <w:rsid w:val="589D75F0"/>
    <w:rsid w:val="58A02A5F"/>
    <w:rsid w:val="58B57551"/>
    <w:rsid w:val="58B63BA3"/>
    <w:rsid w:val="58F42EFF"/>
    <w:rsid w:val="58FA6280"/>
    <w:rsid w:val="590A69A1"/>
    <w:rsid w:val="59295FFF"/>
    <w:rsid w:val="592D34C0"/>
    <w:rsid w:val="59597449"/>
    <w:rsid w:val="59925F80"/>
    <w:rsid w:val="59BF338F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77F15"/>
    <w:rsid w:val="5AEC3607"/>
    <w:rsid w:val="5B225E35"/>
    <w:rsid w:val="5B4E67F0"/>
    <w:rsid w:val="5B58301F"/>
    <w:rsid w:val="5B6543F3"/>
    <w:rsid w:val="5B6868D7"/>
    <w:rsid w:val="5B9D0FA0"/>
    <w:rsid w:val="5BAD514C"/>
    <w:rsid w:val="5BB1152A"/>
    <w:rsid w:val="5BC73BD0"/>
    <w:rsid w:val="5BE15FF0"/>
    <w:rsid w:val="5BEF6799"/>
    <w:rsid w:val="5C0E6A42"/>
    <w:rsid w:val="5C20495E"/>
    <w:rsid w:val="5C6323FB"/>
    <w:rsid w:val="5CB81607"/>
    <w:rsid w:val="5CC3110E"/>
    <w:rsid w:val="5CD91F03"/>
    <w:rsid w:val="5CF61310"/>
    <w:rsid w:val="5D0909AE"/>
    <w:rsid w:val="5D0D5387"/>
    <w:rsid w:val="5D164C18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9C30A2"/>
    <w:rsid w:val="5EB05D5A"/>
    <w:rsid w:val="5EF42FA0"/>
    <w:rsid w:val="5F206B51"/>
    <w:rsid w:val="5F2B579E"/>
    <w:rsid w:val="5F3A1E1C"/>
    <w:rsid w:val="5F400B5D"/>
    <w:rsid w:val="5F7D62BC"/>
    <w:rsid w:val="5F875D32"/>
    <w:rsid w:val="5F94176B"/>
    <w:rsid w:val="5F9B543A"/>
    <w:rsid w:val="5FE17010"/>
    <w:rsid w:val="60421185"/>
    <w:rsid w:val="604A76D4"/>
    <w:rsid w:val="60603D5D"/>
    <w:rsid w:val="60FC0033"/>
    <w:rsid w:val="61D542AE"/>
    <w:rsid w:val="61D66C50"/>
    <w:rsid w:val="61DF64BA"/>
    <w:rsid w:val="61E65967"/>
    <w:rsid w:val="62010F08"/>
    <w:rsid w:val="62404574"/>
    <w:rsid w:val="628517F8"/>
    <w:rsid w:val="62933ABD"/>
    <w:rsid w:val="62B80CDA"/>
    <w:rsid w:val="62C019F6"/>
    <w:rsid w:val="62E03710"/>
    <w:rsid w:val="62EF4B47"/>
    <w:rsid w:val="631911E6"/>
    <w:rsid w:val="6325511A"/>
    <w:rsid w:val="633207A6"/>
    <w:rsid w:val="635B03B6"/>
    <w:rsid w:val="6363762C"/>
    <w:rsid w:val="636C0B8C"/>
    <w:rsid w:val="639C6E32"/>
    <w:rsid w:val="63A97BDC"/>
    <w:rsid w:val="63F9727E"/>
    <w:rsid w:val="64061A5B"/>
    <w:rsid w:val="640C755D"/>
    <w:rsid w:val="643C2766"/>
    <w:rsid w:val="64980EB1"/>
    <w:rsid w:val="64C57591"/>
    <w:rsid w:val="64EC0F5F"/>
    <w:rsid w:val="64F8260F"/>
    <w:rsid w:val="652A3299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350945"/>
    <w:rsid w:val="6852396B"/>
    <w:rsid w:val="68785486"/>
    <w:rsid w:val="68975C7E"/>
    <w:rsid w:val="68B319ED"/>
    <w:rsid w:val="69083346"/>
    <w:rsid w:val="690B4060"/>
    <w:rsid w:val="692E1FAE"/>
    <w:rsid w:val="69374E69"/>
    <w:rsid w:val="69375133"/>
    <w:rsid w:val="694D3DE0"/>
    <w:rsid w:val="6A012053"/>
    <w:rsid w:val="6A0C77D7"/>
    <w:rsid w:val="6A3570A7"/>
    <w:rsid w:val="6A36082E"/>
    <w:rsid w:val="6AAB7EF8"/>
    <w:rsid w:val="6B147D25"/>
    <w:rsid w:val="6B334DCD"/>
    <w:rsid w:val="6B427E0B"/>
    <w:rsid w:val="6B553D2C"/>
    <w:rsid w:val="6B5A7800"/>
    <w:rsid w:val="6B877152"/>
    <w:rsid w:val="6BAC1076"/>
    <w:rsid w:val="6BC65705"/>
    <w:rsid w:val="6BCF438D"/>
    <w:rsid w:val="6BD31549"/>
    <w:rsid w:val="6BDC7608"/>
    <w:rsid w:val="6BF208F4"/>
    <w:rsid w:val="6C282683"/>
    <w:rsid w:val="6C495C9F"/>
    <w:rsid w:val="6C972754"/>
    <w:rsid w:val="6CAC2D9F"/>
    <w:rsid w:val="6CB7586C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4959BA"/>
    <w:rsid w:val="6E6637E4"/>
    <w:rsid w:val="6E71308B"/>
    <w:rsid w:val="6E96369D"/>
    <w:rsid w:val="6EAD4A45"/>
    <w:rsid w:val="6EBC74FD"/>
    <w:rsid w:val="6EC3790F"/>
    <w:rsid w:val="6EC47DFD"/>
    <w:rsid w:val="6ECA01CD"/>
    <w:rsid w:val="6F007B87"/>
    <w:rsid w:val="6F066AB7"/>
    <w:rsid w:val="6F670D5F"/>
    <w:rsid w:val="6F873ADB"/>
    <w:rsid w:val="6F913451"/>
    <w:rsid w:val="6FBE1DB6"/>
    <w:rsid w:val="6FC46F19"/>
    <w:rsid w:val="6FD5183C"/>
    <w:rsid w:val="6FE833B7"/>
    <w:rsid w:val="6FF7639A"/>
    <w:rsid w:val="70135AB9"/>
    <w:rsid w:val="702B0000"/>
    <w:rsid w:val="705B3CC3"/>
    <w:rsid w:val="706420CF"/>
    <w:rsid w:val="706E4003"/>
    <w:rsid w:val="70AB33D6"/>
    <w:rsid w:val="70BC21D7"/>
    <w:rsid w:val="710F0D02"/>
    <w:rsid w:val="712466DD"/>
    <w:rsid w:val="7147473C"/>
    <w:rsid w:val="7178374D"/>
    <w:rsid w:val="71CD7C68"/>
    <w:rsid w:val="720E7860"/>
    <w:rsid w:val="723341B4"/>
    <w:rsid w:val="72415D90"/>
    <w:rsid w:val="72440BEA"/>
    <w:rsid w:val="725D774E"/>
    <w:rsid w:val="726218AF"/>
    <w:rsid w:val="72755A35"/>
    <w:rsid w:val="72B071DD"/>
    <w:rsid w:val="72C825C6"/>
    <w:rsid w:val="72C864CC"/>
    <w:rsid w:val="72D15B37"/>
    <w:rsid w:val="734076E8"/>
    <w:rsid w:val="734367A9"/>
    <w:rsid w:val="73701564"/>
    <w:rsid w:val="73784A25"/>
    <w:rsid w:val="73D277E1"/>
    <w:rsid w:val="74330326"/>
    <w:rsid w:val="74420E94"/>
    <w:rsid w:val="7492621A"/>
    <w:rsid w:val="7499332B"/>
    <w:rsid w:val="74AD34E5"/>
    <w:rsid w:val="74BB7ADA"/>
    <w:rsid w:val="74BD08E4"/>
    <w:rsid w:val="74D20203"/>
    <w:rsid w:val="74F82032"/>
    <w:rsid w:val="7529729F"/>
    <w:rsid w:val="752E48A1"/>
    <w:rsid w:val="75307211"/>
    <w:rsid w:val="75335109"/>
    <w:rsid w:val="759E156D"/>
    <w:rsid w:val="75A40B94"/>
    <w:rsid w:val="75DC3B62"/>
    <w:rsid w:val="75DC7369"/>
    <w:rsid w:val="76051FC0"/>
    <w:rsid w:val="76296CA9"/>
    <w:rsid w:val="765F0D83"/>
    <w:rsid w:val="768179F3"/>
    <w:rsid w:val="76847B85"/>
    <w:rsid w:val="768E45B1"/>
    <w:rsid w:val="76D23E15"/>
    <w:rsid w:val="76FC13F3"/>
    <w:rsid w:val="76FD7BAE"/>
    <w:rsid w:val="773E4B7B"/>
    <w:rsid w:val="774367EF"/>
    <w:rsid w:val="774C1F73"/>
    <w:rsid w:val="774C4FC7"/>
    <w:rsid w:val="77504DED"/>
    <w:rsid w:val="775E227E"/>
    <w:rsid w:val="77633CAD"/>
    <w:rsid w:val="77AA0CCA"/>
    <w:rsid w:val="77C516CD"/>
    <w:rsid w:val="78647964"/>
    <w:rsid w:val="786B7CA6"/>
    <w:rsid w:val="787C3C79"/>
    <w:rsid w:val="789735BC"/>
    <w:rsid w:val="78AF5FC4"/>
    <w:rsid w:val="78D5175A"/>
    <w:rsid w:val="78F4580D"/>
    <w:rsid w:val="791028E6"/>
    <w:rsid w:val="793903FE"/>
    <w:rsid w:val="79956DD4"/>
    <w:rsid w:val="799B5013"/>
    <w:rsid w:val="79BE7055"/>
    <w:rsid w:val="7A146C8F"/>
    <w:rsid w:val="7A153621"/>
    <w:rsid w:val="7A383967"/>
    <w:rsid w:val="7A4203F2"/>
    <w:rsid w:val="7A604230"/>
    <w:rsid w:val="7A6A00BA"/>
    <w:rsid w:val="7A6D2AE7"/>
    <w:rsid w:val="7AAF36FF"/>
    <w:rsid w:val="7AF34380"/>
    <w:rsid w:val="7AF573FD"/>
    <w:rsid w:val="7AF71672"/>
    <w:rsid w:val="7B3E665A"/>
    <w:rsid w:val="7B560557"/>
    <w:rsid w:val="7B710A0F"/>
    <w:rsid w:val="7B712636"/>
    <w:rsid w:val="7B902B1F"/>
    <w:rsid w:val="7B9448DA"/>
    <w:rsid w:val="7B9C405E"/>
    <w:rsid w:val="7BB4728E"/>
    <w:rsid w:val="7BB644DB"/>
    <w:rsid w:val="7BCD5167"/>
    <w:rsid w:val="7BFD3C0D"/>
    <w:rsid w:val="7C277BFF"/>
    <w:rsid w:val="7C292737"/>
    <w:rsid w:val="7C2A7C4E"/>
    <w:rsid w:val="7C592E38"/>
    <w:rsid w:val="7C730D29"/>
    <w:rsid w:val="7C8D1771"/>
    <w:rsid w:val="7CB73ECD"/>
    <w:rsid w:val="7CDF5FA7"/>
    <w:rsid w:val="7D252882"/>
    <w:rsid w:val="7D5B50DB"/>
    <w:rsid w:val="7D5F7669"/>
    <w:rsid w:val="7D6B203E"/>
    <w:rsid w:val="7D702CB7"/>
    <w:rsid w:val="7D707EA8"/>
    <w:rsid w:val="7D8A1B5F"/>
    <w:rsid w:val="7DC31816"/>
    <w:rsid w:val="7DD46881"/>
    <w:rsid w:val="7E385325"/>
    <w:rsid w:val="7E4C12D3"/>
    <w:rsid w:val="7E6402A9"/>
    <w:rsid w:val="7E7152DE"/>
    <w:rsid w:val="7E91614B"/>
    <w:rsid w:val="7EA418D2"/>
    <w:rsid w:val="7ED76577"/>
    <w:rsid w:val="7F1005FE"/>
    <w:rsid w:val="7F390024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2019-08-28T16:19:22Z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