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0A0B2F" w:rsidRDefault="000A0B2F">
      <w:pPr>
        <w:widowControl w:val="0"/>
        <w:spacing w:line="276" w:lineRule="auto"/>
      </w:pPr>
    </w:p>
    <w:p w14:paraId="0A37501D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5DAB6C7B" w14:textId="77777777" w:rsidR="000A0B2F" w:rsidRDefault="000A0B2F">
      <w:pPr>
        <w:jc w:val="center"/>
        <w:rPr>
          <w:b/>
          <w:sz w:val="26"/>
          <w:szCs w:val="26"/>
        </w:rPr>
      </w:pPr>
    </w:p>
    <w:p w14:paraId="226627E9" w14:textId="77777777" w:rsidR="000A0B2F" w:rsidRDefault="009939B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02EB378F" w14:textId="77777777" w:rsidR="000A0B2F" w:rsidRDefault="000A0B2F">
      <w:pPr>
        <w:jc w:val="center"/>
        <w:rPr>
          <w:b/>
          <w:sz w:val="26"/>
          <w:szCs w:val="26"/>
        </w:rPr>
      </w:pPr>
    </w:p>
    <w:p w14:paraId="6A05A809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5A39BBE3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41C8F396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72A3D3EC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0D0B940D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0E27B00A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60061E4C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008CB36D" w14:textId="77777777" w:rsidR="000A0B2F" w:rsidRDefault="009939B8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Журнал практики</w:t>
      </w:r>
    </w:p>
    <w:p w14:paraId="44EAFD9C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4B94D5A5" w14:textId="77777777" w:rsidR="000A0B2F" w:rsidRDefault="000A0B2F">
      <w:pPr>
        <w:jc w:val="center"/>
        <w:rPr>
          <w:color w:val="000000"/>
          <w:sz w:val="26"/>
          <w:szCs w:val="26"/>
        </w:rPr>
      </w:pPr>
    </w:p>
    <w:p w14:paraId="3DEEC669" w14:textId="77777777" w:rsidR="000A0B2F" w:rsidRDefault="000A0B2F">
      <w:pPr>
        <w:jc w:val="center"/>
        <w:rPr>
          <w:color w:val="000000"/>
          <w:sz w:val="26"/>
          <w:szCs w:val="26"/>
        </w:rPr>
      </w:pPr>
    </w:p>
    <w:p w14:paraId="12733F98" w14:textId="36931616" w:rsidR="000A0B2F" w:rsidRDefault="00F734B2">
      <w:pPr>
        <w:shd w:val="clear" w:color="auto" w:fill="FFFFFF"/>
        <w:ind w:left="142"/>
        <w:rPr>
          <w:i/>
          <w:sz w:val="26"/>
          <w:szCs w:val="26"/>
        </w:rPr>
      </w:pPr>
      <w:r>
        <w:t>Студент</w:t>
      </w:r>
      <w:r w:rsidR="009939B8">
        <w:t xml:space="preserve"> </w:t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  <w:r>
        <w:rPr>
          <w:b/>
        </w:rPr>
        <w:t>Бобряков Александр Сергеевич</w:t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</w:p>
    <w:p w14:paraId="55370A61" w14:textId="2ACD2AC1" w:rsidR="000A0B2F" w:rsidRDefault="00042481">
      <w:pPr>
        <w:pStyle w:val="51"/>
        <w:ind w:left="142"/>
        <w:rPr>
          <w:u w:val="single"/>
        </w:rPr>
      </w:pPr>
      <w:r>
        <w:rPr>
          <w:b w:val="0"/>
          <w:i w:val="0"/>
          <w:sz w:val="24"/>
          <w:szCs w:val="24"/>
        </w:rPr>
        <w:t>Институт №8</w:t>
      </w:r>
      <w:r w:rsidR="009939B8">
        <w:rPr>
          <w:b w:val="0"/>
          <w:i w:val="0"/>
        </w:rPr>
        <w:tab/>
      </w:r>
      <w:r w:rsidR="009939B8">
        <w:rPr>
          <w:i w:val="0"/>
          <w:sz w:val="24"/>
          <w:szCs w:val="24"/>
        </w:rPr>
        <w:t>Информационные технологии и прикладная математика</w:t>
      </w:r>
    </w:p>
    <w:p w14:paraId="6D5FAF6A" w14:textId="77777777" w:rsidR="000A0B2F" w:rsidRDefault="009939B8">
      <w:pPr>
        <w:pStyle w:val="61"/>
        <w:ind w:left="142"/>
        <w:rPr>
          <w:b w:val="0"/>
          <w:sz w:val="26"/>
          <w:szCs w:val="26"/>
        </w:rPr>
      </w:pPr>
      <w:r>
        <w:rPr>
          <w:b w:val="0"/>
          <w:sz w:val="24"/>
          <w:szCs w:val="24"/>
        </w:rPr>
        <w:t>Кафедра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>
        <w:rPr>
          <w:b w:val="0"/>
          <w:sz w:val="26"/>
          <w:szCs w:val="26"/>
        </w:rPr>
        <w:tab/>
      </w:r>
      <w:r>
        <w:rPr>
          <w:sz w:val="24"/>
          <w:szCs w:val="24"/>
        </w:rPr>
        <w:t>810Б «Информационные технологии в моделировании и управлении»</w:t>
      </w:r>
    </w:p>
    <w:p w14:paraId="47EFF0FF" w14:textId="77777777" w:rsidR="000A0B2F" w:rsidRDefault="009939B8">
      <w:pPr>
        <w:pStyle w:val="51"/>
        <w:ind w:left="142"/>
        <w:rPr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Учебная группа</w:t>
      </w:r>
      <w:r>
        <w:rPr>
          <w:i w:val="0"/>
          <w:sz w:val="24"/>
          <w:szCs w:val="24"/>
        </w:rPr>
        <w:tab/>
        <w:t>М8О-</w:t>
      </w:r>
      <w:r w:rsidR="008C3B14">
        <w:rPr>
          <w:i w:val="0"/>
          <w:sz w:val="24"/>
          <w:szCs w:val="24"/>
        </w:rPr>
        <w:t>2</w:t>
      </w:r>
      <w:r>
        <w:rPr>
          <w:i w:val="0"/>
          <w:sz w:val="24"/>
          <w:szCs w:val="24"/>
        </w:rPr>
        <w:t>03М-19</w:t>
      </w:r>
    </w:p>
    <w:p w14:paraId="3656B9AB" w14:textId="77777777" w:rsidR="000A0B2F" w:rsidRDefault="000A0B2F"/>
    <w:p w14:paraId="294E268C" w14:textId="77777777" w:rsidR="000A0B2F" w:rsidRDefault="009939B8">
      <w:pPr>
        <w:ind w:left="142"/>
      </w:pPr>
      <w:r>
        <w:t xml:space="preserve">Направление подготовки (специальность) </w:t>
      </w:r>
    </w:p>
    <w:p w14:paraId="0D7FA1B3" w14:textId="77777777" w:rsidR="000A0B2F" w:rsidRDefault="009939B8">
      <w:pPr>
        <w:ind w:left="142" w:firstLine="566"/>
        <w:jc w:val="center"/>
      </w:pPr>
      <w:r>
        <w:rPr>
          <w:b/>
        </w:rPr>
        <w:t>02.04.02 «Фундаментальная информатика и информационные технологии»</w:t>
      </w:r>
    </w:p>
    <w:p w14:paraId="45FB0818" w14:textId="77777777" w:rsidR="000A0B2F" w:rsidRDefault="000A0B2F">
      <w:pPr>
        <w:spacing w:line="360" w:lineRule="auto"/>
        <w:rPr>
          <w:sz w:val="26"/>
          <w:szCs w:val="26"/>
        </w:rPr>
      </w:pPr>
    </w:p>
    <w:p w14:paraId="0ED76583" w14:textId="77777777" w:rsidR="000A0B2F" w:rsidRPr="00F53EA9" w:rsidRDefault="009939B8">
      <w:pPr>
        <w:ind w:left="142"/>
        <w:rPr>
          <w:b/>
        </w:rPr>
      </w:pPr>
      <w:r>
        <w:t>Вид практики</w:t>
      </w:r>
      <w:r>
        <w:rPr>
          <w:i/>
          <w:sz w:val="26"/>
          <w:szCs w:val="26"/>
        </w:rPr>
        <w:tab/>
      </w:r>
      <w:r w:rsidR="00F53EA9">
        <w:rPr>
          <w:b/>
        </w:rPr>
        <w:t>Научно-исследовательская</w:t>
      </w:r>
    </w:p>
    <w:p w14:paraId="049F31CB" w14:textId="77777777" w:rsidR="000A0B2F" w:rsidRDefault="000A0B2F">
      <w:pPr>
        <w:spacing w:line="360" w:lineRule="auto"/>
        <w:ind w:left="142"/>
        <w:jc w:val="center"/>
        <w:rPr>
          <w:sz w:val="26"/>
          <w:szCs w:val="26"/>
        </w:rPr>
      </w:pPr>
    </w:p>
    <w:p w14:paraId="766784C6" w14:textId="77777777" w:rsidR="000A0B2F" w:rsidRDefault="009939B8">
      <w:pPr>
        <w:spacing w:line="360" w:lineRule="auto"/>
        <w:ind w:left="142"/>
      </w:pPr>
      <w:r>
        <w:t>Руководитель практики от МАИ</w:t>
      </w:r>
    </w:p>
    <w:p w14:paraId="6637677F" w14:textId="1DDCEBFE" w:rsidR="000A0B2F" w:rsidRDefault="14D58EE3">
      <w:pPr>
        <w:spacing w:line="360" w:lineRule="auto"/>
        <w:ind w:firstLine="708"/>
        <w:jc w:val="both"/>
        <w:rPr>
          <w:u w:val="single"/>
        </w:rPr>
      </w:pPr>
      <w:r w:rsidRPr="71A8BBA8">
        <w:rPr>
          <w:b/>
          <w:bCs/>
        </w:rPr>
        <w:t xml:space="preserve">д.ф.-м.н. </w:t>
      </w:r>
      <w:r w:rsidR="009939B8" w:rsidRPr="71A8BBA8">
        <w:rPr>
          <w:b/>
          <w:bCs/>
        </w:rPr>
        <w:t>Абгарян К.К.</w:t>
      </w:r>
      <w:r w:rsidR="009939B8">
        <w:tab/>
      </w:r>
      <w:r w:rsidR="009939B8">
        <w:tab/>
      </w:r>
      <w:r w:rsidR="009939B8">
        <w:tab/>
      </w:r>
      <w:r w:rsidR="009939B8" w:rsidRPr="71A8BBA8">
        <w:rPr>
          <w:b/>
          <w:bCs/>
        </w:rPr>
        <w:t>_______________________________________</w:t>
      </w:r>
      <w:r w:rsidR="009939B8">
        <w:tab/>
      </w:r>
    </w:p>
    <w:p w14:paraId="595166A6" w14:textId="77777777" w:rsidR="000A0B2F" w:rsidRDefault="009939B8">
      <w:pPr>
        <w:spacing w:line="360" w:lineRule="auto"/>
        <w:ind w:left="142"/>
        <w:jc w:val="both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6"/>
          <w:szCs w:val="16"/>
        </w:rPr>
        <w:t>Подпись руководителя практики</w:t>
      </w:r>
    </w:p>
    <w:p w14:paraId="53128261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7B54F093" w14:textId="6BF4C3B2" w:rsidR="000A0B2F" w:rsidRDefault="00042481">
      <w:pPr>
        <w:spacing w:line="360" w:lineRule="auto"/>
        <w:ind w:left="142"/>
        <w:jc w:val="both"/>
      </w:pPr>
      <w:r w:rsidRPr="00042481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4596B5A" wp14:editId="0DF18CDE">
            <wp:simplePos x="0" y="0"/>
            <wp:positionH relativeFrom="column">
              <wp:posOffset>2981325</wp:posOffset>
            </wp:positionH>
            <wp:positionV relativeFrom="paragraph">
              <wp:posOffset>72390</wp:posOffset>
            </wp:positionV>
            <wp:extent cx="933450" cy="466725"/>
            <wp:effectExtent l="0" t="0" r="0" b="0"/>
            <wp:wrapNone/>
            <wp:docPr id="9" name="Рисунок 9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9B8">
        <w:t>Студент-практикант</w:t>
      </w:r>
    </w:p>
    <w:p w14:paraId="465F3802" w14:textId="6828453A" w:rsidR="000A0B2F" w:rsidRDefault="00F734B2" w:rsidP="0321B794">
      <w:pPr>
        <w:spacing w:line="360" w:lineRule="auto"/>
        <w:ind w:left="142" w:firstLine="566"/>
        <w:jc w:val="both"/>
        <w:rPr>
          <w:b/>
          <w:bCs/>
        </w:rPr>
      </w:pPr>
      <w:r>
        <w:rPr>
          <w:b/>
          <w:bCs/>
        </w:rPr>
        <w:t>Бобряков А.С</w:t>
      </w:r>
      <w:r w:rsidR="009939B8" w:rsidRPr="0321B794">
        <w:rPr>
          <w:b/>
          <w:bCs/>
        </w:rPr>
        <w:t>.</w:t>
      </w:r>
      <w:r w:rsidR="009222BD">
        <w:tab/>
      </w:r>
      <w:r w:rsidR="009222BD">
        <w:tab/>
      </w:r>
      <w:r w:rsidR="009222BD">
        <w:tab/>
      </w:r>
      <w:r w:rsidR="009939B8" w:rsidRPr="0321B794">
        <w:rPr>
          <w:b/>
          <w:bCs/>
        </w:rPr>
        <w:t xml:space="preserve"> </w:t>
      </w:r>
      <w:r w:rsidR="009939B8" w:rsidRPr="0321B794">
        <w:rPr>
          <w:u w:val="single"/>
        </w:rPr>
        <w:t xml:space="preserve">                                </w:t>
      </w:r>
      <w:r w:rsidR="009939B8">
        <w:t xml:space="preserve"> «</w:t>
      </w:r>
      <w:r w:rsidR="000F1487" w:rsidRPr="0321B794">
        <w:rPr>
          <w:u w:val="single"/>
        </w:rPr>
        <w:t xml:space="preserve">  </w:t>
      </w:r>
      <w:r w:rsidR="3B61906D" w:rsidRPr="0321B794">
        <w:rPr>
          <w:u w:val="single"/>
        </w:rPr>
        <w:t>01</w:t>
      </w:r>
      <w:r w:rsidR="009939B8" w:rsidRPr="0321B794">
        <w:rPr>
          <w:u w:val="single"/>
        </w:rPr>
        <w:t xml:space="preserve">  </w:t>
      </w:r>
      <w:r w:rsidR="009939B8">
        <w:t>»</w:t>
      </w:r>
      <w:r w:rsidR="000F1487" w:rsidRPr="0321B794">
        <w:rPr>
          <w:u w:val="single"/>
        </w:rPr>
        <w:t xml:space="preserve">     </w:t>
      </w:r>
      <w:r w:rsidR="40D0D873" w:rsidRPr="0321B794">
        <w:rPr>
          <w:u w:val="single"/>
        </w:rPr>
        <w:t>сентября</w:t>
      </w:r>
      <w:r w:rsidR="009939B8" w:rsidRPr="0321B794">
        <w:rPr>
          <w:u w:val="single"/>
        </w:rPr>
        <w:t xml:space="preserve">   </w:t>
      </w:r>
      <w:r w:rsidR="009939B8">
        <w:t>20</w:t>
      </w:r>
      <w:r w:rsidR="008C3B14">
        <w:t>20</w:t>
      </w:r>
      <w:r w:rsidR="009939B8">
        <w:t>г.</w:t>
      </w:r>
    </w:p>
    <w:p w14:paraId="770F1741" w14:textId="77777777" w:rsidR="000A0B2F" w:rsidRDefault="009939B8">
      <w:pPr>
        <w:spacing w:line="360" w:lineRule="auto"/>
        <w:ind w:left="142"/>
        <w:jc w:val="both"/>
        <w:rPr>
          <w:sz w:val="16"/>
          <w:szCs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16"/>
          <w:szCs w:val="16"/>
        </w:rPr>
        <w:t>Подпись</w:t>
      </w:r>
    </w:p>
    <w:p w14:paraId="62486C05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4101652C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4B99056E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1299C43A" w14:textId="77777777" w:rsidR="000A0B2F" w:rsidRDefault="000A0B2F">
      <w:pPr>
        <w:spacing w:line="360" w:lineRule="auto"/>
        <w:jc w:val="both"/>
        <w:rPr>
          <w:sz w:val="26"/>
          <w:szCs w:val="26"/>
        </w:rPr>
      </w:pPr>
    </w:p>
    <w:p w14:paraId="4DDBEF00" w14:textId="77777777" w:rsidR="008C3B14" w:rsidRDefault="008C3B14">
      <w:pPr>
        <w:spacing w:line="360" w:lineRule="auto"/>
        <w:jc w:val="both"/>
        <w:rPr>
          <w:sz w:val="26"/>
          <w:szCs w:val="26"/>
        </w:rPr>
      </w:pPr>
    </w:p>
    <w:p w14:paraId="3461D779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585E6133" w14:textId="77777777" w:rsidR="000A0B2F" w:rsidRDefault="009939B8">
      <w:pPr>
        <w:spacing w:line="360" w:lineRule="auto"/>
        <w:ind w:left="142"/>
        <w:jc w:val="center"/>
        <w:rPr>
          <w:b/>
        </w:rPr>
      </w:pPr>
      <w:r>
        <w:rPr>
          <w:b/>
        </w:rPr>
        <w:t>Москва 20</w:t>
      </w:r>
      <w:r w:rsidR="008C3B14">
        <w:rPr>
          <w:b/>
        </w:rPr>
        <w:t>20</w:t>
      </w:r>
    </w:p>
    <w:p w14:paraId="3E9B3549" w14:textId="77777777" w:rsidR="000A0B2F" w:rsidRDefault="009939B8">
      <w:pPr>
        <w:numPr>
          <w:ilvl w:val="0"/>
          <w:numId w:val="2"/>
        </w:numPr>
      </w:pPr>
      <w:r>
        <w:rPr>
          <w:b/>
          <w:color w:val="000000"/>
        </w:rPr>
        <w:lastRenderedPageBreak/>
        <w:t>Место и сроки проведения практики</w:t>
      </w:r>
    </w:p>
    <w:p w14:paraId="3CF2D8B6" w14:textId="77777777" w:rsidR="000A0B2F" w:rsidRDefault="000A0B2F">
      <w:pPr>
        <w:ind w:left="644"/>
        <w:rPr>
          <w:b/>
          <w:color w:val="000000"/>
        </w:rPr>
      </w:pPr>
    </w:p>
    <w:p w14:paraId="6367F36D" w14:textId="77777777" w:rsidR="000A0B2F" w:rsidRDefault="009939B8">
      <w:pPr>
        <w:spacing w:line="360" w:lineRule="auto"/>
        <w:ind w:left="142"/>
      </w:pPr>
      <w:r>
        <w:t>Сроки проведения практики:</w:t>
      </w:r>
    </w:p>
    <w:p w14:paraId="783D6A42" w14:textId="2D6D7BC1" w:rsidR="000A0B2F" w:rsidRDefault="009939B8">
      <w:pPr>
        <w:ind w:left="708"/>
      </w:pPr>
      <w:bookmarkStart w:id="0" w:name="_heading=h.gjdgxs"/>
      <w:bookmarkEnd w:id="0"/>
      <w:r>
        <w:t>Дата начала практики:</w:t>
      </w:r>
      <w:r>
        <w:tab/>
      </w:r>
      <w:r w:rsidR="425F9AB3">
        <w:t>01.09.2020</w:t>
      </w:r>
      <w:r>
        <w:tab/>
      </w:r>
    </w:p>
    <w:p w14:paraId="43A92A7A" w14:textId="75084CD1" w:rsidR="000A0B2F" w:rsidRDefault="009939B8">
      <w:pPr>
        <w:ind w:left="708"/>
      </w:pPr>
      <w:r>
        <w:t>Дата окончания практики:</w:t>
      </w:r>
      <w:r>
        <w:tab/>
      </w:r>
      <w:r w:rsidR="52F86DA0">
        <w:t>04.01.2021</w:t>
      </w:r>
      <w:r>
        <w:tab/>
      </w:r>
    </w:p>
    <w:p w14:paraId="0FB78278" w14:textId="77777777" w:rsidR="000A0B2F" w:rsidRDefault="000A0B2F">
      <w:pPr>
        <w:rPr>
          <w:b/>
        </w:rPr>
      </w:pPr>
    </w:p>
    <w:p w14:paraId="7ABD7B3F" w14:textId="77777777" w:rsidR="000A0B2F" w:rsidRDefault="009939B8">
      <w:pPr>
        <w:ind w:firstLine="142"/>
        <w:rPr>
          <w:b/>
        </w:rPr>
      </w:pPr>
      <w:r>
        <w:t>Структурное подразделение:</w:t>
      </w:r>
      <w:r>
        <w:rPr>
          <w:b/>
        </w:rPr>
        <w:tab/>
        <w:t xml:space="preserve">     МАИ, кафедра 810Б «Информационные технологии </w:t>
      </w:r>
    </w:p>
    <w:p w14:paraId="33A931A6" w14:textId="77777777" w:rsidR="000A0B2F" w:rsidRDefault="009939B8">
      <w:pPr>
        <w:ind w:left="6480"/>
      </w:pPr>
      <w:r>
        <w:rPr>
          <w:b/>
        </w:rPr>
        <w:t>в моделировании и управлении»</w:t>
      </w:r>
    </w:p>
    <w:p w14:paraId="1FC39945" w14:textId="77777777" w:rsidR="000A0B2F" w:rsidRDefault="000A0B2F">
      <w:pPr>
        <w:ind w:left="6480"/>
        <w:rPr>
          <w:b/>
        </w:rPr>
      </w:pPr>
    </w:p>
    <w:p w14:paraId="2440F970" w14:textId="77777777" w:rsidR="000A0B2F" w:rsidRDefault="009939B8">
      <w:pPr>
        <w:numPr>
          <w:ilvl w:val="0"/>
          <w:numId w:val="2"/>
        </w:numPr>
        <w:jc w:val="both"/>
        <w:rPr>
          <w:b/>
          <w:color w:val="000000"/>
        </w:rPr>
      </w:pPr>
      <w:r>
        <w:rPr>
          <w:b/>
          <w:color w:val="000000"/>
        </w:rPr>
        <w:t>Инструктаж по технике безопасности</w:t>
      </w:r>
    </w:p>
    <w:p w14:paraId="0562CB0E" w14:textId="77777777" w:rsidR="000A0B2F" w:rsidRDefault="000A0B2F">
      <w:pPr>
        <w:rPr>
          <w:b/>
        </w:rPr>
      </w:pPr>
    </w:p>
    <w:p w14:paraId="1D583D19" w14:textId="763BAD9A" w:rsidR="000A0B2F" w:rsidRDefault="009939B8" w:rsidP="0321B794">
      <w:pPr>
        <w:ind w:firstLine="142"/>
        <w:rPr>
          <w:b/>
          <w:bCs/>
        </w:rPr>
      </w:pPr>
      <w:r w:rsidRPr="0321B794">
        <w:rPr>
          <w:b/>
          <w:bCs/>
        </w:rPr>
        <w:t>________________________________ /Ганичева А.К.</w:t>
      </w:r>
      <w:r>
        <w:tab/>
      </w:r>
      <w:r w:rsidR="00042481">
        <w:rPr>
          <w:b/>
          <w:bCs/>
        </w:rPr>
        <w:tab/>
      </w:r>
      <w:r w:rsidRPr="00042481">
        <w:rPr>
          <w:u w:val="single"/>
        </w:rPr>
        <w:t>«</w:t>
      </w:r>
      <w:r w:rsidR="00042481" w:rsidRPr="00042481">
        <w:rPr>
          <w:u w:val="single"/>
        </w:rPr>
        <w:t xml:space="preserve">01»  </w:t>
      </w:r>
      <w:r w:rsidR="000F1487" w:rsidRPr="00042481">
        <w:rPr>
          <w:u w:val="single"/>
        </w:rPr>
        <w:t xml:space="preserve">    </w:t>
      </w:r>
      <w:r w:rsidR="31F88A35" w:rsidRPr="00042481">
        <w:rPr>
          <w:u w:val="single"/>
        </w:rPr>
        <w:t>сентября</w:t>
      </w:r>
      <w:r w:rsidRPr="0321B794">
        <w:rPr>
          <w:u w:val="single"/>
        </w:rPr>
        <w:t xml:space="preserve">        </w:t>
      </w:r>
      <w:r>
        <w:t xml:space="preserve"> 20</w:t>
      </w:r>
      <w:r w:rsidR="000F1487">
        <w:t>2</w:t>
      </w:r>
      <w:r w:rsidR="5761C087">
        <w:t>0</w:t>
      </w:r>
      <w:r>
        <w:t>г.</w:t>
      </w:r>
    </w:p>
    <w:p w14:paraId="7458A51A" w14:textId="77777777" w:rsidR="000A0B2F" w:rsidRDefault="009939B8">
      <w:pPr>
        <w:ind w:firstLine="708"/>
      </w:pPr>
      <w:r>
        <w:rPr>
          <w:sz w:val="16"/>
          <w:szCs w:val="16"/>
        </w:rPr>
        <w:t xml:space="preserve">   Подпись проводившего инструктаж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Дата проведения</w:t>
      </w:r>
    </w:p>
    <w:p w14:paraId="34CE0A41" w14:textId="77777777" w:rsidR="000A0B2F" w:rsidRDefault="000A0B2F">
      <w:pPr>
        <w:spacing w:line="360" w:lineRule="auto"/>
        <w:rPr>
          <w:sz w:val="26"/>
          <w:szCs w:val="26"/>
        </w:rPr>
      </w:pPr>
    </w:p>
    <w:p w14:paraId="161785F2" w14:textId="77777777" w:rsidR="000A0B2F" w:rsidRDefault="009939B8">
      <w:pPr>
        <w:numPr>
          <w:ilvl w:val="0"/>
          <w:numId w:val="2"/>
        </w:numPr>
        <w:jc w:val="both"/>
        <w:rPr>
          <w:b/>
          <w:color w:val="000000"/>
        </w:rPr>
      </w:pPr>
      <w:r>
        <w:rPr>
          <w:b/>
          <w:color w:val="000000"/>
        </w:rPr>
        <w:t>Индивидуальное задание студенту</w:t>
      </w:r>
    </w:p>
    <w:p w14:paraId="62EBF3C5" w14:textId="77777777" w:rsidR="000A0B2F" w:rsidRDefault="000A0B2F">
      <w:pPr>
        <w:rPr>
          <w:b/>
        </w:rPr>
      </w:pPr>
    </w:p>
    <w:p w14:paraId="75A0D803" w14:textId="1FD2106F" w:rsidR="000A0B2F" w:rsidRDefault="00F734B2">
      <w:pPr>
        <w:numPr>
          <w:ilvl w:val="0"/>
          <w:numId w:val="1"/>
        </w:numPr>
        <w:ind w:left="714" w:hanging="357"/>
        <w:jc w:val="both"/>
      </w:pPr>
      <w:r>
        <w:t>Рассмотреть три статьи на тему применения нейросетевого подхода в задачах многомасштабного моделирования</w:t>
      </w:r>
    </w:p>
    <w:p w14:paraId="104E9881" w14:textId="40F3F650" w:rsidR="000A0B2F" w:rsidRDefault="00E009FF">
      <w:pPr>
        <w:numPr>
          <w:ilvl w:val="0"/>
          <w:numId w:val="1"/>
        </w:numPr>
        <w:ind w:left="714" w:hanging="357"/>
        <w:jc w:val="both"/>
      </w:pPr>
      <w:r>
        <w:t>По</w:t>
      </w:r>
      <w:r w:rsidR="00F734B2">
        <w:t>дготовить перевод и обзор статей</w:t>
      </w:r>
    </w:p>
    <w:p w14:paraId="07F4B400" w14:textId="720C9574" w:rsidR="00F734B2" w:rsidRDefault="00F734B2" w:rsidP="00042481">
      <w:pPr>
        <w:numPr>
          <w:ilvl w:val="0"/>
          <w:numId w:val="1"/>
        </w:numPr>
        <w:jc w:val="both"/>
      </w:pPr>
      <w:r>
        <w:t>Сделать выводы</w:t>
      </w:r>
      <w:r w:rsidRPr="00042481">
        <w:t>,</w:t>
      </w:r>
      <w:r>
        <w:t xml:space="preserve"> привести результаты статей</w:t>
      </w:r>
    </w:p>
    <w:p w14:paraId="6D98A12B" w14:textId="77777777" w:rsidR="000A0B2F" w:rsidRDefault="000A0B2F"/>
    <w:p w14:paraId="2946DB82" w14:textId="2A84D64B" w:rsidR="000A0B2F" w:rsidRDefault="000A0B2F"/>
    <w:p w14:paraId="4045233C" w14:textId="77777777" w:rsidR="000A0B2F" w:rsidRDefault="009939B8">
      <w:pPr>
        <w:numPr>
          <w:ilvl w:val="0"/>
          <w:numId w:val="2"/>
        </w:numPr>
        <w:spacing w:line="360" w:lineRule="auto"/>
      </w:pPr>
      <w:r>
        <w:rPr>
          <w:b/>
          <w:color w:val="000000"/>
        </w:rPr>
        <w:t>План выполнения индивидуального задания</w:t>
      </w:r>
    </w:p>
    <w:tbl>
      <w:tblPr>
        <w:tblW w:w="10343" w:type="dxa"/>
        <w:tblInd w:w="284" w:type="dxa"/>
        <w:tblLook w:val="0000" w:firstRow="0" w:lastRow="0" w:firstColumn="0" w:lastColumn="0" w:noHBand="0" w:noVBand="0"/>
      </w:tblPr>
      <w:tblGrid>
        <w:gridCol w:w="703"/>
        <w:gridCol w:w="7654"/>
        <w:gridCol w:w="1986"/>
      </w:tblGrid>
      <w:tr w:rsidR="000A0B2F" w14:paraId="5E2E6EA9" w14:textId="77777777" w:rsidTr="0321B794">
        <w:trPr>
          <w:trHeight w:val="654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994D2D" w14:textId="77777777" w:rsidR="000A0B2F" w:rsidRDefault="009939B8">
            <w:pPr>
              <w:tabs>
                <w:tab w:val="right" w:pos="10348"/>
              </w:tabs>
              <w:ind w:left="-1101" w:right="-1134"/>
              <w:jc w:val="center"/>
            </w:pPr>
            <w:r>
              <w:t>№ пп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BB18B3" w14:textId="61B44F90" w:rsidR="000A0B2F" w:rsidRDefault="009939B8">
            <w:pPr>
              <w:tabs>
                <w:tab w:val="right" w:pos="10348"/>
              </w:tabs>
              <w:ind w:left="-1209" w:right="-1134"/>
              <w:jc w:val="center"/>
            </w:pPr>
            <w:r>
              <w:t>Наименование раздела или этапа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EA9014E" w14:textId="77777777" w:rsidR="000A0B2F" w:rsidRDefault="009939B8">
            <w:pPr>
              <w:tabs>
                <w:tab w:val="right" w:pos="10348"/>
              </w:tabs>
              <w:ind w:right="-1134"/>
            </w:pPr>
            <w:r>
              <w:t>Срок выполнения</w:t>
            </w:r>
          </w:p>
        </w:tc>
      </w:tr>
      <w:tr w:rsidR="000A0B2F" w14:paraId="2767D3B3" w14:textId="77777777" w:rsidTr="0321B794">
        <w:trPr>
          <w:trHeight w:val="471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9841BE" w14:textId="77777777" w:rsidR="000A0B2F" w:rsidRDefault="009939B8">
            <w:pPr>
              <w:tabs>
                <w:tab w:val="right" w:pos="10348"/>
              </w:tabs>
              <w:ind w:right="-1134"/>
            </w:pPr>
            <w:r>
              <w:t>1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DDE095" w14:textId="1CC207A8" w:rsidR="000A0B2F" w:rsidRDefault="00F734B2">
            <w:pPr>
              <w:tabs>
                <w:tab w:val="right" w:pos="10348"/>
              </w:tabs>
              <w:ind w:right="-1134"/>
            </w:pPr>
            <w:r>
              <w:rPr>
                <w:sz w:val="23"/>
                <w:szCs w:val="23"/>
              </w:rPr>
              <w:t>Поиск статей по соответствующей тематике</w:t>
            </w:r>
          </w:p>
          <w:p w14:paraId="5997CC1D" w14:textId="77777777" w:rsidR="000A0B2F" w:rsidRDefault="000A0B2F">
            <w:pPr>
              <w:tabs>
                <w:tab w:val="right" w:pos="10348"/>
              </w:tabs>
              <w:ind w:right="-1134"/>
              <w:rPr>
                <w:sz w:val="23"/>
                <w:szCs w:val="23"/>
              </w:rPr>
            </w:pP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0FFD37" w14:textId="1F544EF7" w:rsidR="000A0B2F" w:rsidRDefault="00F734B2" w:rsidP="00654FE1">
            <w:pPr>
              <w:tabs>
                <w:tab w:val="right" w:pos="10348"/>
              </w:tabs>
              <w:ind w:right="-1134"/>
            </w:pPr>
            <w:r>
              <w:t>20.09</w:t>
            </w:r>
            <w:r w:rsidR="42BD30E5">
              <w:t>.2020</w:t>
            </w:r>
          </w:p>
        </w:tc>
      </w:tr>
      <w:tr w:rsidR="000A0B2F" w14:paraId="3DCC66C6" w14:textId="77777777" w:rsidTr="0321B794">
        <w:trPr>
          <w:trHeight w:val="426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CD5EC4" w14:textId="4C58F44C" w:rsidR="000A0B2F" w:rsidRDefault="00295246">
            <w:pPr>
              <w:tabs>
                <w:tab w:val="right" w:pos="10348"/>
              </w:tabs>
              <w:ind w:right="-1134"/>
            </w:pPr>
            <w:r>
              <w:t>2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98A29E" w14:textId="0D855965" w:rsidR="000A0B2F" w:rsidRDefault="00E009FF">
            <w:pPr>
              <w:tabs>
                <w:tab w:val="right" w:pos="10348"/>
              </w:tabs>
              <w:ind w:right="-1134"/>
            </w:pPr>
            <w:r>
              <w:rPr>
                <w:sz w:val="23"/>
                <w:szCs w:val="23"/>
              </w:rPr>
              <w:t>Подготовка обзора материала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72F646" w14:textId="6650A10E" w:rsidR="000A0B2F" w:rsidRDefault="00F734B2" w:rsidP="00654FE1">
            <w:pPr>
              <w:tabs>
                <w:tab w:val="right" w:pos="10348"/>
              </w:tabs>
              <w:ind w:right="-1134"/>
            </w:pPr>
            <w:r>
              <w:t>19.12.2020</w:t>
            </w:r>
          </w:p>
        </w:tc>
      </w:tr>
      <w:tr w:rsidR="00F734B2" w14:paraId="1BC7EA1B" w14:textId="77777777" w:rsidTr="0321B794">
        <w:trPr>
          <w:trHeight w:val="426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A44207" w14:textId="5A46A548" w:rsidR="00F734B2" w:rsidRDefault="00295246" w:rsidP="00F734B2">
            <w:pPr>
              <w:tabs>
                <w:tab w:val="right" w:pos="10348"/>
              </w:tabs>
              <w:ind w:right="-1134"/>
            </w:pPr>
            <w:r>
              <w:t>3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5AABC" w14:textId="31A2FEAA" w:rsidR="00F734B2" w:rsidRDefault="00F734B2" w:rsidP="00F734B2">
            <w:pPr>
              <w:tabs>
                <w:tab w:val="right" w:pos="10348"/>
              </w:tabs>
              <w:ind w:right="-11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Подготовка результатов и выводов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F3BDDF" w14:textId="0BD2F535" w:rsidR="00F734B2" w:rsidRDefault="00F734B2" w:rsidP="00F734B2">
            <w:pPr>
              <w:tabs>
                <w:tab w:val="right" w:pos="10348"/>
              </w:tabs>
              <w:ind w:right="-1134"/>
            </w:pPr>
            <w:r>
              <w:t>04.01.2021</w:t>
            </w:r>
          </w:p>
        </w:tc>
      </w:tr>
      <w:tr w:rsidR="00042481" w14:paraId="6B509F97" w14:textId="77777777" w:rsidTr="0321B794">
        <w:trPr>
          <w:trHeight w:val="426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8BA719" w14:textId="57E5819C" w:rsidR="00042481" w:rsidRDefault="00295246" w:rsidP="00042481">
            <w:pPr>
              <w:tabs>
                <w:tab w:val="right" w:pos="10348"/>
              </w:tabs>
              <w:ind w:right="-1134"/>
            </w:pPr>
            <w:r>
              <w:t>4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9626D9" w14:textId="7397BE98" w:rsidR="00042481" w:rsidRDefault="00042481" w:rsidP="00042481">
            <w:pPr>
              <w:tabs>
                <w:tab w:val="right" w:pos="10348"/>
              </w:tabs>
              <w:ind w:right="-11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Заполнение журнала практики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5D3896" w14:textId="5D840F5C" w:rsidR="00042481" w:rsidRDefault="00042481" w:rsidP="00042481">
            <w:pPr>
              <w:tabs>
                <w:tab w:val="right" w:pos="10348"/>
              </w:tabs>
              <w:ind w:right="-1134"/>
            </w:pPr>
            <w:r>
              <w:t>04.01.2021</w:t>
            </w:r>
          </w:p>
        </w:tc>
      </w:tr>
    </w:tbl>
    <w:p w14:paraId="08CE6F91" w14:textId="77777777" w:rsidR="000A0B2F" w:rsidRDefault="000A0B2F">
      <w:pPr>
        <w:rPr>
          <w:sz w:val="26"/>
          <w:szCs w:val="26"/>
          <w:u w:val="single"/>
        </w:rPr>
      </w:pPr>
    </w:p>
    <w:p w14:paraId="77CBBB48" w14:textId="6690AC72" w:rsidR="000A0B2F" w:rsidRDefault="00042481" w:rsidP="71A8BBA8">
      <w:pPr>
        <w:ind w:firstLine="142"/>
      </w:pPr>
      <w:r w:rsidRPr="00042481">
        <w:rPr>
          <w:noProof/>
          <w:lang w:bidi="ar-SA"/>
        </w:rPr>
        <w:drawing>
          <wp:anchor distT="0" distB="0" distL="114300" distR="114300" simplePos="0" relativeHeight="251657216" behindDoc="1" locked="0" layoutInCell="1" allowOverlap="1" wp14:anchorId="177A5105" wp14:editId="14A72EED">
            <wp:simplePos x="0" y="0"/>
            <wp:positionH relativeFrom="column">
              <wp:posOffset>3674110</wp:posOffset>
            </wp:positionH>
            <wp:positionV relativeFrom="paragraph">
              <wp:posOffset>331470</wp:posOffset>
            </wp:positionV>
            <wp:extent cx="933450" cy="466725"/>
            <wp:effectExtent l="0" t="0" r="0" b="0"/>
            <wp:wrapNone/>
            <wp:docPr id="6" name="Рисунок 6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9B8">
        <w:t>Cоруководитель практи</w:t>
      </w:r>
      <w:r w:rsidR="00F14CA1">
        <w:t>ки от МАИ</w:t>
      </w:r>
      <w:r w:rsidR="00F14CA1">
        <w:tab/>
      </w:r>
      <w:r w:rsidR="00F14CA1">
        <w:tab/>
        <w:t>___________________</w:t>
      </w:r>
      <w:r w:rsidR="009939B8">
        <w:t>____ /</w:t>
      </w:r>
      <w:r w:rsidR="226239A0" w:rsidRPr="71A8BBA8">
        <w:rPr>
          <w:b/>
          <w:bCs/>
        </w:rPr>
        <w:t xml:space="preserve"> д.ф.-м.н.</w:t>
      </w:r>
      <w:r w:rsidR="226239A0" w:rsidRPr="71A8BBA8">
        <w:rPr>
          <w:b/>
          <w:bCs/>
          <w:color w:val="000000" w:themeColor="text1"/>
        </w:rPr>
        <w:t xml:space="preserve"> </w:t>
      </w:r>
      <w:r w:rsidR="009939B8" w:rsidRPr="71A8BBA8">
        <w:rPr>
          <w:b/>
          <w:bCs/>
          <w:color w:val="000000" w:themeColor="text1"/>
        </w:rPr>
        <w:t>Абгарян К.К.</w:t>
      </w:r>
      <w:bookmarkStart w:id="1" w:name="_GoBack"/>
      <w:bookmarkEnd w:id="1"/>
    </w:p>
    <w:p w14:paraId="61CDCEAD" w14:textId="75068961" w:rsidR="000A0B2F" w:rsidRDefault="000A0B2F">
      <w:pPr>
        <w:ind w:firstLine="142"/>
        <w:rPr>
          <w:color w:val="000000"/>
        </w:rPr>
      </w:pPr>
    </w:p>
    <w:p w14:paraId="418C5FA5" w14:textId="56EEBC0C" w:rsidR="000A0B2F" w:rsidRDefault="009939B8">
      <w:pPr>
        <w:ind w:firstLine="142"/>
      </w:pPr>
      <w:r>
        <w:t>Студент-практикант</w:t>
      </w:r>
      <w:r>
        <w:tab/>
      </w:r>
      <w:r>
        <w:tab/>
      </w:r>
      <w:r>
        <w:tab/>
      </w:r>
      <w:r>
        <w:tab/>
        <w:t xml:space="preserve">_________________________ </w:t>
      </w:r>
      <w:r>
        <w:rPr>
          <w:b/>
        </w:rPr>
        <w:t>/</w:t>
      </w:r>
      <w:r w:rsidR="00F734B2">
        <w:rPr>
          <w:b/>
        </w:rPr>
        <w:t>Бобряков А.С</w:t>
      </w:r>
      <w:r w:rsidR="009222BD">
        <w:rPr>
          <w:b/>
        </w:rPr>
        <w:t>.</w:t>
      </w:r>
      <w:r>
        <w:t xml:space="preserve">/ </w:t>
      </w:r>
    </w:p>
    <w:p w14:paraId="6BB9E253" w14:textId="77777777" w:rsidR="000A0B2F" w:rsidRDefault="000A0B2F"/>
    <w:p w14:paraId="6D148572" w14:textId="60BB2202" w:rsidR="000A0B2F" w:rsidRDefault="009939B8">
      <w:pPr>
        <w:ind w:firstLine="142"/>
      </w:pPr>
      <w:r>
        <w:t>«</w:t>
      </w:r>
      <w:r w:rsidR="00B718B5" w:rsidRPr="0321B794">
        <w:rPr>
          <w:u w:val="single"/>
        </w:rPr>
        <w:t xml:space="preserve"> </w:t>
      </w:r>
      <w:r w:rsidR="00042481">
        <w:rPr>
          <w:u w:val="single"/>
        </w:rPr>
        <w:t>0</w:t>
      </w:r>
      <w:r w:rsidR="08474DF0" w:rsidRPr="0321B794">
        <w:rPr>
          <w:u w:val="single"/>
        </w:rPr>
        <w:t>1</w:t>
      </w:r>
      <w:r w:rsidRPr="0321B794">
        <w:rPr>
          <w:u w:val="single"/>
        </w:rPr>
        <w:t xml:space="preserve"> </w:t>
      </w:r>
      <w:r w:rsidRPr="00042481">
        <w:rPr>
          <w:u w:val="single"/>
        </w:rPr>
        <w:t xml:space="preserve">» </w:t>
      </w:r>
      <w:r w:rsidR="00B718B5" w:rsidRPr="0321B794">
        <w:rPr>
          <w:u w:val="single"/>
        </w:rPr>
        <w:t xml:space="preserve">   </w:t>
      </w:r>
      <w:r w:rsidR="56286600" w:rsidRPr="0321B794">
        <w:rPr>
          <w:u w:val="single"/>
        </w:rPr>
        <w:t>сентября</w:t>
      </w:r>
      <w:r w:rsidRPr="0321B794">
        <w:rPr>
          <w:u w:val="single"/>
        </w:rPr>
        <w:t xml:space="preserve">     </w:t>
      </w:r>
      <w:r>
        <w:t xml:space="preserve"> 20</w:t>
      </w:r>
      <w:r w:rsidR="00B718B5">
        <w:t>2</w:t>
      </w:r>
      <w:r w:rsidR="002612D2">
        <w:t>0</w:t>
      </w:r>
      <w:r>
        <w:t>г.</w:t>
      </w:r>
      <w:r>
        <w:tab/>
      </w:r>
      <w:r>
        <w:br w:type="page"/>
      </w:r>
    </w:p>
    <w:p w14:paraId="2AC9C2E1" w14:textId="77777777" w:rsidR="000A0B2F" w:rsidRDefault="009939B8">
      <w:pPr>
        <w:numPr>
          <w:ilvl w:val="0"/>
          <w:numId w:val="2"/>
        </w:numPr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Отзыв руководителя практики</w:t>
      </w:r>
    </w:p>
    <w:p w14:paraId="23DE523C" w14:textId="77777777" w:rsidR="000A0B2F" w:rsidRDefault="000A0B2F">
      <w:pPr>
        <w:spacing w:line="360" w:lineRule="auto"/>
        <w:ind w:left="142"/>
        <w:rPr>
          <w:b/>
        </w:rPr>
      </w:pPr>
    </w:p>
    <w:p w14:paraId="3F64056C" w14:textId="79521D70" w:rsidR="000A0B2F" w:rsidRDefault="009939B8">
      <w:pPr>
        <w:spacing w:line="360" w:lineRule="auto"/>
        <w:ind w:left="142" w:firstLine="566"/>
        <w:jc w:val="both"/>
      </w:pPr>
      <w:r>
        <w:t>Студент</w:t>
      </w:r>
      <w:r w:rsidR="00F734B2">
        <w:t xml:space="preserve"> Бобряков А.С.</w:t>
      </w:r>
      <w:r>
        <w:t xml:space="preserve"> </w:t>
      </w:r>
      <w:r w:rsidR="00F734B2">
        <w:t>хорошо</w:t>
      </w:r>
      <w:r>
        <w:t xml:space="preserve"> справился со своими обязанностями в ходе </w:t>
      </w:r>
      <w:r w:rsidR="00F53EA9">
        <w:t>научно-исследовательской</w:t>
      </w:r>
      <w:r>
        <w:t xml:space="preserve"> практики. Грамотно разбил задачу на составляющие, придерживался сроков плана и постоянно отчитывался о проведённых занятиях.</w:t>
      </w:r>
    </w:p>
    <w:p w14:paraId="4AB9A083" w14:textId="77777777" w:rsidR="000A0B2F" w:rsidRDefault="009939B8">
      <w:pPr>
        <w:spacing w:line="360" w:lineRule="auto"/>
        <w:ind w:left="142" w:firstLine="566"/>
        <w:jc w:val="both"/>
      </w:pPr>
      <w:r>
        <w:t xml:space="preserve">Безусловно, студент проделал большую и качественную работу, а также провёл глубокий анализ в области </w:t>
      </w:r>
      <w:r w:rsidR="00B42953">
        <w:t>методов машинного обучения</w:t>
      </w:r>
      <w:r>
        <w:t>.</w:t>
      </w:r>
    </w:p>
    <w:p w14:paraId="0A7DD754" w14:textId="77777777" w:rsidR="000A0B2F" w:rsidRDefault="009939B8">
      <w:pPr>
        <w:spacing w:line="360" w:lineRule="auto"/>
        <w:ind w:left="142"/>
        <w:jc w:val="both"/>
      </w:pPr>
      <w:r>
        <w:tab/>
        <w:t>В целом, практика выполнена на очень хорошем уровне и соответствует всем предъявляемым требованиям. Информация, изложенная в отчёте студента, полностью соответству</w:t>
      </w:r>
      <w:r w:rsidR="009914ED">
        <w:t>е</w:t>
      </w:r>
      <w:r>
        <w:t>т индивидуальному заданию.</w:t>
      </w:r>
    </w:p>
    <w:p w14:paraId="52E56223" w14:textId="77777777" w:rsidR="000A0B2F" w:rsidRDefault="000A0B2F">
      <w:pPr>
        <w:spacing w:line="360" w:lineRule="auto"/>
        <w:ind w:left="142"/>
        <w:rPr>
          <w:sz w:val="26"/>
          <w:szCs w:val="26"/>
        </w:rPr>
      </w:pPr>
    </w:p>
    <w:p w14:paraId="35506AEF" w14:textId="04E130E2" w:rsidR="000A0B2F" w:rsidRDefault="009939B8" w:rsidP="71A8BBA8">
      <w:pPr>
        <w:ind w:firstLine="142"/>
      </w:pPr>
      <w:r>
        <w:t>Соруководитель практики от МАИ</w:t>
      </w:r>
      <w:r>
        <w:tab/>
      </w:r>
      <w:r>
        <w:tab/>
        <w:t>______________________ /</w:t>
      </w:r>
      <w:r w:rsidRPr="71A8BBA8">
        <w:rPr>
          <w:b/>
          <w:bCs/>
          <w:color w:val="FF0000"/>
        </w:rPr>
        <w:t xml:space="preserve"> </w:t>
      </w:r>
      <w:r w:rsidR="5A963CFD" w:rsidRPr="71A8BBA8">
        <w:rPr>
          <w:b/>
          <w:bCs/>
        </w:rPr>
        <w:t>д.ф.-м.н.</w:t>
      </w:r>
      <w:r w:rsidR="5A963CFD" w:rsidRPr="71A8BBA8">
        <w:rPr>
          <w:b/>
          <w:bCs/>
          <w:color w:val="000000" w:themeColor="text1"/>
        </w:rPr>
        <w:t xml:space="preserve"> </w:t>
      </w:r>
      <w:r w:rsidRPr="71A8BBA8">
        <w:rPr>
          <w:b/>
          <w:bCs/>
          <w:color w:val="000000" w:themeColor="text1"/>
        </w:rPr>
        <w:t>Абгарян К.К,</w:t>
      </w:r>
    </w:p>
    <w:p w14:paraId="07547A01" w14:textId="77777777" w:rsidR="000A0B2F" w:rsidRDefault="000A0B2F">
      <w:pPr>
        <w:rPr>
          <w:rFonts w:ascii="Arial" w:eastAsia="Arial" w:hAnsi="Arial" w:cs="Arial"/>
          <w:color w:val="008000"/>
          <w:sz w:val="16"/>
          <w:szCs w:val="16"/>
        </w:rPr>
      </w:pPr>
    </w:p>
    <w:p w14:paraId="5043CB0F" w14:textId="77777777" w:rsidR="000A0B2F" w:rsidRDefault="000A0B2F"/>
    <w:p w14:paraId="39A25D2E" w14:textId="66E65B4B" w:rsidR="000A0B2F" w:rsidRDefault="009939B8">
      <w:pPr>
        <w:ind w:firstLine="142"/>
      </w:pPr>
      <w:r>
        <w:t>«</w:t>
      </w:r>
      <w:r w:rsidR="00042481" w:rsidRPr="0321B794">
        <w:rPr>
          <w:u w:val="single"/>
        </w:rPr>
        <w:t>04</w:t>
      </w:r>
      <w:r w:rsidR="00042481">
        <w:t>»</w:t>
      </w:r>
      <w:r w:rsidR="00042481" w:rsidRPr="0321B794">
        <w:rPr>
          <w:u w:val="single"/>
        </w:rPr>
        <w:t xml:space="preserve">  </w:t>
      </w:r>
      <w:r w:rsidRPr="0321B794">
        <w:rPr>
          <w:u w:val="single"/>
        </w:rPr>
        <w:t xml:space="preserve"> </w:t>
      </w:r>
      <w:r w:rsidR="5111CD48" w:rsidRPr="0321B794">
        <w:rPr>
          <w:u w:val="single"/>
        </w:rPr>
        <w:t>января</w:t>
      </w:r>
      <w:r w:rsidRPr="0321B794">
        <w:rPr>
          <w:u w:val="single"/>
        </w:rPr>
        <w:t xml:space="preserve">    </w:t>
      </w:r>
      <w:r w:rsidR="00501973">
        <w:t xml:space="preserve"> 202</w:t>
      </w:r>
      <w:r w:rsidR="78B7AB46">
        <w:t>1</w:t>
      </w:r>
      <w:r>
        <w:t>г.</w:t>
      </w:r>
      <w:r>
        <w:tab/>
      </w:r>
    </w:p>
    <w:p w14:paraId="07459315" w14:textId="77777777" w:rsidR="000A0B2F" w:rsidRDefault="000A0B2F">
      <w:pPr>
        <w:ind w:firstLine="142"/>
      </w:pPr>
    </w:p>
    <w:p w14:paraId="6537F28F" w14:textId="77777777" w:rsidR="000A0B2F" w:rsidRDefault="000A0B2F">
      <w:pPr>
        <w:spacing w:line="360" w:lineRule="auto"/>
        <w:ind w:left="142"/>
        <w:rPr>
          <w:sz w:val="26"/>
          <w:szCs w:val="26"/>
        </w:rPr>
      </w:pPr>
    </w:p>
    <w:p w14:paraId="0D3CF6C2" w14:textId="77777777" w:rsidR="000A0B2F" w:rsidRDefault="009939B8">
      <w:pPr>
        <w:numPr>
          <w:ilvl w:val="0"/>
          <w:numId w:val="2"/>
        </w:numPr>
        <w:spacing w:line="360" w:lineRule="auto"/>
        <w:rPr>
          <w:b/>
          <w:color w:val="000000"/>
        </w:rPr>
      </w:pPr>
      <w:r>
        <w:rPr>
          <w:b/>
          <w:color w:val="000000"/>
        </w:rPr>
        <w:t>Отчет студента о практике</w:t>
      </w:r>
    </w:p>
    <w:p w14:paraId="6DFB9E20" w14:textId="77777777" w:rsidR="000A0B2F" w:rsidRDefault="000A0B2F">
      <w:pPr>
        <w:spacing w:line="360" w:lineRule="auto"/>
        <w:ind w:left="142"/>
        <w:rPr>
          <w:b/>
        </w:rPr>
      </w:pPr>
    </w:p>
    <w:p w14:paraId="17AD93B2" w14:textId="46F6F68B" w:rsidR="00466CB4" w:rsidRDefault="00F734B2" w:rsidP="00527545">
      <w:pPr>
        <w:spacing w:after="200"/>
        <w:ind w:firstLine="709"/>
      </w:pPr>
      <w:r>
        <w:t>В начале научно-исследовательской практики была определена ее цель</w:t>
      </w:r>
      <w:r w:rsidRPr="00F734B2">
        <w:t xml:space="preserve">, </w:t>
      </w:r>
      <w:r>
        <w:t>являющаяся ознакомлением и разбором различных подходов нейросетевого моделирования в задачах многомасштабного моделирования. Для достижения этой цели были выбраны три научные публикации и проведен их перевод с анализом полученных результатов</w:t>
      </w:r>
      <w:r w:rsidR="005325D5">
        <w:t>.</w:t>
      </w:r>
    </w:p>
    <w:p w14:paraId="2F9E93F0" w14:textId="77777777" w:rsidR="00527545" w:rsidRPr="00527545" w:rsidRDefault="00527545" w:rsidP="00527545">
      <w:pPr>
        <w:pStyle w:val="a9"/>
        <w:widowControl w:val="0"/>
        <w:numPr>
          <w:ilvl w:val="0"/>
          <w:numId w:val="5"/>
        </w:numPr>
        <w:spacing w:after="200"/>
        <w:contextualSpacing w:val="0"/>
        <w:rPr>
          <w:i/>
          <w:lang w:val="en-US"/>
        </w:rPr>
      </w:pPr>
      <w:r w:rsidRPr="00527545">
        <w:rPr>
          <w:rFonts w:eastAsia="Nimbus Sans"/>
          <w:bCs/>
          <w:i/>
          <w:lang w:val="en-US" w:eastAsia="zh-CN" w:bidi="ar-SA"/>
        </w:rPr>
        <w:t xml:space="preserve">Generalized Neural-Network Representation of High-Dimensional Potential-Energy Surfaces, 2007. </w:t>
      </w:r>
      <w:r w:rsidRPr="00527545">
        <w:rPr>
          <w:rFonts w:eastAsia="Nimbus Sans"/>
          <w:i/>
          <w:lang w:val="en-US" w:eastAsia="zh-CN" w:bidi="ar-SA"/>
        </w:rPr>
        <w:t>Jorg Behler and Michele Parrinello</w:t>
      </w:r>
    </w:p>
    <w:p w14:paraId="3233E495" w14:textId="6907ACF3" w:rsidR="00F734B2" w:rsidRDefault="00527545" w:rsidP="00F734B2">
      <w:pPr>
        <w:spacing w:after="200" w:line="276" w:lineRule="auto"/>
        <w:ind w:firstLine="709"/>
      </w:pPr>
      <w:r>
        <w:t>Цель первой статьи – предоставить новый вид нейросетевого подхода представления поверхностей потенциальной энергии</w:t>
      </w:r>
      <w:r w:rsidRPr="00527545">
        <w:t xml:space="preserve">, </w:t>
      </w:r>
      <w:r>
        <w:t>который будет быстрее</w:t>
      </w:r>
      <w:r w:rsidRPr="00527545">
        <w:t xml:space="preserve">, </w:t>
      </w:r>
      <w:r>
        <w:t>чем теория функционала плотности</w:t>
      </w:r>
      <w:r w:rsidRPr="00527545">
        <w:t xml:space="preserve">. </w:t>
      </w:r>
    </w:p>
    <w:p w14:paraId="74AB76B4" w14:textId="77777777" w:rsidR="00527545" w:rsidRPr="00527545" w:rsidRDefault="00527545" w:rsidP="00527545">
      <w:pPr>
        <w:spacing w:after="200" w:line="276" w:lineRule="auto"/>
        <w:ind w:firstLine="709"/>
      </w:pPr>
      <w:r>
        <w:t xml:space="preserve">Точность метода продемонстрирована на объемном кремнии в сопоставлении с методом эмпирических потенциалов и теорией функционала плотности. </w:t>
      </w:r>
      <w:r w:rsidRPr="00527545">
        <w:t>Предложенный подход определяет результирующие потенциалы через функцию координат всех атомов, которые можно использовать в системах произвольного размера.</w:t>
      </w:r>
    </w:p>
    <w:p w14:paraId="6682CD27" w14:textId="6EED3F9E" w:rsidR="00527545" w:rsidRDefault="00527545" w:rsidP="00F734B2">
      <w:pPr>
        <w:spacing w:after="200" w:line="276" w:lineRule="auto"/>
        <w:ind w:firstLine="709"/>
      </w:pPr>
      <w:r>
        <w:t>Статья охватывает решение следующих проблем</w:t>
      </w:r>
      <w:r w:rsidRPr="00527545">
        <w:t xml:space="preserve">, </w:t>
      </w:r>
      <w:r>
        <w:t>которые имеются в существующих подходах</w:t>
      </w:r>
      <w:r w:rsidRPr="00527545">
        <w:t>:</w:t>
      </w:r>
    </w:p>
    <w:p w14:paraId="1EAE7075" w14:textId="61BB19D6" w:rsidR="00527545" w:rsidRPr="00527545" w:rsidRDefault="00527545" w:rsidP="00527545">
      <w:pPr>
        <w:pStyle w:val="a9"/>
        <w:numPr>
          <w:ilvl w:val="3"/>
          <w:numId w:val="2"/>
        </w:numPr>
        <w:spacing w:after="200" w:line="276" w:lineRule="auto"/>
        <w:ind w:left="1134"/>
      </w:pPr>
      <w:r>
        <w:t xml:space="preserve">Требуются огромные вычислительные ресурсы для методов </w:t>
      </w:r>
      <w:r>
        <w:rPr>
          <w:lang w:val="en-US"/>
        </w:rPr>
        <w:t>ab</w:t>
      </w:r>
      <w:r w:rsidRPr="00527545">
        <w:t>-</w:t>
      </w:r>
      <w:r>
        <w:rPr>
          <w:lang w:val="en-US"/>
        </w:rPr>
        <w:t>initio</w:t>
      </w:r>
      <w:r w:rsidRPr="00527545">
        <w:t>;</w:t>
      </w:r>
    </w:p>
    <w:p w14:paraId="32D27A17" w14:textId="49185EEE" w:rsidR="00527545" w:rsidRDefault="00527545" w:rsidP="00ED1743">
      <w:pPr>
        <w:pStyle w:val="a9"/>
        <w:numPr>
          <w:ilvl w:val="3"/>
          <w:numId w:val="2"/>
        </w:numPr>
        <w:spacing w:after="200" w:line="276" w:lineRule="auto"/>
        <w:ind w:left="1134"/>
      </w:pPr>
      <w:r>
        <w:t>Сложность и длительность построения эмпирических потенциалов</w:t>
      </w:r>
    </w:p>
    <w:p w14:paraId="46FEBB9C" w14:textId="77777777" w:rsidR="00A0653C" w:rsidRDefault="00A0653C" w:rsidP="00A0653C">
      <w:pPr>
        <w:pStyle w:val="a9"/>
        <w:spacing w:after="200" w:line="276" w:lineRule="auto"/>
        <w:ind w:left="1134"/>
      </w:pPr>
    </w:p>
    <w:p w14:paraId="2962F8D6" w14:textId="2AFA857C" w:rsidR="00ED1743" w:rsidRDefault="00ED1743" w:rsidP="00ED1743">
      <w:pPr>
        <w:pStyle w:val="a9"/>
        <w:spacing w:after="200" w:line="276" w:lineRule="auto"/>
        <w:ind w:left="0" w:firstLine="709"/>
      </w:pPr>
      <w:r>
        <w:t>В статье предложена нейросеть</w:t>
      </w:r>
      <w:r w:rsidRPr="00ED1743">
        <w:t xml:space="preserve">, </w:t>
      </w:r>
      <w:r>
        <w:t>определяющаяся следующей архитектурой</w:t>
      </w:r>
      <w:r w:rsidRPr="00ED1743">
        <w:t>:</w:t>
      </w:r>
    </w:p>
    <w:p w14:paraId="67DF9DCB" w14:textId="0ED23A33" w:rsidR="00ED1743" w:rsidRDefault="00ED1743" w:rsidP="00ED1743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215509A0" wp14:editId="43BB68F0">
            <wp:extent cx="3144110" cy="3276861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10" cy="32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895" w14:textId="7A030824" w:rsidR="00ED1743" w:rsidRDefault="00ED1743" w:rsidP="00ED1743">
      <w:pPr>
        <w:pStyle w:val="a9"/>
        <w:spacing w:after="200" w:line="276" w:lineRule="auto"/>
        <w:ind w:left="0"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1 – Архитектура сети Джорджа Бехлера.</w:t>
      </w:r>
    </w:p>
    <w:p w14:paraId="615C4749" w14:textId="51B7DDCA" w:rsidR="00ED1743" w:rsidRPr="00ED1743" w:rsidRDefault="00ED1743" w:rsidP="00ED1743">
      <w:pPr>
        <w:pStyle w:val="a9"/>
        <w:spacing w:after="200" w:line="276" w:lineRule="auto"/>
        <w:ind w:left="0" w:firstLine="709"/>
        <w:jc w:val="both"/>
      </w:pPr>
      <w:r>
        <w:t>Данная сеть обладает проблемой невозможности использования ее для моделирования системы любого размера. Поэтому ее доработали</w:t>
      </w:r>
      <w:r w:rsidRPr="00ED1743">
        <w:t xml:space="preserve">, </w:t>
      </w:r>
      <w:r>
        <w:t>включив влияние значения координат соответствующих атомов в системе</w:t>
      </w:r>
      <w:r w:rsidRPr="00ED1743">
        <w:t>:</w:t>
      </w:r>
    </w:p>
    <w:p w14:paraId="51DF7885" w14:textId="3E58CDE2" w:rsidR="00ED1743" w:rsidRDefault="00ED1743" w:rsidP="00ED1743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FDF221A" wp14:editId="0AD96F48">
            <wp:extent cx="5962652" cy="2066925"/>
            <wp:effectExtent l="0" t="0" r="0" b="9525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2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5465" w14:textId="6AAD6659" w:rsidR="00ED1743" w:rsidRDefault="00ED1743" w:rsidP="00ED1743">
      <w:pPr>
        <w:pStyle w:val="a9"/>
        <w:spacing w:after="200" w:line="276" w:lineRule="auto"/>
        <w:ind w:left="0"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2 – Доработанная архитектура сети Джорджа Бехлера.</w:t>
      </w:r>
    </w:p>
    <w:p w14:paraId="15C47BC8" w14:textId="67546D6A" w:rsidR="00ED1743" w:rsidRDefault="00ED1743" w:rsidP="00ED1743">
      <w:pPr>
        <w:pStyle w:val="a9"/>
        <w:spacing w:after="200" w:line="276" w:lineRule="auto"/>
        <w:ind w:left="0" w:firstLine="709"/>
        <w:jc w:val="both"/>
      </w:pPr>
      <w:r>
        <w:t xml:space="preserve">Эта сеть решает основной </w:t>
      </w:r>
      <w:r w:rsidRPr="00ED1743">
        <w:t xml:space="preserve">недостаток </w:t>
      </w:r>
      <w:r>
        <w:t>–</w:t>
      </w:r>
      <w:r w:rsidRPr="00ED1743">
        <w:t xml:space="preserve"> </w:t>
      </w:r>
      <w:r>
        <w:t>гарантирование неизменности полной энергии относительно перестановки двух атомов</w:t>
      </w:r>
      <w:r w:rsidRPr="00ED1743">
        <w:t>.</w:t>
      </w:r>
    </w:p>
    <w:p w14:paraId="7C2210D3" w14:textId="3CE8CC05" w:rsidR="00ED1743" w:rsidRPr="00ED1743" w:rsidRDefault="00ED1743" w:rsidP="00ED1743">
      <w:pPr>
        <w:pStyle w:val="a9"/>
        <w:spacing w:after="200" w:line="276" w:lineRule="auto"/>
        <w:ind w:left="0" w:firstLine="709"/>
        <w:jc w:val="both"/>
      </w:pPr>
      <w:r>
        <w:t>При проведение экспериментальных вычислений</w:t>
      </w:r>
      <w:r w:rsidRPr="00ED1743">
        <w:t xml:space="preserve"> было вычислено около 9000 энергий </w:t>
      </w:r>
      <w:r w:rsidRPr="00ED1743">
        <w:rPr>
          <w:lang w:val="en-US"/>
        </w:rPr>
        <w:t>DFT</w:t>
      </w:r>
      <w:r w:rsidRPr="00ED1743">
        <w:t xml:space="preserve">, 8200 из которых были использованы для оптимизации </w:t>
      </w:r>
      <w:r w:rsidRPr="00ED1743">
        <w:rPr>
          <w:lang w:val="en-US"/>
        </w:rPr>
        <w:t>NN</w:t>
      </w:r>
      <w:r w:rsidRPr="00ED1743">
        <w:t xml:space="preserve"> и 800 в качестве независимого тестового набора для исследован</w:t>
      </w:r>
      <w:r>
        <w:t>ия предсказательной способности. Результат в сравнении с методами эмпирических потенциалов и методов теории функционала плотности приведен на рисунке 3</w:t>
      </w:r>
      <w:r w:rsidRPr="00ED1743">
        <w:t>.</w:t>
      </w:r>
    </w:p>
    <w:p w14:paraId="4393D35E" w14:textId="540075F1" w:rsidR="00ED1743" w:rsidRDefault="00ED1743" w:rsidP="00ED1743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30B975EB" wp14:editId="178D512C">
            <wp:extent cx="5134392" cy="375285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39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8442" w14:textId="6A2F2C20" w:rsidR="00ED1743" w:rsidRDefault="00ED1743" w:rsidP="00ED1743">
      <w:pPr>
        <w:pStyle w:val="a9"/>
        <w:spacing w:after="200" w:line="276" w:lineRule="auto"/>
        <w:ind w:left="0"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3 – Сравнение результата нейросети с другими методами.</w:t>
      </w:r>
    </w:p>
    <w:p w14:paraId="2EBCA9DB" w14:textId="77777777" w:rsidR="00ED1743" w:rsidRDefault="00ED1743" w:rsidP="00ED1743">
      <w:pPr>
        <w:pStyle w:val="a9"/>
        <w:spacing w:after="200" w:line="276" w:lineRule="auto"/>
        <w:ind w:left="0" w:firstLine="709"/>
        <w:jc w:val="center"/>
      </w:pPr>
    </w:p>
    <w:p w14:paraId="4CF06E79" w14:textId="6FD19171" w:rsidR="00ED1743" w:rsidRDefault="00ED1743" w:rsidP="00ED1743">
      <w:pPr>
        <w:pStyle w:val="a9"/>
        <w:spacing w:after="200" w:line="276" w:lineRule="auto"/>
        <w:ind w:firstLine="709"/>
        <w:jc w:val="both"/>
      </w:pPr>
      <w:r>
        <w:t>На рисунке 3 изображена ф</w:t>
      </w:r>
      <w:r w:rsidRPr="00ED1743">
        <w:t xml:space="preserve">ункция радиального распределения расплава кремния при 3000 К, полученная с использованием кубической ячейки на 64 атома </w:t>
      </w:r>
    </w:p>
    <w:p w14:paraId="3FEFDB58" w14:textId="13DF6C1F" w:rsidR="00ED1743" w:rsidRDefault="00ED1743" w:rsidP="00ED1743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7D43AE82" wp14:editId="62C47960">
            <wp:extent cx="4600575" cy="3343275"/>
            <wp:effectExtent l="0" t="0" r="9525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26D" w14:textId="5D327E80" w:rsidR="005325D5" w:rsidRDefault="00ED1743" w:rsidP="00ED1743">
      <w:pPr>
        <w:pStyle w:val="a9"/>
        <w:spacing w:after="200" w:line="276" w:lineRule="auto"/>
        <w:ind w:left="0"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4 – С</w:t>
      </w:r>
      <w:r w:rsidR="005325D5">
        <w:t>равнение результата нейросети для начальной и окончательной структуры.</w:t>
      </w:r>
    </w:p>
    <w:p w14:paraId="752BD621" w14:textId="77777777" w:rsidR="005325D5" w:rsidRDefault="005325D5" w:rsidP="00ED1743">
      <w:pPr>
        <w:pStyle w:val="a9"/>
        <w:spacing w:after="200" w:line="276" w:lineRule="auto"/>
        <w:ind w:left="0" w:firstLine="709"/>
        <w:jc w:val="center"/>
      </w:pPr>
    </w:p>
    <w:p w14:paraId="43934734" w14:textId="0CB38992" w:rsidR="005325D5" w:rsidRPr="005325D5" w:rsidRDefault="005325D5" w:rsidP="005325D5">
      <w:pPr>
        <w:pStyle w:val="a9"/>
        <w:spacing w:after="200" w:line="276" w:lineRule="auto"/>
        <w:ind w:firstLine="709"/>
        <w:jc w:val="both"/>
      </w:pPr>
      <w:r>
        <w:t>На рисунке 4 изображена р</w:t>
      </w:r>
      <w:r w:rsidRPr="005325D5">
        <w:t>азница между энергиями нейронной сети и пересчитанными энергиями из теории функционала плотности для начальной и окончательной структуры на каждом этапе метадинамического моделирования объемного кремния</w:t>
      </w:r>
    </w:p>
    <w:p w14:paraId="6FBEA3F8" w14:textId="264A670E" w:rsidR="00ED1743" w:rsidRDefault="005325D5" w:rsidP="005325D5">
      <w:pPr>
        <w:pStyle w:val="a9"/>
        <w:spacing w:after="200" w:line="276" w:lineRule="auto"/>
        <w:ind w:left="0" w:firstLine="709"/>
        <w:jc w:val="both"/>
        <w:rPr>
          <w:lang w:val="en-US"/>
        </w:rPr>
      </w:pPr>
      <w:r>
        <w:lastRenderedPageBreak/>
        <w:t>Преимущества предложенного метода</w:t>
      </w:r>
      <w:r>
        <w:rPr>
          <w:lang w:val="en-US"/>
        </w:rPr>
        <w:t>:</w:t>
      </w:r>
    </w:p>
    <w:p w14:paraId="35CC18FE" w14:textId="77777777" w:rsidR="0014082E" w:rsidRPr="005325D5" w:rsidRDefault="005325D5" w:rsidP="005325D5">
      <w:pPr>
        <w:pStyle w:val="a9"/>
        <w:numPr>
          <w:ilvl w:val="0"/>
          <w:numId w:val="6"/>
        </w:numPr>
        <w:spacing w:after="200" w:line="276" w:lineRule="auto"/>
        <w:jc w:val="both"/>
      </w:pPr>
      <w:r w:rsidRPr="005325D5">
        <w:t>Высокая точность метода с небольшими ресурсными затратами</w:t>
      </w:r>
    </w:p>
    <w:p w14:paraId="469D98B5" w14:textId="77777777" w:rsidR="0014082E" w:rsidRPr="005325D5" w:rsidRDefault="005325D5" w:rsidP="005325D5">
      <w:pPr>
        <w:pStyle w:val="a9"/>
        <w:numPr>
          <w:ilvl w:val="0"/>
          <w:numId w:val="6"/>
        </w:numPr>
        <w:spacing w:after="200" w:line="276" w:lineRule="auto"/>
        <w:jc w:val="both"/>
      </w:pPr>
      <w:r w:rsidRPr="005325D5">
        <w:t>Возможность моделирования системы произвольного размера</w:t>
      </w:r>
    </w:p>
    <w:p w14:paraId="1B67A6B9" w14:textId="77777777" w:rsidR="0014082E" w:rsidRPr="005325D5" w:rsidRDefault="005325D5" w:rsidP="005325D5">
      <w:pPr>
        <w:pStyle w:val="a9"/>
        <w:numPr>
          <w:ilvl w:val="0"/>
          <w:numId w:val="6"/>
        </w:numPr>
        <w:spacing w:after="200" w:line="276" w:lineRule="auto"/>
        <w:jc w:val="both"/>
      </w:pPr>
      <w:r w:rsidRPr="005325D5">
        <w:t>Возможность применить метод ко всем типам систем (кристаллы, жидкости…)</w:t>
      </w:r>
    </w:p>
    <w:p w14:paraId="0F604521" w14:textId="1D3ACACC" w:rsidR="005325D5" w:rsidRDefault="005325D5" w:rsidP="005325D5">
      <w:pPr>
        <w:pStyle w:val="a9"/>
        <w:spacing w:after="200" w:line="276" w:lineRule="auto"/>
        <w:ind w:left="1069"/>
        <w:jc w:val="both"/>
      </w:pPr>
    </w:p>
    <w:p w14:paraId="6CB76E30" w14:textId="77777777" w:rsidR="005325D5" w:rsidRPr="00527545" w:rsidRDefault="005325D5" w:rsidP="005325D5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rFonts w:eastAsia="Nimbus Sans"/>
          <w:bCs/>
          <w:i/>
          <w:lang w:val="en-US" w:eastAsia="zh-CN" w:bidi="ar-SA"/>
        </w:rPr>
      </w:pPr>
      <w:r w:rsidRPr="00527545">
        <w:rPr>
          <w:rFonts w:eastAsia="Nimbus Sans"/>
          <w:bCs/>
          <w:i/>
          <w:lang w:val="en-US" w:eastAsia="zh-CN" w:bidi="ar-SA"/>
        </w:rPr>
        <w:t>Representing high-dimensional potential-energy surfaces</w:t>
      </w:r>
    </w:p>
    <w:p w14:paraId="540B1C66" w14:textId="0CB8E40D" w:rsidR="005325D5" w:rsidRDefault="005325D5" w:rsidP="005325D5">
      <w:pPr>
        <w:widowControl w:val="0"/>
        <w:spacing w:after="200"/>
        <w:ind w:firstLine="709"/>
        <w:rPr>
          <w:rFonts w:eastAsia="Nimbus Sans"/>
          <w:bCs/>
          <w:i/>
          <w:lang w:val="en-US" w:eastAsia="zh-CN" w:bidi="ar-SA"/>
        </w:rPr>
      </w:pPr>
      <w:r w:rsidRPr="00527545">
        <w:rPr>
          <w:rFonts w:eastAsia="Nimbus Sans"/>
          <w:bCs/>
          <w:i/>
          <w:lang w:val="en-US" w:eastAsia="zh-CN" w:bidi="ar-SA"/>
        </w:rPr>
        <w:t>for reactions at surfaces by neural networks, 2004. Sonke Lorenz, Axel Grob, Matthias Scheffler</w:t>
      </w:r>
    </w:p>
    <w:p w14:paraId="2EFDD74C" w14:textId="3FEFBA06" w:rsidR="00A0653C" w:rsidRPr="00A0653C" w:rsidRDefault="00A0653C" w:rsidP="00A0653C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  <w:r>
        <w:rPr>
          <w:rFonts w:eastAsia="Nimbus Sans"/>
          <w:bCs/>
          <w:lang w:eastAsia="zh-CN" w:bidi="ar-SA"/>
        </w:rPr>
        <w:t xml:space="preserve">Цель второй статьи - </w:t>
      </w:r>
      <w:r>
        <w:rPr>
          <w:rFonts w:eastAsia="Nimbus Sans"/>
          <w:bCs/>
          <w:lang w:eastAsia="zh-CN"/>
        </w:rPr>
        <w:t>представить схему</w:t>
      </w:r>
      <w:r w:rsidRPr="00A0653C">
        <w:rPr>
          <w:rFonts w:eastAsia="Nimbus Sans"/>
          <w:bCs/>
          <w:lang w:eastAsia="zh-CN"/>
        </w:rPr>
        <w:t xml:space="preserve"> нейронной сети для построения непрерывной поверхности потенциальной энергии. </w:t>
      </w:r>
    </w:p>
    <w:p w14:paraId="5B395440" w14:textId="455FDC8A" w:rsidR="00A0653C" w:rsidRPr="00A0653C" w:rsidRDefault="00A0653C" w:rsidP="00A0653C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  <w:r w:rsidRPr="00A0653C">
        <w:rPr>
          <w:rFonts w:eastAsia="Nimbus Sans"/>
          <w:bCs/>
          <w:lang w:eastAsia="zh-CN" w:bidi="ar-SA"/>
        </w:rPr>
        <w:tab/>
        <w:t xml:space="preserve">Точность метода продемонстрирована на взаимодействии </w:t>
      </w:r>
      <w:r w:rsidRPr="00A0653C">
        <w:rPr>
          <w:rFonts w:eastAsia="Nimbus Sans"/>
          <w:bCs/>
          <w:lang w:val="en-US" w:eastAsia="zh-CN" w:bidi="ar-SA"/>
        </w:rPr>
        <w:t>H</w:t>
      </w:r>
      <w:r w:rsidRPr="00A0653C">
        <w:rPr>
          <w:rFonts w:eastAsia="Nimbus Sans"/>
          <w:bCs/>
          <w:vertAlign w:val="subscript"/>
          <w:lang w:eastAsia="zh-CN" w:bidi="ar-SA"/>
        </w:rPr>
        <w:t>2</w:t>
      </w:r>
      <w:r w:rsidRPr="00A0653C">
        <w:rPr>
          <w:rFonts w:eastAsia="Nimbus Sans"/>
          <w:bCs/>
          <w:lang w:eastAsia="zh-CN" w:bidi="ar-SA"/>
        </w:rPr>
        <w:t xml:space="preserve"> с поверхностью палладия, покрытой калием, в сравнении с методом независимой аналитической интерполяцией.</w:t>
      </w:r>
      <w:r>
        <w:rPr>
          <w:rFonts w:eastAsia="Nimbus Sans"/>
          <w:bCs/>
          <w:lang w:eastAsia="zh-CN" w:bidi="ar-SA"/>
        </w:rPr>
        <w:t xml:space="preserve"> </w:t>
      </w:r>
      <w:r w:rsidRPr="00A0653C">
        <w:rPr>
          <w:rFonts w:eastAsia="Nimbus Sans"/>
          <w:bCs/>
          <w:lang w:eastAsia="zh-CN"/>
        </w:rPr>
        <w:t>Предложенный подход расширяет применение нейросетевого подхода на многомерное описание реакций молекул на поверхностях.</w:t>
      </w:r>
    </w:p>
    <w:p w14:paraId="009B0456" w14:textId="77777777" w:rsidR="00A0653C" w:rsidRDefault="00A0653C" w:rsidP="00A0653C">
      <w:pPr>
        <w:spacing w:after="200" w:line="276" w:lineRule="auto"/>
        <w:ind w:firstLine="709"/>
      </w:pPr>
      <w:r>
        <w:t>Статья охватывает решение следующих проблем</w:t>
      </w:r>
      <w:r w:rsidRPr="00527545">
        <w:t xml:space="preserve">, </w:t>
      </w:r>
      <w:r>
        <w:t>которые имеются в существующих подходах</w:t>
      </w:r>
      <w:r w:rsidRPr="00527545">
        <w:t>:</w:t>
      </w:r>
    </w:p>
    <w:p w14:paraId="560202B3" w14:textId="77777777" w:rsidR="00A0653C" w:rsidRPr="00527545" w:rsidRDefault="00A0653C" w:rsidP="00A0653C">
      <w:pPr>
        <w:pStyle w:val="a9"/>
        <w:numPr>
          <w:ilvl w:val="3"/>
          <w:numId w:val="10"/>
        </w:numPr>
        <w:spacing w:after="200" w:line="276" w:lineRule="auto"/>
        <w:ind w:left="1134"/>
      </w:pPr>
      <w:r>
        <w:t xml:space="preserve">Требуются огромные вычислительные ресурсы для методов </w:t>
      </w:r>
      <w:r>
        <w:rPr>
          <w:lang w:val="en-US"/>
        </w:rPr>
        <w:t>ab</w:t>
      </w:r>
      <w:r w:rsidRPr="00527545">
        <w:t>-</w:t>
      </w:r>
      <w:r>
        <w:rPr>
          <w:lang w:val="en-US"/>
        </w:rPr>
        <w:t>initio</w:t>
      </w:r>
      <w:r w:rsidRPr="00527545">
        <w:t>;</w:t>
      </w:r>
    </w:p>
    <w:p w14:paraId="1DC925F4" w14:textId="05BE15F9" w:rsidR="005325D5" w:rsidRDefault="00A0653C" w:rsidP="00A0653C">
      <w:pPr>
        <w:pStyle w:val="a9"/>
        <w:numPr>
          <w:ilvl w:val="3"/>
          <w:numId w:val="10"/>
        </w:numPr>
        <w:spacing w:after="200" w:line="276" w:lineRule="auto"/>
        <w:ind w:left="1134"/>
      </w:pPr>
      <w:r>
        <w:t>Стандартные методы пересчитывают значения для практически одинаковых конфигураций</w:t>
      </w:r>
    </w:p>
    <w:p w14:paraId="685DA9F3" w14:textId="77777777" w:rsidR="00A0653C" w:rsidRPr="00A0653C" w:rsidRDefault="00A0653C" w:rsidP="00A0653C">
      <w:pPr>
        <w:pStyle w:val="a9"/>
        <w:spacing w:after="200" w:line="276" w:lineRule="auto"/>
        <w:ind w:left="1134"/>
      </w:pPr>
    </w:p>
    <w:p w14:paraId="6D699B0B" w14:textId="77777777" w:rsidR="00A0653C" w:rsidRDefault="00A0653C" w:rsidP="00A0653C">
      <w:pPr>
        <w:pStyle w:val="a9"/>
        <w:spacing w:after="200" w:line="276" w:lineRule="auto"/>
        <w:ind w:left="0" w:firstLine="709"/>
      </w:pPr>
      <w:r>
        <w:t>В статье предложена нейросеть</w:t>
      </w:r>
      <w:r w:rsidRPr="00ED1743">
        <w:t xml:space="preserve">, </w:t>
      </w:r>
      <w:r>
        <w:t>определяющаяся следующей архитектурой</w:t>
      </w:r>
      <w:r w:rsidRPr="00ED1743">
        <w:t>:</w:t>
      </w:r>
    </w:p>
    <w:p w14:paraId="3C40F284" w14:textId="58FC6E05" w:rsidR="00A0653C" w:rsidRDefault="00A0653C" w:rsidP="00A0653C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7159413" wp14:editId="70E2AC4A">
            <wp:extent cx="4684590" cy="3355725"/>
            <wp:effectExtent l="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90" cy="3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9948" w14:textId="6CFC4E27" w:rsidR="00A0653C" w:rsidRDefault="00A0653C" w:rsidP="00A0653C">
      <w:pPr>
        <w:pStyle w:val="a9"/>
        <w:spacing w:after="200" w:line="276" w:lineRule="auto"/>
        <w:ind w:left="0"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5 – Архитектура сети авторов второй статьи.</w:t>
      </w:r>
    </w:p>
    <w:p w14:paraId="150872CB" w14:textId="65F77669" w:rsidR="00A0653C" w:rsidRDefault="00A0653C" w:rsidP="00A0653C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  <w:r>
        <w:rPr>
          <w:rFonts w:eastAsia="Nimbus Sans"/>
          <w:bCs/>
          <w:lang w:eastAsia="zh-CN" w:bidi="ar-SA"/>
        </w:rPr>
        <w:t xml:space="preserve">При тестировании подхода </w:t>
      </w:r>
      <w:r w:rsidRPr="00A0653C">
        <w:rPr>
          <w:rFonts w:eastAsia="Nimbus Sans"/>
          <w:bCs/>
          <w:lang w:eastAsia="zh-CN" w:bidi="ar-SA"/>
        </w:rPr>
        <w:t xml:space="preserve">было вычислено около 659 энергий </w:t>
      </w:r>
      <w:r w:rsidRPr="00A0653C">
        <w:rPr>
          <w:rFonts w:eastAsia="Nimbus Sans"/>
          <w:bCs/>
          <w:lang w:val="en-US" w:eastAsia="zh-CN" w:bidi="ar-SA"/>
        </w:rPr>
        <w:t>DFT</w:t>
      </w:r>
      <w:r w:rsidRPr="00A0653C">
        <w:rPr>
          <w:rFonts w:eastAsia="Nimbus Sans"/>
          <w:bCs/>
          <w:lang w:eastAsia="zh-CN" w:bidi="ar-SA"/>
        </w:rPr>
        <w:t xml:space="preserve">, 619 из которых были использованы для оптимизации </w:t>
      </w:r>
      <w:r w:rsidRPr="00A0653C">
        <w:rPr>
          <w:rFonts w:eastAsia="Nimbus Sans"/>
          <w:bCs/>
          <w:lang w:val="en-US" w:eastAsia="zh-CN" w:bidi="ar-SA"/>
        </w:rPr>
        <w:t>NN</w:t>
      </w:r>
      <w:r w:rsidR="00042481">
        <w:rPr>
          <w:rFonts w:eastAsia="Nimbus Sans"/>
          <w:bCs/>
          <w:lang w:eastAsia="zh-CN" w:bidi="ar-SA"/>
        </w:rPr>
        <w:t xml:space="preserve"> и 40</w:t>
      </w:r>
      <w:r w:rsidRPr="00A0653C">
        <w:rPr>
          <w:rFonts w:eastAsia="Nimbus Sans"/>
          <w:bCs/>
          <w:lang w:eastAsia="zh-CN" w:bidi="ar-SA"/>
        </w:rPr>
        <w:t xml:space="preserve"> в качестве независимого тестового набора для исследования предсказательной способности. Сеть 8–24–18–1</w:t>
      </w:r>
      <w:r w:rsidRPr="00A0653C">
        <w:rPr>
          <w:rFonts w:eastAsia="Nimbus Sans"/>
          <w:bCs/>
          <w:lang w:val="en-US" w:eastAsia="zh-CN" w:bidi="ar-SA"/>
        </w:rPr>
        <w:t>sl</w:t>
      </w:r>
      <w:r w:rsidRPr="00A0653C">
        <w:rPr>
          <w:rFonts w:eastAsia="Nimbus Sans"/>
          <w:bCs/>
          <w:lang w:eastAsia="zh-CN" w:bidi="ar-SA"/>
        </w:rPr>
        <w:t>.</w:t>
      </w:r>
    </w:p>
    <w:p w14:paraId="7F72DFB5" w14:textId="12859EE2" w:rsidR="00A0653C" w:rsidRDefault="00A0653C" w:rsidP="00A0653C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  <w:r>
        <w:rPr>
          <w:rFonts w:eastAsia="Nimbus Sans"/>
          <w:bCs/>
          <w:lang w:eastAsia="zh-CN" w:bidi="ar-SA"/>
        </w:rPr>
        <w:t>Притом</w:t>
      </w:r>
      <w:r w:rsidRPr="00A0653C">
        <w:rPr>
          <w:rFonts w:eastAsia="Nimbus Sans"/>
          <w:bCs/>
          <w:lang w:eastAsia="zh-CN" w:bidi="ar-SA"/>
        </w:rPr>
        <w:t xml:space="preserve">, </w:t>
      </w:r>
      <w:r>
        <w:rPr>
          <w:rFonts w:eastAsia="Nimbus Sans"/>
          <w:bCs/>
          <w:lang w:eastAsia="zh-CN"/>
        </w:rPr>
        <w:t>г</w:t>
      </w:r>
      <w:r w:rsidRPr="00A0653C">
        <w:rPr>
          <w:rFonts w:eastAsia="Nimbus Sans"/>
          <w:bCs/>
          <w:lang w:eastAsia="zh-CN"/>
        </w:rPr>
        <w:t>арантируется, что при оптимизации нейронной сети упор делается на расчет решающего химического процесса, разрыва связи в молекуле и не делается расчет известной симметрии поверхности.  Достигли этого, выбрав восемь координат, адаптированных к симметрии, в качестве входных данных для соответствия нейронной сети.</w:t>
      </w:r>
      <w:r>
        <w:rPr>
          <w:rFonts w:eastAsia="Nimbus Sans"/>
          <w:bCs/>
          <w:lang w:eastAsia="zh-CN" w:bidi="ar-SA"/>
        </w:rPr>
        <w:t xml:space="preserve"> </w:t>
      </w:r>
      <w:r w:rsidRPr="00A0653C">
        <w:rPr>
          <w:rFonts w:eastAsia="Nimbus Sans"/>
          <w:bCs/>
          <w:lang w:eastAsia="zh-CN" w:bidi="ar-SA"/>
        </w:rPr>
        <w:t xml:space="preserve">Вместо того, чтобы представлять </w:t>
      </w:r>
      <w:r w:rsidRPr="00A0653C">
        <w:rPr>
          <w:rFonts w:eastAsia="Nimbus Sans"/>
          <w:bCs/>
          <w:lang w:eastAsia="zh-CN" w:bidi="ar-SA"/>
        </w:rPr>
        <w:lastRenderedPageBreak/>
        <w:t>нейронной сети исходные шесть степеней свободы молекулы, отдается этот новый набор из 8 входных данных, представляющих симметрию поверхности.</w:t>
      </w:r>
      <w:r>
        <w:rPr>
          <w:rFonts w:eastAsia="Nimbus Sans"/>
          <w:bCs/>
          <w:lang w:eastAsia="zh-CN" w:bidi="ar-SA"/>
        </w:rPr>
        <w:t xml:space="preserve"> Ошибка во время обучения сети представлена на рисунке 6.</w:t>
      </w:r>
    </w:p>
    <w:p w14:paraId="4DEBD128" w14:textId="060E956C" w:rsidR="00A0653C" w:rsidRDefault="00A0653C" w:rsidP="00A0653C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788702CF" wp14:editId="3688B507">
            <wp:extent cx="4267200" cy="3453564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BE2D" w14:textId="11C8D5B8" w:rsidR="00A0653C" w:rsidRDefault="00A0653C" w:rsidP="00A0653C">
      <w:pPr>
        <w:pStyle w:val="a9"/>
        <w:spacing w:after="200" w:line="276" w:lineRule="auto"/>
        <w:ind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6 – </w:t>
      </w:r>
      <w:r w:rsidRPr="00A0653C">
        <w:t>Ошибка во время обучения</w:t>
      </w:r>
      <w:r>
        <w:t>.</w:t>
      </w:r>
    </w:p>
    <w:p w14:paraId="60BBB375" w14:textId="24D8C947" w:rsidR="00A0653C" w:rsidRDefault="00A0653C" w:rsidP="00A0653C">
      <w:pPr>
        <w:pStyle w:val="a9"/>
        <w:spacing w:after="200" w:line="276" w:lineRule="auto"/>
        <w:ind w:firstLine="709"/>
        <w:jc w:val="both"/>
      </w:pPr>
    </w:p>
    <w:p w14:paraId="2BAE6E1A" w14:textId="25F89C08" w:rsidR="00A0653C" w:rsidRPr="00A0653C" w:rsidRDefault="00A0653C" w:rsidP="00A0653C">
      <w:pPr>
        <w:pStyle w:val="a9"/>
        <w:spacing w:after="200" w:line="276" w:lineRule="auto"/>
        <w:ind w:firstLine="709"/>
        <w:jc w:val="both"/>
      </w:pPr>
      <w:r>
        <w:t xml:space="preserve">На рисунке 7 представлены сравнения результатов нейронной сети с методами </w:t>
      </w:r>
      <w:r>
        <w:rPr>
          <w:lang w:val="en-US"/>
        </w:rPr>
        <w:t>ab</w:t>
      </w:r>
      <w:r w:rsidRPr="00A0653C">
        <w:t xml:space="preserve"> </w:t>
      </w:r>
      <w:r>
        <w:rPr>
          <w:lang w:val="en-US"/>
        </w:rPr>
        <w:t>initio</w:t>
      </w:r>
      <w:r>
        <w:t xml:space="preserve"> в рамках двумерного разреза поверхности потенциальной энергии</w:t>
      </w:r>
      <w:r w:rsidRPr="00A0653C">
        <w:t>.</w:t>
      </w:r>
    </w:p>
    <w:p w14:paraId="250CFAE8" w14:textId="5EC272A6" w:rsidR="00A0653C" w:rsidRDefault="00A0653C" w:rsidP="00A0653C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4B54483" wp14:editId="1AEFC205">
            <wp:extent cx="4419600" cy="3742798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6ADF" w14:textId="36B29923" w:rsidR="00A0653C" w:rsidRPr="00A0653C" w:rsidRDefault="00A0653C" w:rsidP="00A0653C">
      <w:pPr>
        <w:pStyle w:val="a9"/>
        <w:spacing w:after="200" w:line="276" w:lineRule="auto"/>
        <w:ind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7 – </w:t>
      </w:r>
      <w:r w:rsidRPr="00A0653C">
        <w:t>Двумерные разрезы через поверхность потенциальной энергии. (</w:t>
      </w:r>
      <w:r w:rsidRPr="00A0653C">
        <w:rPr>
          <w:lang w:val="en-US"/>
        </w:rPr>
        <w:t>a</w:t>
      </w:r>
      <w:r w:rsidRPr="00A0653C">
        <w:t xml:space="preserve">) для </w:t>
      </w:r>
      <w:r w:rsidRPr="00A0653C">
        <w:rPr>
          <w:lang w:val="en-US"/>
        </w:rPr>
        <w:t>ab</w:t>
      </w:r>
      <w:r w:rsidRPr="00A0653C">
        <w:t xml:space="preserve"> </w:t>
      </w:r>
      <w:r w:rsidRPr="00A0653C">
        <w:rPr>
          <w:lang w:val="en-US"/>
        </w:rPr>
        <w:t>initio</w:t>
      </w:r>
      <w:r w:rsidRPr="00A0653C">
        <w:t>, (</w:t>
      </w:r>
      <w:r w:rsidRPr="00A0653C">
        <w:rPr>
          <w:lang w:val="en-US"/>
        </w:rPr>
        <w:t>b</w:t>
      </w:r>
      <w:r w:rsidRPr="00A0653C">
        <w:t>) для нейронной сети.</w:t>
      </w:r>
    </w:p>
    <w:p w14:paraId="7CA9B498" w14:textId="4FE1F6E8" w:rsidR="00A0653C" w:rsidRPr="002E5E75" w:rsidRDefault="00A0653C" w:rsidP="00A0653C">
      <w:pPr>
        <w:pStyle w:val="a9"/>
        <w:spacing w:after="200" w:line="276" w:lineRule="auto"/>
        <w:ind w:left="0" w:firstLine="709"/>
        <w:jc w:val="both"/>
      </w:pPr>
      <w:r>
        <w:lastRenderedPageBreak/>
        <w:t>Также авторы статьи приводят сравнение</w:t>
      </w:r>
      <w:r w:rsidR="002E5E75">
        <w:t xml:space="preserve"> для процесса адсорбции водорода</w:t>
      </w:r>
      <w:r w:rsidR="002E5E75" w:rsidRPr="002E5E75">
        <w:t xml:space="preserve">, </w:t>
      </w:r>
      <w:r w:rsidR="002E5E75">
        <w:t>вычисляя вероятность прилипания в зависимости от энергии диссоциации</w:t>
      </w:r>
      <w:r w:rsidR="002E5E75" w:rsidRPr="002E5E75">
        <w:t>.</w:t>
      </w:r>
    </w:p>
    <w:p w14:paraId="2AC9F022" w14:textId="77777777" w:rsidR="002E5E75" w:rsidRPr="002E5E75" w:rsidRDefault="002E5E75" w:rsidP="00A0653C">
      <w:pPr>
        <w:pStyle w:val="a9"/>
        <w:spacing w:after="200" w:line="276" w:lineRule="auto"/>
        <w:ind w:left="0" w:firstLine="709"/>
        <w:jc w:val="both"/>
      </w:pPr>
    </w:p>
    <w:p w14:paraId="5F022930" w14:textId="2C565236" w:rsidR="002E5E75" w:rsidRDefault="002E5E75" w:rsidP="002E5E75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069CA5E1" wp14:editId="69FFBA6B">
            <wp:extent cx="4410075" cy="3514725"/>
            <wp:effectExtent l="0" t="0" r="9525" b="9525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B2C" w14:textId="493E32B1" w:rsidR="002E5E75" w:rsidRDefault="002E5E75" w:rsidP="002E5E75">
      <w:pPr>
        <w:pStyle w:val="a9"/>
        <w:spacing w:after="200" w:line="276" w:lineRule="auto"/>
        <w:ind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9526DA">
        <w:t xml:space="preserve"> 8</w:t>
      </w:r>
      <w:r>
        <w:t xml:space="preserve"> – </w:t>
      </w:r>
      <w:r w:rsidR="009526DA">
        <w:t>Вероятность прилипания в зависимости от энергии диссоциации</w:t>
      </w:r>
      <w:r>
        <w:t>.</w:t>
      </w:r>
    </w:p>
    <w:p w14:paraId="2B2CFE53" w14:textId="77777777" w:rsidR="00A0653C" w:rsidRDefault="00A0653C" w:rsidP="00A0653C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</w:p>
    <w:p w14:paraId="06B6FA26" w14:textId="03EB52EF" w:rsidR="005325D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  <w:r>
        <w:rPr>
          <w:rFonts w:eastAsia="Nimbus Sans"/>
          <w:bCs/>
          <w:lang w:eastAsia="zh-CN" w:bidi="ar-SA"/>
        </w:rPr>
        <w:t>Основные выводы по статье</w:t>
      </w:r>
      <w:r w:rsidRPr="002E5E75">
        <w:rPr>
          <w:rFonts w:eastAsia="Nimbus Sans"/>
          <w:bCs/>
          <w:lang w:eastAsia="zh-CN" w:bidi="ar-SA"/>
        </w:rPr>
        <w:t xml:space="preserve">: </w:t>
      </w:r>
      <w:r>
        <w:t>о</w:t>
      </w:r>
      <w:r w:rsidRPr="00944865">
        <w:t xml:space="preserve">ба динамических результата хорошо согласуются, что позволяет довериться нейронной сети. Тем не менее, нейросетевой подход к представлению данных </w:t>
      </w:r>
      <w:r w:rsidRPr="00944865">
        <w:rPr>
          <w:lang w:val="en-US"/>
        </w:rPr>
        <w:t>ab</w:t>
      </w:r>
      <w:r w:rsidRPr="00944865">
        <w:t xml:space="preserve"> </w:t>
      </w:r>
      <w:r w:rsidRPr="00944865">
        <w:rPr>
          <w:lang w:val="en-US"/>
        </w:rPr>
        <w:t>initio</w:t>
      </w:r>
      <w:r w:rsidRPr="00944865">
        <w:t xml:space="preserve"> является общим, то есть он не ограничивается только применением задач диссоциации. Кроме того, нейронные сети гибки и могут быть легко адаптированы к более высоким измерениям, в отличие от аналитического представления, которое не может быть немедленно перенесено на другие проблемы и расширение которого на более высокие измерения довольно проблематично</w:t>
      </w:r>
      <w:r>
        <w:t xml:space="preserve">. </w:t>
      </w:r>
      <w:r w:rsidRPr="00944865">
        <w:t xml:space="preserve">Таким образом, нейросетевое представление энергий </w:t>
      </w:r>
      <w:r w:rsidRPr="00944865">
        <w:rPr>
          <w:lang w:val="en-US"/>
        </w:rPr>
        <w:t>ab</w:t>
      </w:r>
      <w:r w:rsidRPr="00944865">
        <w:t xml:space="preserve"> </w:t>
      </w:r>
      <w:r w:rsidRPr="00944865">
        <w:rPr>
          <w:lang w:val="en-US"/>
        </w:rPr>
        <w:t>initio</w:t>
      </w:r>
      <w:r w:rsidRPr="00944865">
        <w:t xml:space="preserve"> с моделированием молекулярной динамики обеспечивает эффективный инструмент для изучения процессов реакции, где требуется обширная статистика.</w:t>
      </w:r>
    </w:p>
    <w:p w14:paraId="75D94C59" w14:textId="77777777" w:rsidR="002E5E75" w:rsidRPr="00A0653C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</w:p>
    <w:p w14:paraId="2CF6581F" w14:textId="7F3AD9C0" w:rsidR="00ED1743" w:rsidRPr="002E5E75" w:rsidRDefault="005325D5" w:rsidP="002E5E75">
      <w:pPr>
        <w:pStyle w:val="a9"/>
        <w:widowControl w:val="0"/>
        <w:numPr>
          <w:ilvl w:val="0"/>
          <w:numId w:val="5"/>
        </w:numPr>
        <w:spacing w:after="200"/>
        <w:contextualSpacing w:val="0"/>
        <w:rPr>
          <w:i/>
          <w:lang w:val="en-US"/>
        </w:rPr>
      </w:pPr>
      <w:r w:rsidRPr="00527545">
        <w:rPr>
          <w:rFonts w:eastAsia="Nimbus Sans"/>
          <w:bCs/>
          <w:i/>
          <w:lang w:val="en-US" w:eastAsia="zh-CN" w:bidi="ar-SA"/>
        </w:rPr>
        <w:t xml:space="preserve">Accuracy and transferability of Gaussian approximation potential models for tungsten, 2014. </w:t>
      </w:r>
      <w:r w:rsidRPr="00527545">
        <w:rPr>
          <w:rFonts w:eastAsia="Nimbus Sans"/>
          <w:i/>
          <w:lang w:val="en-US" w:eastAsia="zh-CN" w:bidi="ar-SA"/>
        </w:rPr>
        <w:t>Wojciech J. Szlachta, Albert P. Bartok, and Gabor Csanyi</w:t>
      </w:r>
    </w:p>
    <w:p w14:paraId="3A2322E6" w14:textId="79BD0115" w:rsid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  <w:r>
        <w:rPr>
          <w:rFonts w:eastAsia="Nimbus Sans"/>
          <w:bCs/>
          <w:lang w:eastAsia="zh-CN" w:bidi="ar-SA"/>
        </w:rPr>
        <w:t xml:space="preserve">Цель статьи – </w:t>
      </w:r>
      <w:r>
        <w:rPr>
          <w:rFonts w:eastAsia="Nimbus Sans"/>
          <w:bCs/>
          <w:lang w:eastAsia="zh-CN"/>
        </w:rPr>
        <w:t>показать мощь непараметрического похода моделирования и изучить какие типы конфигураций должны быть в базе данных</w:t>
      </w:r>
      <w:r w:rsidRPr="002E5E75">
        <w:rPr>
          <w:rFonts w:eastAsia="Nimbus Sans"/>
          <w:bCs/>
          <w:lang w:eastAsia="zh-CN"/>
        </w:rPr>
        <w:t xml:space="preserve">, </w:t>
      </w:r>
      <w:r>
        <w:rPr>
          <w:rFonts w:eastAsia="Nimbus Sans"/>
          <w:bCs/>
          <w:lang w:eastAsia="zh-CN"/>
        </w:rPr>
        <w:t>чтобы свойства материала хорошо воспроизводились моделью расчета потенциала гауссовой аппроксимацией. Также была и</w:t>
      </w:r>
      <w:r w:rsidRPr="002E5E75">
        <w:rPr>
          <w:rFonts w:eastAsia="Nimbus Sans"/>
          <w:bCs/>
          <w:lang w:eastAsia="zh-CN"/>
        </w:rPr>
        <w:t>сследована производительность моделей с демонстрацией дальнейшей более полной модели в расчете винтовой дислокации.</w:t>
      </w:r>
    </w:p>
    <w:p w14:paraId="62DF780A" w14:textId="37C22EFA" w:rsidR="002E5E75" w:rsidRP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  <w:r>
        <w:rPr>
          <w:rFonts w:eastAsia="Nimbus Sans"/>
          <w:bCs/>
          <w:lang w:eastAsia="zh-CN"/>
        </w:rPr>
        <w:t>Статья базируется на исследованиях свойств вольфрама. Сама структура метода моделирвоания включает выборы дескрипторов и ядер</w:t>
      </w:r>
      <w:r w:rsidRPr="002E5E75">
        <w:rPr>
          <w:rFonts w:eastAsia="Nimbus Sans"/>
          <w:bCs/>
          <w:lang w:eastAsia="zh-CN"/>
        </w:rPr>
        <w:t xml:space="preserve">, </w:t>
      </w:r>
      <w:r>
        <w:rPr>
          <w:rFonts w:eastAsia="Nimbus Sans"/>
          <w:bCs/>
          <w:lang w:eastAsia="zh-CN"/>
        </w:rPr>
        <w:t>которыми заполняется база данных</w:t>
      </w:r>
      <w:r w:rsidRPr="002E5E75">
        <w:rPr>
          <w:rFonts w:eastAsia="Nimbus Sans"/>
          <w:bCs/>
          <w:lang w:eastAsia="zh-CN"/>
        </w:rPr>
        <w:t xml:space="preserve">, </w:t>
      </w:r>
      <w:r>
        <w:rPr>
          <w:rFonts w:eastAsia="Nimbus Sans"/>
          <w:bCs/>
          <w:lang w:eastAsia="zh-CN"/>
        </w:rPr>
        <w:t>имеющая о них информацию.</w:t>
      </w:r>
    </w:p>
    <w:p w14:paraId="7CCFF01F" w14:textId="7201D9CA" w:rsidR="002E5E75" w:rsidRP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  <w:r w:rsidRPr="002E5E75">
        <w:rPr>
          <w:rFonts w:eastAsia="Nimbus Sans"/>
          <w:bCs/>
          <w:lang w:eastAsia="zh-CN"/>
        </w:rPr>
        <w:t>Вся структура</w:t>
      </w:r>
      <w:r>
        <w:rPr>
          <w:rFonts w:eastAsia="Nimbus Sans"/>
          <w:bCs/>
          <w:lang w:eastAsia="zh-CN"/>
        </w:rPr>
        <w:t xml:space="preserve"> метода</w:t>
      </w:r>
      <w:r w:rsidRPr="002E5E75">
        <w:rPr>
          <w:rFonts w:eastAsia="Nimbus Sans"/>
          <w:bCs/>
          <w:lang w:eastAsia="zh-CN"/>
        </w:rPr>
        <w:t xml:space="preserve"> </w:t>
      </w:r>
      <w:r w:rsidRPr="002E5E75">
        <w:rPr>
          <w:rFonts w:eastAsia="Nimbus Sans"/>
          <w:bCs/>
          <w:lang w:val="en-US" w:eastAsia="zh-CN"/>
        </w:rPr>
        <w:t>GAP</w:t>
      </w:r>
      <w:r w:rsidRPr="002E5E75">
        <w:rPr>
          <w:rFonts w:eastAsia="Nimbus Sans"/>
          <w:bCs/>
          <w:lang w:eastAsia="zh-CN"/>
        </w:rPr>
        <w:t xml:space="preserve"> спроектирована так, что ее параметры легко настраиваются, а конечный потенциал не очень чувствителен к точным значениям.</w:t>
      </w:r>
    </w:p>
    <w:p w14:paraId="503BD1DE" w14:textId="26B9D1D2" w:rsid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  <w:r w:rsidRPr="002E5E75">
        <w:rPr>
          <w:rFonts w:eastAsia="Nimbus Sans"/>
          <w:bCs/>
          <w:lang w:eastAsia="zh-CN"/>
        </w:rPr>
        <w:lastRenderedPageBreak/>
        <w:t>Поскольку потенциал интерполирует атомную энергию в пространстве соседних сред, необходимо хорошее покрытие соответствующих сред в базе данных. Поэтому нужно начать с решения, какие свойства материала хотим изучить и каковы соответствующие окружающие среды. Стратегия состоит в том, чтобы определить для каждого свойства материала набор репрезентативных конфигураций малых элементарных ячеек, которые поддаются точному расчету.</w:t>
      </w:r>
      <w:r w:rsidR="009526DA">
        <w:rPr>
          <w:rFonts w:eastAsia="Nimbus Sans"/>
          <w:bCs/>
          <w:lang w:eastAsia="zh-CN"/>
        </w:rPr>
        <w:t xml:space="preserve"> Пример базы данных приведен на рисунке 9.</w:t>
      </w:r>
    </w:p>
    <w:p w14:paraId="10997C1A" w14:textId="54EAD348" w:rsidR="009526DA" w:rsidRDefault="009526DA" w:rsidP="009526DA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4FB84EBE" wp14:editId="377EE036">
            <wp:extent cx="4990347" cy="3239502"/>
            <wp:effectExtent l="0" t="0" r="127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47" cy="32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AD3C" w14:textId="55D0CFE4" w:rsidR="009526DA" w:rsidRDefault="009526DA" w:rsidP="009526DA">
      <w:pPr>
        <w:pStyle w:val="a9"/>
        <w:spacing w:after="200" w:line="276" w:lineRule="auto"/>
        <w:ind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8 – </w:t>
      </w:r>
      <w:r w:rsidRPr="009526DA">
        <w:t xml:space="preserve">Сводка баз данных для шести моделей </w:t>
      </w:r>
      <w:r w:rsidRPr="009526DA">
        <w:rPr>
          <w:lang w:val="en-US"/>
        </w:rPr>
        <w:t>GAP</w:t>
      </w:r>
      <w:r w:rsidRPr="009526DA">
        <w:t>, в порядке увеличения широты типов конфигураций.</w:t>
      </w:r>
    </w:p>
    <w:p w14:paraId="46C443E1" w14:textId="77777777" w:rsidR="009526DA" w:rsidRDefault="009526DA" w:rsidP="009526DA">
      <w:pPr>
        <w:pStyle w:val="a9"/>
        <w:spacing w:after="200" w:line="276" w:lineRule="auto"/>
        <w:ind w:firstLine="709"/>
        <w:jc w:val="center"/>
      </w:pPr>
    </w:p>
    <w:p w14:paraId="1D1FDEB3" w14:textId="69910768" w:rsidR="009526DA" w:rsidRPr="009526DA" w:rsidRDefault="009526DA" w:rsidP="009526DA">
      <w:pPr>
        <w:pStyle w:val="a9"/>
        <w:spacing w:after="200" w:line="276" w:lineRule="auto"/>
        <w:ind w:left="0" w:firstLine="709"/>
        <w:jc w:val="both"/>
      </w:pPr>
      <w:r>
        <w:t>Результат работы модели приведен на рисурнке 10 в сравнении фононного спектра</w:t>
      </w:r>
      <w:r w:rsidRPr="009526DA">
        <w:t xml:space="preserve">, рассчитанной с использованием потенциалов </w:t>
      </w:r>
      <w:r w:rsidRPr="009526DA">
        <w:rPr>
          <w:lang w:val="en-US"/>
        </w:rPr>
        <w:t>GAP</w:t>
      </w:r>
      <w:r w:rsidRPr="009526DA">
        <w:t xml:space="preserve"> и </w:t>
      </w:r>
      <w:r w:rsidRPr="009526DA">
        <w:rPr>
          <w:lang w:val="en-US"/>
        </w:rPr>
        <w:t>FS</w:t>
      </w:r>
      <w:r w:rsidRPr="009526DA">
        <w:t xml:space="preserve"> и некоторых эталонных значений </w:t>
      </w:r>
      <w:r w:rsidRPr="009526DA">
        <w:rPr>
          <w:lang w:val="en-US"/>
        </w:rPr>
        <w:t>DFT</w:t>
      </w:r>
      <w:r>
        <w:t>.</w:t>
      </w:r>
    </w:p>
    <w:p w14:paraId="177747A4" w14:textId="6D504BA2" w:rsidR="009526DA" w:rsidRDefault="009526DA" w:rsidP="009526DA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3C727772" wp14:editId="074F0EFE">
            <wp:extent cx="4572000" cy="3170903"/>
            <wp:effectExtent l="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27B5" w14:textId="10F9ABA0" w:rsidR="009526DA" w:rsidRDefault="009526DA" w:rsidP="009526DA">
      <w:pPr>
        <w:pStyle w:val="a9"/>
        <w:spacing w:after="200" w:line="276" w:lineRule="auto"/>
        <w:ind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10 – </w:t>
      </w:r>
      <w:r w:rsidRPr="009526DA">
        <w:t>Фононный спектр объемно-центрированной кубической решетки вольфрама.</w:t>
      </w:r>
    </w:p>
    <w:p w14:paraId="11ED1F0C" w14:textId="1C62D78C" w:rsidR="009526DA" w:rsidRDefault="009526DA" w:rsidP="009526DA">
      <w:pPr>
        <w:pStyle w:val="a9"/>
        <w:spacing w:after="200" w:line="276" w:lineRule="auto"/>
        <w:ind w:left="0" w:firstLine="709"/>
        <w:jc w:val="both"/>
      </w:pPr>
      <w:r w:rsidRPr="009526DA">
        <w:lastRenderedPageBreak/>
        <w:t>По сравнению с аналитической моделью наблюдается явное улучшение, но очевидны и оставшиеся недостатки. Стратегии по расширению обучающей базы данных с целью улучшения описания фононов являются важным направлением будущих исследований.</w:t>
      </w:r>
    </w:p>
    <w:p w14:paraId="46DB593D" w14:textId="77777777" w:rsidR="009526DA" w:rsidRPr="009526DA" w:rsidRDefault="009526DA" w:rsidP="009526DA">
      <w:pPr>
        <w:pStyle w:val="a9"/>
        <w:spacing w:after="200" w:line="276" w:lineRule="auto"/>
        <w:ind w:left="0" w:firstLine="709"/>
        <w:jc w:val="both"/>
      </w:pPr>
      <w:r w:rsidRPr="009526DA">
        <w:t>Обнаружено, что твердое ядро не является даже локально устойчивым в вольфраме - начальная оптимизация геометрии оттуда приводит к миграции линии дислокации в соседний узел решетки, что соответствует «мягкой» конфигурации ядра.</w:t>
      </w:r>
    </w:p>
    <w:p w14:paraId="67FB6548" w14:textId="77777777" w:rsidR="009526DA" w:rsidRPr="009526DA" w:rsidRDefault="009526DA" w:rsidP="009526DA">
      <w:pPr>
        <w:pStyle w:val="a9"/>
        <w:spacing w:after="200" w:line="276" w:lineRule="auto"/>
        <w:ind w:left="0" w:firstLine="709"/>
        <w:jc w:val="both"/>
      </w:pPr>
      <w:r w:rsidRPr="009526DA">
        <w:t>Все три начальных пути перехода сходятся к одному и тому же пути минимальной энергии без переходного состояния жесткого ядра.</w:t>
      </w:r>
    </w:p>
    <w:p w14:paraId="49CAF3B7" w14:textId="758989B5" w:rsidR="009526DA" w:rsidRPr="009526DA" w:rsidRDefault="009526DA" w:rsidP="009526DA">
      <w:pPr>
        <w:pStyle w:val="a9"/>
        <w:spacing w:after="200" w:line="276" w:lineRule="auto"/>
        <w:ind w:left="0" w:firstLine="709"/>
        <w:jc w:val="both"/>
      </w:pPr>
      <w:r w:rsidRPr="009526DA">
        <w:t xml:space="preserve">На рисунке </w:t>
      </w:r>
      <w:r>
        <w:t xml:space="preserve">11 </w:t>
      </w:r>
      <w:r w:rsidRPr="009526DA">
        <w:t>изображены основные структуры с использованием тензорных карт Ная.</w:t>
      </w:r>
      <w:r>
        <w:t xml:space="preserve"> </w:t>
      </w:r>
      <w:r w:rsidRPr="009526DA">
        <w:t>Вверху</w:t>
      </w:r>
      <w:r>
        <w:t xml:space="preserve"> -</w:t>
      </w:r>
      <w:r w:rsidRPr="009526DA">
        <w:t xml:space="preserve"> структура винтовой дислокации вдоль пути с минимальной энергией при скольжении. Внизу</w:t>
      </w:r>
      <w:r>
        <w:t xml:space="preserve"> -</w:t>
      </w:r>
      <w:r w:rsidRPr="009526DA">
        <w:t xml:space="preserve"> барьер Пайерлса, оцененный с использованием потенциалов </w:t>
      </w:r>
      <w:r w:rsidRPr="009526DA">
        <w:rPr>
          <w:lang w:val="en-US"/>
        </w:rPr>
        <w:t>GAP</w:t>
      </w:r>
      <w:r w:rsidRPr="009526DA">
        <w:t xml:space="preserve"> и </w:t>
      </w:r>
      <w:r w:rsidRPr="009526DA">
        <w:rPr>
          <w:lang w:val="en-US"/>
        </w:rPr>
        <w:t>FS</w:t>
      </w:r>
      <w:r w:rsidRPr="009526DA">
        <w:t xml:space="preserve">, а также одноточечных проверок с помощью </w:t>
      </w:r>
      <w:r w:rsidRPr="009526DA">
        <w:rPr>
          <w:lang w:val="en-US"/>
        </w:rPr>
        <w:t>DFT</w:t>
      </w:r>
      <w:r w:rsidRPr="009526DA">
        <w:t xml:space="preserve"> в 135-атомном расположении</w:t>
      </w:r>
      <w:r>
        <w:t>.</w:t>
      </w:r>
    </w:p>
    <w:p w14:paraId="3269591E" w14:textId="759319B4" w:rsidR="009526DA" w:rsidRPr="009526DA" w:rsidRDefault="009526DA" w:rsidP="009526DA">
      <w:pPr>
        <w:pStyle w:val="a9"/>
        <w:spacing w:after="200" w:line="276" w:lineRule="auto"/>
        <w:ind w:left="0" w:firstLine="709"/>
        <w:jc w:val="both"/>
      </w:pPr>
      <w:r w:rsidRPr="009526DA">
        <w:t xml:space="preserve"> Для наименьшей периодической модели из 135 атомов вычислили энергии в пяти точках вдоль минимальных путей энергии, используя DFT, чтобы убедиться, что модель GAP действительно точна для этих конфигураций.</w:t>
      </w:r>
      <w:r>
        <w:t xml:space="preserve"> </w:t>
      </w:r>
    </w:p>
    <w:p w14:paraId="16F3C691" w14:textId="77777777" w:rsidR="009526DA" w:rsidRPr="009526DA" w:rsidRDefault="009526DA" w:rsidP="009526DA">
      <w:pPr>
        <w:pStyle w:val="a9"/>
        <w:spacing w:after="200" w:line="276" w:lineRule="auto"/>
        <w:ind w:left="0" w:firstLine="709"/>
        <w:jc w:val="both"/>
      </w:pPr>
    </w:p>
    <w:p w14:paraId="20CD1F5C" w14:textId="68831D02" w:rsidR="009526DA" w:rsidRDefault="009526DA" w:rsidP="009526DA">
      <w:pPr>
        <w:pStyle w:val="a9"/>
        <w:spacing w:after="200" w:line="276" w:lineRule="auto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08FCC91F" wp14:editId="1E5B33E7">
            <wp:extent cx="4686300" cy="3663616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C60A" w14:textId="15954BC1" w:rsidR="009526DA" w:rsidRDefault="009526DA" w:rsidP="009526DA">
      <w:pPr>
        <w:pStyle w:val="a9"/>
        <w:spacing w:after="200" w:line="276" w:lineRule="auto"/>
        <w:ind w:firstLine="709"/>
        <w:jc w:val="center"/>
      </w:pPr>
      <w:r>
        <w:t>Рисунок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11 – Результаты моделирования винтовой дислокации.</w:t>
      </w:r>
    </w:p>
    <w:p w14:paraId="2F99B4F4" w14:textId="34E62587" w:rsidR="009526DA" w:rsidRDefault="009526DA" w:rsidP="009526DA">
      <w:pPr>
        <w:pStyle w:val="a9"/>
        <w:spacing w:after="200" w:line="276" w:lineRule="auto"/>
        <w:ind w:left="0" w:firstLine="709"/>
        <w:jc w:val="both"/>
      </w:pPr>
      <w:r w:rsidRPr="009526DA">
        <w:t>Хотя потенциал, раскрытый в этой работе, еще не является исчерпывающим описанием вольфрама во всех условиях, было показано, что стратегия построения базы данных репрезентативных конфигураций малых элементарных ячеек является жизнеспособным и будет продолжено включением других кристаллических фаз, краевых дислокаций, межузельных атомов и т. д. В дополнение к разработке все более всеобъемлющих баз данных и вычислению конкретных свойств атомарного масштаба с точностью первых принципов, на основе которых могут быть построены модели большего размера, долгосрочная цель состоит в том, чтобы выяснить, является ли в контексте данного материала всеобъемлющим.</w:t>
      </w:r>
    </w:p>
    <w:p w14:paraId="7C3A80A2" w14:textId="77777777" w:rsidR="009526DA" w:rsidRPr="009526DA" w:rsidRDefault="009526DA" w:rsidP="009526DA">
      <w:pPr>
        <w:pStyle w:val="a9"/>
        <w:spacing w:after="200" w:line="276" w:lineRule="auto"/>
        <w:ind w:left="0" w:firstLine="709"/>
        <w:jc w:val="both"/>
      </w:pPr>
    </w:p>
    <w:p w14:paraId="5539DBF6" w14:textId="7A33A72C" w:rsidR="009526DA" w:rsidRDefault="009526DA" w:rsidP="009526DA">
      <w:pPr>
        <w:pStyle w:val="a9"/>
        <w:spacing w:after="200" w:line="276" w:lineRule="auto"/>
        <w:ind w:left="0" w:firstLine="709"/>
        <w:jc w:val="both"/>
        <w:rPr>
          <w:b/>
        </w:rPr>
      </w:pPr>
      <w:r>
        <w:rPr>
          <w:b/>
        </w:rPr>
        <w:lastRenderedPageBreak/>
        <w:t>Выводы</w:t>
      </w:r>
    </w:p>
    <w:p w14:paraId="2AA12AD6" w14:textId="650FD710" w:rsidR="009526DA" w:rsidRDefault="009526DA" w:rsidP="009526DA">
      <w:pPr>
        <w:pStyle w:val="a9"/>
        <w:spacing w:after="200" w:line="276" w:lineRule="auto"/>
        <w:ind w:left="0" w:firstLine="709"/>
        <w:jc w:val="both"/>
      </w:pPr>
      <w:r w:rsidRPr="00944865">
        <w:t xml:space="preserve">В </w:t>
      </w:r>
      <w:r>
        <w:t>первых двух статьях</w:t>
      </w:r>
      <w:r w:rsidRPr="00944865">
        <w:t xml:space="preserve"> </w:t>
      </w:r>
      <w:r>
        <w:t>был представлен обобщенный</w:t>
      </w:r>
      <w:r w:rsidRPr="00944865">
        <w:t xml:space="preserve"> </w:t>
      </w:r>
      <w:r>
        <w:t>нейросетевой подход</w:t>
      </w:r>
      <w:r w:rsidRPr="00944865">
        <w:t xml:space="preserve"> и </w:t>
      </w:r>
      <w:r w:rsidR="00607802">
        <w:t>метод построения поверхности потенциальной энергии</w:t>
      </w:r>
      <w:r w:rsidRPr="00944865">
        <w:t xml:space="preserve"> на основе </w:t>
      </w:r>
      <w:r w:rsidRPr="00944865">
        <w:rPr>
          <w:lang w:val="en-US"/>
        </w:rPr>
        <w:t>DFT</w:t>
      </w:r>
      <w:r>
        <w:t>, который имее</w:t>
      </w:r>
      <w:r w:rsidRPr="00944865">
        <w:t xml:space="preserve">т </w:t>
      </w:r>
      <w:r w:rsidRPr="00944865">
        <w:rPr>
          <w:iCs/>
          <w:lang w:val="en-US"/>
        </w:rPr>
        <w:t>ab</w:t>
      </w:r>
      <w:r w:rsidRPr="00944865">
        <w:rPr>
          <w:iCs/>
        </w:rPr>
        <w:t xml:space="preserve"> </w:t>
      </w:r>
      <w:r w:rsidRPr="00944865">
        <w:rPr>
          <w:iCs/>
          <w:lang w:val="en-US"/>
        </w:rPr>
        <w:t>initio</w:t>
      </w:r>
      <w:r w:rsidRPr="00944865">
        <w:rPr>
          <w:iCs/>
        </w:rPr>
        <w:t xml:space="preserve"> </w:t>
      </w:r>
      <w:r w:rsidR="00607802">
        <w:t>точности и способный</w:t>
      </w:r>
      <w:r w:rsidRPr="00944865">
        <w:t xml:space="preserve"> </w:t>
      </w:r>
      <w:r w:rsidR="00607802">
        <w:t>промоделировать различные свойства веществ</w:t>
      </w:r>
      <w:r w:rsidRPr="00944865">
        <w:t xml:space="preserve">. Этот метод преодолевает ограничения, которые до сих пор ограничивали использование </w:t>
      </w:r>
      <w:r w:rsidR="00607802">
        <w:t>нейронных сетей</w:t>
      </w:r>
      <w:r w:rsidRPr="00944865">
        <w:t xml:space="preserve">. Это достигается за счет сочетания точности и гибкости </w:t>
      </w:r>
      <w:r w:rsidR="00607802">
        <w:t>сети</w:t>
      </w:r>
      <w:r w:rsidRPr="00944865">
        <w:t xml:space="preserve"> с представлением </w:t>
      </w:r>
      <w:r w:rsidR="00607802">
        <w:t>энергии, основанной</w:t>
      </w:r>
      <w:r w:rsidRPr="00944865">
        <w:t xml:space="preserve"> на эмпирических потенциалах. Результирующие потенциалы многих тел являются функцией всех координат атомов и могут использоваться в системах произвольного размера</w:t>
      </w:r>
      <w:r w:rsidR="00607802">
        <w:t>. Также продемонстрирована возможность моделировать большие системы с учетом взаимодействия нескольких структур на примере атома водорода на поверхности палладия. В работах были продемонстрированы точность и эффективность подхода нейросетевого моделирования</w:t>
      </w:r>
      <w:r w:rsidR="00607802" w:rsidRPr="00607802">
        <w:t xml:space="preserve">, </w:t>
      </w:r>
      <w:r w:rsidR="00607802">
        <w:t>что говорит об их дальнейшем использовании в более сложных задачах.</w:t>
      </w:r>
    </w:p>
    <w:p w14:paraId="2BBA6465" w14:textId="27AFC85F" w:rsidR="00607802" w:rsidRDefault="00607802" w:rsidP="009526DA">
      <w:pPr>
        <w:pStyle w:val="a9"/>
        <w:spacing w:after="200" w:line="276" w:lineRule="auto"/>
        <w:ind w:left="0" w:firstLine="709"/>
        <w:jc w:val="both"/>
      </w:pPr>
      <w:r>
        <w:t>Последняя статья позволяет сделать вывод о том</w:t>
      </w:r>
      <w:r w:rsidRPr="00607802">
        <w:t>,</w:t>
      </w:r>
      <w:r>
        <w:t xml:space="preserve"> что метод эмпирического потенциала можно улучшить с использованием заполнения информационной базы данных. Это позволяет решить проблему фиксированных функциональных форм. То есть в работе демонстрируется не только эффективность непараметрического подхода</w:t>
      </w:r>
      <w:r w:rsidRPr="00607802">
        <w:t xml:space="preserve">, </w:t>
      </w:r>
      <w:r w:rsidRPr="00944865">
        <w:t>путем построения точного потенциала и использования его для вычисления свойств атомарного масштаба</w:t>
      </w:r>
      <w:r w:rsidRPr="00607802">
        <w:t xml:space="preserve">, </w:t>
      </w:r>
      <w:r>
        <w:t>но и способы заполнения базы данных</w:t>
      </w:r>
      <w:r w:rsidRPr="00607802">
        <w:t xml:space="preserve">, </w:t>
      </w:r>
      <w:r>
        <w:t xml:space="preserve">которая в конечном итоге определяет </w:t>
      </w:r>
      <w:r w:rsidR="00944C9D">
        <w:t>диапазон достоверности полученного потенциала.</w:t>
      </w:r>
    </w:p>
    <w:p w14:paraId="23EF50A3" w14:textId="4DD80355" w:rsidR="003507AF" w:rsidRDefault="003507AF" w:rsidP="003507AF">
      <w:pPr>
        <w:spacing w:line="360" w:lineRule="auto"/>
        <w:jc w:val="both"/>
      </w:pPr>
    </w:p>
    <w:p w14:paraId="2EF53796" w14:textId="1DA6AB52" w:rsidR="003507AF" w:rsidRDefault="00042481" w:rsidP="003507AF">
      <w:pPr>
        <w:spacing w:line="360" w:lineRule="auto"/>
        <w:ind w:left="142"/>
        <w:jc w:val="both"/>
      </w:pPr>
      <w:r w:rsidRPr="00042481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1C208117" wp14:editId="7CB2EBA1">
            <wp:simplePos x="0" y="0"/>
            <wp:positionH relativeFrom="column">
              <wp:posOffset>3381375</wp:posOffset>
            </wp:positionH>
            <wp:positionV relativeFrom="paragraph">
              <wp:posOffset>64135</wp:posOffset>
            </wp:positionV>
            <wp:extent cx="933450" cy="466725"/>
            <wp:effectExtent l="0" t="0" r="0" b="0"/>
            <wp:wrapNone/>
            <wp:docPr id="11" name="Рисунок 11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7AF">
        <w:t>Студент-практикант</w:t>
      </w:r>
    </w:p>
    <w:p w14:paraId="10623C14" w14:textId="618234D9" w:rsidR="003507AF" w:rsidRDefault="003507AF" w:rsidP="003507AF">
      <w:pPr>
        <w:spacing w:line="360" w:lineRule="auto"/>
        <w:ind w:left="142"/>
        <w:jc w:val="both"/>
      </w:pPr>
      <w:r>
        <w:rPr>
          <w:sz w:val="26"/>
          <w:szCs w:val="26"/>
        </w:rPr>
        <w:tab/>
      </w:r>
      <w:r w:rsidRPr="00275D7D">
        <w:rPr>
          <w:b/>
          <w:sz w:val="26"/>
          <w:szCs w:val="26"/>
        </w:rPr>
        <w:t>Бобряков А.С.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</w:t>
      </w:r>
      <w:r>
        <w:t xml:space="preserve"> «</w:t>
      </w:r>
      <w:r>
        <w:rPr>
          <w:u w:val="single"/>
        </w:rPr>
        <w:t xml:space="preserve"> </w:t>
      </w:r>
      <w:r w:rsidRPr="0321B794">
        <w:rPr>
          <w:u w:val="single"/>
        </w:rPr>
        <w:t>04</w:t>
      </w:r>
      <w:r>
        <w:t>»</w:t>
      </w:r>
      <w:r>
        <w:rPr>
          <w:u w:val="single"/>
        </w:rPr>
        <w:t xml:space="preserve">     января    </w:t>
      </w:r>
      <w:r>
        <w:t>2020г.</w:t>
      </w:r>
    </w:p>
    <w:p w14:paraId="5557405E" w14:textId="77777777" w:rsidR="003507AF" w:rsidRPr="00607802" w:rsidRDefault="003507AF" w:rsidP="009526DA">
      <w:pPr>
        <w:pStyle w:val="a9"/>
        <w:spacing w:after="200" w:line="276" w:lineRule="auto"/>
        <w:ind w:left="0" w:firstLine="709"/>
        <w:jc w:val="both"/>
      </w:pPr>
    </w:p>
    <w:p w14:paraId="41B33C95" w14:textId="77777777" w:rsidR="009526DA" w:rsidRDefault="009526DA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46603D44" w14:textId="77777777" w:rsidR="009526DA" w:rsidRPr="002E5E75" w:rsidRDefault="009526DA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79F25450" w14:textId="77777777" w:rsidR="002E5E75" w:rsidRP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07EA5BE7" w14:textId="4772E7A0" w:rsid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13363BC5" w14:textId="4A99C368" w:rsidR="002E5E75" w:rsidRPr="00A0653C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  <w:r w:rsidRPr="00A0653C">
        <w:rPr>
          <w:rFonts w:eastAsia="Nimbus Sans"/>
          <w:bCs/>
          <w:lang w:eastAsia="zh-CN"/>
        </w:rPr>
        <w:t xml:space="preserve"> </w:t>
      </w:r>
    </w:p>
    <w:p w14:paraId="676B4D7D" w14:textId="77777777" w:rsidR="002E5E75" w:rsidRPr="002E5E75" w:rsidRDefault="002E5E75" w:rsidP="00ED1743">
      <w:pPr>
        <w:pStyle w:val="a9"/>
        <w:spacing w:after="200" w:line="276" w:lineRule="auto"/>
        <w:ind w:left="0" w:firstLine="709"/>
        <w:jc w:val="both"/>
      </w:pPr>
    </w:p>
    <w:sectPr w:rsidR="002E5E75" w:rsidRPr="002E5E75" w:rsidSect="000A0B2F">
      <w:headerReference w:type="default" r:id="rId20"/>
      <w:footerReference w:type="default" r:id="rId21"/>
      <w:pgSz w:w="11906" w:h="16838"/>
      <w:pgMar w:top="766" w:right="567" w:bottom="992" w:left="709" w:header="709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689FC" w14:textId="77777777" w:rsidR="0024179D" w:rsidRDefault="0024179D" w:rsidP="000A0B2F">
      <w:r>
        <w:separator/>
      </w:r>
    </w:p>
  </w:endnote>
  <w:endnote w:type="continuationSeparator" w:id="0">
    <w:p w14:paraId="43D86A0B" w14:textId="77777777" w:rsidR="0024179D" w:rsidRDefault="0024179D" w:rsidP="000A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imbus Mono PS">
    <w:altName w:val="MS Gothic"/>
    <w:charset w:val="01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4B5B7" w14:textId="77777777" w:rsidR="000A0B2F" w:rsidRDefault="000A0B2F">
    <w:pPr>
      <w:tabs>
        <w:tab w:val="center" w:pos="4677"/>
        <w:tab w:val="right" w:pos="9355"/>
      </w:tabs>
      <w:jc w:val="right"/>
    </w:pPr>
  </w:p>
  <w:p w14:paraId="2D28046B" w14:textId="0E5C5A1C" w:rsidR="000A0B2F" w:rsidRDefault="00F05B7C">
    <w:pPr>
      <w:tabs>
        <w:tab w:val="center" w:pos="4677"/>
        <w:tab w:val="right" w:pos="9355"/>
      </w:tabs>
      <w:jc w:val="right"/>
    </w:pPr>
    <w:r>
      <w:fldChar w:fldCharType="begin"/>
    </w:r>
    <w:r w:rsidR="009939B8">
      <w:instrText>PAGE</w:instrText>
    </w:r>
    <w:r>
      <w:fldChar w:fldCharType="separate"/>
    </w:r>
    <w:r w:rsidR="00F14CA1">
      <w:rPr>
        <w:noProof/>
      </w:rPr>
      <w:t>2</w:t>
    </w:r>
    <w:r>
      <w:fldChar w:fldCharType="end"/>
    </w:r>
  </w:p>
  <w:p w14:paraId="66204FF1" w14:textId="77777777" w:rsidR="000A0B2F" w:rsidRDefault="009939B8">
    <w:pPr>
      <w:tabs>
        <w:tab w:val="left" w:pos="102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73901" w14:textId="77777777" w:rsidR="0024179D" w:rsidRDefault="0024179D" w:rsidP="000A0B2F">
      <w:r>
        <w:separator/>
      </w:r>
    </w:p>
  </w:footnote>
  <w:footnote w:type="continuationSeparator" w:id="0">
    <w:p w14:paraId="504E2DCD" w14:textId="77777777" w:rsidR="0024179D" w:rsidRDefault="0024179D" w:rsidP="000A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0A0B2F" w:rsidRDefault="000A0B2F">
    <w:pP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A19"/>
    <w:multiLevelType w:val="multilevel"/>
    <w:tmpl w:val="B706E9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120176"/>
    <w:multiLevelType w:val="multilevel"/>
    <w:tmpl w:val="2F02C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EED4CDF"/>
    <w:multiLevelType w:val="hybridMultilevel"/>
    <w:tmpl w:val="B0AA18D0"/>
    <w:lvl w:ilvl="0" w:tplc="245411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5F608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782E48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AE9D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8267F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2690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83E6DA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A4EA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A124D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01045"/>
    <w:multiLevelType w:val="hybridMultilevel"/>
    <w:tmpl w:val="BAF85234"/>
    <w:lvl w:ilvl="0" w:tplc="48C8A61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2270"/>
    <w:multiLevelType w:val="multilevel"/>
    <w:tmpl w:val="98D48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AE24996"/>
    <w:multiLevelType w:val="hybridMultilevel"/>
    <w:tmpl w:val="96304F14"/>
    <w:lvl w:ilvl="0" w:tplc="04BE673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/>
        <w:b/>
        <w:sz w:val="24"/>
        <w:szCs w:val="24"/>
      </w:rPr>
    </w:lvl>
    <w:lvl w:ilvl="1" w:tplc="185A8A6E">
      <w:start w:val="1"/>
      <w:numFmt w:val="lowerLetter"/>
      <w:lvlText w:val="%2."/>
      <w:lvlJc w:val="left"/>
      <w:pPr>
        <w:ind w:left="1222" w:hanging="360"/>
      </w:pPr>
    </w:lvl>
    <w:lvl w:ilvl="2" w:tplc="0A56CB98">
      <w:start w:val="1"/>
      <w:numFmt w:val="lowerRoman"/>
      <w:lvlText w:val="%3."/>
      <w:lvlJc w:val="right"/>
      <w:pPr>
        <w:ind w:left="1942" w:hanging="180"/>
      </w:pPr>
    </w:lvl>
    <w:lvl w:ilvl="3" w:tplc="1CD0B3C8">
      <w:start w:val="1"/>
      <w:numFmt w:val="decimal"/>
      <w:lvlText w:val="%4."/>
      <w:lvlJc w:val="left"/>
      <w:pPr>
        <w:ind w:left="2662" w:hanging="360"/>
      </w:pPr>
    </w:lvl>
    <w:lvl w:ilvl="4" w:tplc="94AAD194">
      <w:start w:val="1"/>
      <w:numFmt w:val="lowerLetter"/>
      <w:lvlText w:val="%5."/>
      <w:lvlJc w:val="left"/>
      <w:pPr>
        <w:ind w:left="3382" w:hanging="360"/>
      </w:pPr>
    </w:lvl>
    <w:lvl w:ilvl="5" w:tplc="A648B030">
      <w:start w:val="1"/>
      <w:numFmt w:val="lowerRoman"/>
      <w:lvlText w:val="%6."/>
      <w:lvlJc w:val="right"/>
      <w:pPr>
        <w:ind w:left="4102" w:hanging="180"/>
      </w:pPr>
    </w:lvl>
    <w:lvl w:ilvl="6" w:tplc="98FA3E40">
      <w:start w:val="1"/>
      <w:numFmt w:val="decimal"/>
      <w:lvlText w:val="%7."/>
      <w:lvlJc w:val="left"/>
      <w:pPr>
        <w:ind w:left="4822" w:hanging="360"/>
      </w:pPr>
    </w:lvl>
    <w:lvl w:ilvl="7" w:tplc="ACD845D4">
      <w:start w:val="1"/>
      <w:numFmt w:val="lowerLetter"/>
      <w:lvlText w:val="%8."/>
      <w:lvlJc w:val="left"/>
      <w:pPr>
        <w:ind w:left="5542" w:hanging="360"/>
      </w:pPr>
    </w:lvl>
    <w:lvl w:ilvl="8" w:tplc="29EA6262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EA741DA"/>
    <w:multiLevelType w:val="hybridMultilevel"/>
    <w:tmpl w:val="03B0F61C"/>
    <w:lvl w:ilvl="0" w:tplc="12D03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4AB3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B0E3E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A490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286D8F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627A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D06B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CC4DA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BA264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9340C"/>
    <w:multiLevelType w:val="hybridMultilevel"/>
    <w:tmpl w:val="96304F14"/>
    <w:lvl w:ilvl="0" w:tplc="2BD4CC4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/>
        <w:b/>
        <w:sz w:val="24"/>
        <w:szCs w:val="24"/>
      </w:rPr>
    </w:lvl>
    <w:lvl w:ilvl="1" w:tplc="0C00C06A">
      <w:start w:val="1"/>
      <w:numFmt w:val="lowerLetter"/>
      <w:lvlText w:val="%2."/>
      <w:lvlJc w:val="left"/>
      <w:pPr>
        <w:ind w:left="1222" w:hanging="360"/>
      </w:pPr>
    </w:lvl>
    <w:lvl w:ilvl="2" w:tplc="51A47EC8">
      <w:start w:val="1"/>
      <w:numFmt w:val="lowerRoman"/>
      <w:lvlText w:val="%3."/>
      <w:lvlJc w:val="right"/>
      <w:pPr>
        <w:ind w:left="1942" w:hanging="180"/>
      </w:pPr>
    </w:lvl>
    <w:lvl w:ilvl="3" w:tplc="54605698">
      <w:start w:val="1"/>
      <w:numFmt w:val="decimal"/>
      <w:lvlText w:val="%4."/>
      <w:lvlJc w:val="left"/>
      <w:pPr>
        <w:ind w:left="2662" w:hanging="360"/>
      </w:pPr>
    </w:lvl>
    <w:lvl w:ilvl="4" w:tplc="86E20AE4">
      <w:start w:val="1"/>
      <w:numFmt w:val="lowerLetter"/>
      <w:lvlText w:val="%5."/>
      <w:lvlJc w:val="left"/>
      <w:pPr>
        <w:ind w:left="3382" w:hanging="360"/>
      </w:pPr>
    </w:lvl>
    <w:lvl w:ilvl="5" w:tplc="51A244A0">
      <w:start w:val="1"/>
      <w:numFmt w:val="lowerRoman"/>
      <w:lvlText w:val="%6."/>
      <w:lvlJc w:val="right"/>
      <w:pPr>
        <w:ind w:left="4102" w:hanging="180"/>
      </w:pPr>
    </w:lvl>
    <w:lvl w:ilvl="6" w:tplc="0C382186">
      <w:start w:val="1"/>
      <w:numFmt w:val="decimal"/>
      <w:lvlText w:val="%7."/>
      <w:lvlJc w:val="left"/>
      <w:pPr>
        <w:ind w:left="4822" w:hanging="360"/>
      </w:pPr>
    </w:lvl>
    <w:lvl w:ilvl="7" w:tplc="798C6790">
      <w:start w:val="1"/>
      <w:numFmt w:val="lowerLetter"/>
      <w:lvlText w:val="%8."/>
      <w:lvlJc w:val="left"/>
      <w:pPr>
        <w:ind w:left="5542" w:hanging="360"/>
      </w:pPr>
    </w:lvl>
    <w:lvl w:ilvl="8" w:tplc="68F60368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899306D"/>
    <w:multiLevelType w:val="hybridMultilevel"/>
    <w:tmpl w:val="0856119E"/>
    <w:lvl w:ilvl="0" w:tplc="1BBA13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E20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B28A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3E7F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1CA3E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20AA7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8CD4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FEC5F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F6C81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F3C30"/>
    <w:multiLevelType w:val="hybridMultilevel"/>
    <w:tmpl w:val="E8A80AD8"/>
    <w:lvl w:ilvl="0" w:tplc="3B3A8D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B2F"/>
    <w:rsid w:val="0003337D"/>
    <w:rsid w:val="00042481"/>
    <w:rsid w:val="0006062A"/>
    <w:rsid w:val="000832D3"/>
    <w:rsid w:val="000A0B2F"/>
    <w:rsid w:val="000A334D"/>
    <w:rsid w:val="000A4C01"/>
    <w:rsid w:val="000F1487"/>
    <w:rsid w:val="00110344"/>
    <w:rsid w:val="0014082E"/>
    <w:rsid w:val="001A660D"/>
    <w:rsid w:val="001C27DA"/>
    <w:rsid w:val="0024179D"/>
    <w:rsid w:val="00243B83"/>
    <w:rsid w:val="00250A56"/>
    <w:rsid w:val="002612D2"/>
    <w:rsid w:val="00295246"/>
    <w:rsid w:val="002E5E75"/>
    <w:rsid w:val="00307342"/>
    <w:rsid w:val="00322647"/>
    <w:rsid w:val="00337020"/>
    <w:rsid w:val="003507AF"/>
    <w:rsid w:val="003A7844"/>
    <w:rsid w:val="003B250A"/>
    <w:rsid w:val="003C31D7"/>
    <w:rsid w:val="003D05BA"/>
    <w:rsid w:val="003D4A99"/>
    <w:rsid w:val="00443420"/>
    <w:rsid w:val="00466CB4"/>
    <w:rsid w:val="00501973"/>
    <w:rsid w:val="00527545"/>
    <w:rsid w:val="005325D5"/>
    <w:rsid w:val="00535357"/>
    <w:rsid w:val="0057387C"/>
    <w:rsid w:val="005F4A3D"/>
    <w:rsid w:val="00607802"/>
    <w:rsid w:val="00654FE1"/>
    <w:rsid w:val="006E50AA"/>
    <w:rsid w:val="00770C49"/>
    <w:rsid w:val="007E3A98"/>
    <w:rsid w:val="008A77EE"/>
    <w:rsid w:val="008B0C96"/>
    <w:rsid w:val="008C3B14"/>
    <w:rsid w:val="008D79C7"/>
    <w:rsid w:val="00914B23"/>
    <w:rsid w:val="009222BD"/>
    <w:rsid w:val="00944C9D"/>
    <w:rsid w:val="009526DA"/>
    <w:rsid w:val="009914ED"/>
    <w:rsid w:val="009939B8"/>
    <w:rsid w:val="009A09CC"/>
    <w:rsid w:val="009C4856"/>
    <w:rsid w:val="00A0653C"/>
    <w:rsid w:val="00A22769"/>
    <w:rsid w:val="00A76AEE"/>
    <w:rsid w:val="00B30364"/>
    <w:rsid w:val="00B42953"/>
    <w:rsid w:val="00B66DF9"/>
    <w:rsid w:val="00B718B5"/>
    <w:rsid w:val="00C14EFE"/>
    <w:rsid w:val="00D65369"/>
    <w:rsid w:val="00DA25DF"/>
    <w:rsid w:val="00E009FF"/>
    <w:rsid w:val="00ED1743"/>
    <w:rsid w:val="00F05B7C"/>
    <w:rsid w:val="00F14CA1"/>
    <w:rsid w:val="00F53EA9"/>
    <w:rsid w:val="00F734B2"/>
    <w:rsid w:val="00F84026"/>
    <w:rsid w:val="00F87429"/>
    <w:rsid w:val="00FC6EE2"/>
    <w:rsid w:val="0321B794"/>
    <w:rsid w:val="08474DF0"/>
    <w:rsid w:val="11DA2AD6"/>
    <w:rsid w:val="14D58EE3"/>
    <w:rsid w:val="1FA69A9A"/>
    <w:rsid w:val="226239A0"/>
    <w:rsid w:val="31D3D684"/>
    <w:rsid w:val="31F88A35"/>
    <w:rsid w:val="34FDCF0B"/>
    <w:rsid w:val="3504FC70"/>
    <w:rsid w:val="3B61906D"/>
    <w:rsid w:val="3C62B2F5"/>
    <w:rsid w:val="40D0D873"/>
    <w:rsid w:val="425F9AB3"/>
    <w:rsid w:val="42BD30E5"/>
    <w:rsid w:val="5111CD48"/>
    <w:rsid w:val="511A6184"/>
    <w:rsid w:val="52F86DA0"/>
    <w:rsid w:val="56286600"/>
    <w:rsid w:val="5761C087"/>
    <w:rsid w:val="5A963CFD"/>
    <w:rsid w:val="5D205284"/>
    <w:rsid w:val="5E43FE1B"/>
    <w:rsid w:val="6567476F"/>
    <w:rsid w:val="6AD20990"/>
    <w:rsid w:val="71A8BBA8"/>
    <w:rsid w:val="72497403"/>
    <w:rsid w:val="74D55DCB"/>
    <w:rsid w:val="78B7AB46"/>
    <w:rsid w:val="7FE48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D696"/>
  <w15:docId w15:val="{79C35586-4F8C-43F3-94F2-E30357A5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imbus Sans" w:hAnsi="Calibri" w:cs="Noto Sans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C66"/>
    <w:rPr>
      <w:rFonts w:ascii="Times New Roman" w:eastAsia="Times New Roman" w:hAnsi="Times New Roman" w:cs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66CB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111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0">
    <w:name w:val="heading 20"/>
    <w:basedOn w:val="LO-normal"/>
    <w:next w:val="LO-normal"/>
    <w:qFormat/>
    <w:rsid w:val="000A0B2F"/>
    <w:pPr>
      <w:keepNext/>
      <w:keepLines/>
      <w:spacing w:before="360" w:after="80"/>
    </w:pPr>
    <w:rPr>
      <w:b/>
      <w:sz w:val="36"/>
      <w:szCs w:val="36"/>
    </w:rPr>
  </w:style>
  <w:style w:type="paragraph" w:customStyle="1" w:styleId="31">
    <w:name w:val="Заголовок 31"/>
    <w:basedOn w:val="a"/>
    <w:next w:val="a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">
    <w:name w:val="Заголовок 41"/>
    <w:basedOn w:val="LO-normal"/>
    <w:next w:val="LO-normal"/>
    <w:qFormat/>
    <w:rsid w:val="000A0B2F"/>
    <w:pPr>
      <w:keepNext/>
      <w:keepLines/>
      <w:spacing w:before="240" w:after="40"/>
    </w:pPr>
    <w:rPr>
      <w:b/>
    </w:rPr>
  </w:style>
  <w:style w:type="paragraph" w:customStyle="1" w:styleId="51">
    <w:name w:val="Заголовок 51"/>
    <w:basedOn w:val="a"/>
    <w:next w:val="a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"/>
    <w:next w:val="a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customStyle="1" w:styleId="3">
    <w:name w:val="Заголовок 3 Знак"/>
    <w:basedOn w:val="a0"/>
    <w:link w:val="3"/>
    <w:qFormat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">
    <w:name w:val="Заголовок 5 Знак"/>
    <w:basedOn w:val="a0"/>
    <w:link w:val="5"/>
    <w:qFormat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basedOn w:val="a0"/>
    <w:link w:val="6"/>
    <w:qFormat/>
    <w:rsid w:val="00E55C4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E55C49"/>
  </w:style>
  <w:style w:type="character" w:customStyle="1" w:styleId="FontStyle37">
    <w:name w:val="Font Style37"/>
    <w:basedOn w:val="a0"/>
    <w:uiPriority w:val="99"/>
    <w:qFormat/>
    <w:rsid w:val="00E55C49"/>
    <w:rPr>
      <w:rFonts w:ascii="Times New Roman" w:hAnsi="Times New Roman" w:cs="Times New Roman"/>
      <w:b/>
      <w:bCs/>
      <w:sz w:val="26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111D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Heading">
    <w:name w:val="Heading"/>
    <w:basedOn w:val="a"/>
    <w:next w:val="a6"/>
    <w:qFormat/>
    <w:rsid w:val="000A0B2F"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6">
    <w:name w:val="Body Text"/>
    <w:basedOn w:val="a"/>
    <w:rsid w:val="000A0B2F"/>
    <w:pPr>
      <w:spacing w:after="140" w:line="276" w:lineRule="auto"/>
    </w:pPr>
  </w:style>
  <w:style w:type="paragraph" w:styleId="a7">
    <w:name w:val="List"/>
    <w:basedOn w:val="a6"/>
    <w:rsid w:val="000A0B2F"/>
    <w:rPr>
      <w:rFonts w:cs="Noto Sans Devanagari"/>
    </w:rPr>
  </w:style>
  <w:style w:type="paragraph" w:customStyle="1" w:styleId="10">
    <w:name w:val="Название объекта1"/>
    <w:basedOn w:val="a"/>
    <w:qFormat/>
    <w:rsid w:val="000A0B2F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rsid w:val="000A0B2F"/>
    <w:pPr>
      <w:suppressLineNumbers/>
    </w:pPr>
    <w:rPr>
      <w:rFonts w:cs="Noto Sans Devanagari"/>
    </w:rPr>
  </w:style>
  <w:style w:type="paragraph" w:customStyle="1" w:styleId="LO-normal">
    <w:name w:val="LO-normal"/>
    <w:qFormat/>
    <w:rsid w:val="000A0B2F"/>
    <w:rPr>
      <w:sz w:val="24"/>
    </w:rPr>
  </w:style>
  <w:style w:type="paragraph" w:styleId="a8">
    <w:name w:val="Title"/>
    <w:basedOn w:val="LO-normal"/>
    <w:next w:val="LO-normal"/>
    <w:qFormat/>
    <w:rsid w:val="000A0B2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a"/>
    <w:qFormat/>
    <w:rsid w:val="000A0B2F"/>
  </w:style>
  <w:style w:type="paragraph" w:customStyle="1" w:styleId="12">
    <w:name w:val="Нижний колонтитул1"/>
    <w:basedOn w:val="a"/>
    <w:uiPriority w:val="99"/>
    <w:rsid w:val="00E55C49"/>
    <w:pPr>
      <w:tabs>
        <w:tab w:val="center" w:pos="4677"/>
        <w:tab w:val="right" w:pos="9355"/>
      </w:tabs>
    </w:pPr>
  </w:style>
  <w:style w:type="paragraph" w:customStyle="1" w:styleId="13">
    <w:name w:val="Верхний колонтитул1"/>
    <w:basedOn w:val="a"/>
    <w:uiPriority w:val="99"/>
    <w:rsid w:val="00E55C49"/>
    <w:pPr>
      <w:tabs>
        <w:tab w:val="center" w:pos="4677"/>
        <w:tab w:val="right" w:pos="9355"/>
      </w:tabs>
    </w:pPr>
  </w:style>
  <w:style w:type="paragraph" w:styleId="a9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a">
    <w:name w:val="Subtitle"/>
    <w:basedOn w:val="LO-normal"/>
    <w:next w:val="LO-normal"/>
    <w:qFormat/>
    <w:rsid w:val="000A0B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rsid w:val="000A0B2F"/>
    <w:pPr>
      <w:suppressLineNumbers/>
    </w:pPr>
  </w:style>
  <w:style w:type="paragraph" w:customStyle="1" w:styleId="TableHeading">
    <w:name w:val="Table Heading"/>
    <w:basedOn w:val="TableContents"/>
    <w:qFormat/>
    <w:rsid w:val="000A0B2F"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sid w:val="000A0B2F"/>
    <w:rPr>
      <w:rFonts w:ascii="Nimbus Mono PS" w:eastAsia="Nimbus Mono PS" w:hAnsi="Nimbus Mono PS" w:cs="Noto Sans Devanagari"/>
      <w:sz w:val="20"/>
      <w:szCs w:val="20"/>
    </w:rPr>
  </w:style>
  <w:style w:type="table" w:customStyle="1" w:styleId="NormalTable0">
    <w:name w:val="Normal Table0"/>
    <w:rsid w:val="000A0B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7342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307342"/>
    <w:rPr>
      <w:rFonts w:ascii="Tahoma" w:eastAsia="Times New Roman" w:hAnsi="Tahoma" w:cs="Mangal"/>
      <w:sz w:val="16"/>
      <w:szCs w:val="1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342"/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66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customStyle="1" w:styleId="14">
    <w:name w:val="Обычный1"/>
    <w:rsid w:val="00466CB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eastAsia="ru-RU" w:bidi="ar-SA"/>
    </w:rPr>
  </w:style>
  <w:style w:type="paragraph" w:styleId="ad">
    <w:name w:val="Normal (Web)"/>
    <w:basedOn w:val="a"/>
    <w:uiPriority w:val="99"/>
    <w:semiHidden/>
    <w:unhideWhenUsed/>
    <w:rsid w:val="00527545"/>
    <w:pPr>
      <w:spacing w:before="100" w:beforeAutospacing="1" w:after="100" w:afterAutospacing="1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9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6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3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2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9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9H6IoNLvbHgS0WgQoEndW2vS1Hg==">AMUW2mWQ3wgKSzvlZqnbCPcSwWSMpkgRCCnoFWofNAaFi2uD+RT9yzn2OgFYSlrGRYFINba3MvxtN1/j4NiqxIFiEoDzlVItEJq7iwfZavfbNzdFN8XJksBJMmjIyasw50Lv3uuVV4xQ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1998</Words>
  <Characters>11392</Characters>
  <Application>Microsoft Office Word</Application>
  <DocSecurity>0</DocSecurity>
  <Lines>94</Lines>
  <Paragraphs>26</Paragraphs>
  <ScaleCrop>false</ScaleCrop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Анастасия Охлупина</cp:lastModifiedBy>
  <cp:revision>9</cp:revision>
  <dcterms:created xsi:type="dcterms:W3CDTF">2018-05-20T18:15:00Z</dcterms:created>
  <dcterms:modified xsi:type="dcterms:W3CDTF">2020-12-29T16:29:00Z</dcterms:modified>
</cp:coreProperties>
</file>