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b/>
          <w:sz w:val="28"/>
        </w:rPr>
        <w:t>FACULTY OF</w:t>
      </w:r>
    </w:p>
    <w:p>
      <w:pPr>
        <w:spacing w:after="180"/>
        <w:jc w:val="center"/>
      </w:pPr>
      <w:r>
        <w:rPr>
          <w:rFonts w:ascii="Times New Roman" w:hAnsi="Times New Roman"/>
          <w:b/>
          <w:sz w:val="28"/>
        </w:rPr>
        <w:t>KUALA LUMPUR CAMPUS</w:t>
      </w:r>
    </w:p>
    <w:p>
      <w:pPr>
        <w:spacing w:after="180"/>
        <w:jc w:val="center"/>
      </w:pPr>
      <w:r>
        <w:rPr>
          <w:rFonts w:ascii="Times New Roman" w:hAnsi="Times New Roman"/>
          <w:b/>
          <w:sz w:val="26"/>
        </w:rPr>
        <w:t>DEPARTMENT OF MATHEMATICAL SCIENCES</w:t>
      </w:r>
    </w:p>
    <w:p>
      <w:pPr>
        <w:spacing w:after="180"/>
        <w:jc w:val="center"/>
      </w:pPr>
      <w:r>
        <w:rPr>
          <w:rFonts w:ascii="Times New Roman" w:hAnsi="Times New Roman"/>
          <w:b/>
          <w:sz w:val="26"/>
        </w:rPr>
        <w:t>BMMS2094 Statistics for Data Science</w:t>
      </w:r>
    </w:p>
    <w:p>
      <w:pPr>
        <w:spacing w:after="180"/>
        <w:jc w:val="center"/>
      </w:pPr>
      <w:r>
        <w:rPr>
          <w:rFonts w:ascii="Times New Roman" w:hAnsi="Times New Roman"/>
          <w:b/>
          <w:sz w:val="26"/>
        </w:rPr>
        <w:t>Assignment Individual</w:t>
      </w:r>
    </w:p>
    <w:p>
      <w:pPr>
        <w:spacing w:after="180"/>
        <w:jc w:val="center"/>
      </w:pPr>
      <w:r>
        <w:rPr>
          <w:rFonts w:ascii="Times New Roman" w:hAnsi="Times New Roman"/>
          <w:b/>
          <w:sz w:val="24"/>
        </w:rPr>
        <w:t>Title Forecasting Monthly Mean Precipitation in Kuala Lumpur</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7E6E6"/>
          </w:tcPr>
          <w:p>
            <w:pPr>
              <w:jc w:val="left"/>
            </w:pPr>
            <w:r/>
            <w:r>
              <w:rPr>
                <w:rFonts w:ascii="Times New Roman" w:hAnsi="Times New Roman" w:eastAsia="Times New Roman"/>
                <w:b/>
                <w:sz w:val="22"/>
              </w:rPr>
              <w:t>Student Name</w:t>
            </w:r>
          </w:p>
        </w:tc>
        <w:tc>
          <w:tcPr>
            <w:tcW w:type="dxa" w:w="4824"/>
            <w:vAlign w:val="center"/>
          </w:tcPr>
          <w:p>
            <w:pPr>
              <w:jc w:val="left"/>
            </w:pPr>
            <w:r/>
            <w:r>
              <w:rPr>
                <w:rFonts w:ascii="Times New Roman" w:hAnsi="Times New Roman" w:eastAsia="Times New Roman"/>
                <w:b w:val="0"/>
                <w:sz w:val="22"/>
              </w:rPr>
              <w:t>Chan YH</w:t>
            </w:r>
          </w:p>
        </w:tc>
      </w:tr>
      <w:tr>
        <w:tc>
          <w:tcPr>
            <w:tcW w:type="dxa" w:w="4824"/>
            <w:vAlign w:val="center"/>
            <w:shd w:fill="E7E6E6"/>
          </w:tcPr>
          <w:p>
            <w:pPr>
              <w:jc w:val="left"/>
            </w:pPr>
            <w:r/>
            <w:r>
              <w:rPr>
                <w:rFonts w:ascii="Times New Roman" w:hAnsi="Times New Roman" w:eastAsia="Times New Roman"/>
                <w:b/>
                <w:sz w:val="22"/>
              </w:rPr>
              <w:t>Student ID</w:t>
            </w:r>
          </w:p>
        </w:tc>
        <w:tc>
          <w:tcPr>
            <w:tcW w:type="dxa" w:w="4824"/>
            <w:vAlign w:val="center"/>
          </w:tcPr>
          <w:p>
            <w:pPr>
              <w:jc w:val="left"/>
            </w:pPr>
            <w:r/>
            <w:r>
              <w:rPr>
                <w:rFonts w:ascii="Times New Roman" w:hAnsi="Times New Roman" w:eastAsia="Times New Roman"/>
                <w:b w:val="0"/>
                <w:sz w:val="22"/>
              </w:rPr>
              <w:t>[To be completed]</w:t>
            </w:r>
          </w:p>
        </w:tc>
      </w:tr>
      <w:tr>
        <w:tc>
          <w:tcPr>
            <w:tcW w:type="dxa" w:w="4824"/>
            <w:vAlign w:val="center"/>
            <w:shd w:fill="E7E6E6"/>
          </w:tcPr>
          <w:p>
            <w:pPr>
              <w:jc w:val="left"/>
            </w:pPr>
            <w:r/>
            <w:r>
              <w:rPr>
                <w:rFonts w:ascii="Times New Roman" w:hAnsi="Times New Roman" w:eastAsia="Times New Roman"/>
                <w:b/>
                <w:sz w:val="22"/>
              </w:rPr>
              <w:t>Academic Session</w:t>
            </w:r>
          </w:p>
        </w:tc>
        <w:tc>
          <w:tcPr>
            <w:tcW w:type="dxa" w:w="4824"/>
            <w:vAlign w:val="center"/>
          </w:tcPr>
          <w:p>
            <w:pPr>
              <w:jc w:val="left"/>
            </w:pPr>
            <w:r/>
            <w:r>
              <w:rPr>
                <w:rFonts w:ascii="Times New Roman" w:hAnsi="Times New Roman" w:eastAsia="Times New Roman"/>
                <w:b w:val="0"/>
                <w:sz w:val="22"/>
              </w:rPr>
              <w:t>202605</w:t>
            </w:r>
          </w:p>
        </w:tc>
      </w:tr>
      <w:tr>
        <w:tc>
          <w:tcPr>
            <w:tcW w:type="dxa" w:w="4824"/>
            <w:vAlign w:val="center"/>
            <w:shd w:fill="E7E6E6"/>
          </w:tcPr>
          <w:p>
            <w:pPr>
              <w:jc w:val="left"/>
            </w:pPr>
            <w:r/>
            <w:r>
              <w:rPr>
                <w:rFonts w:ascii="Times New Roman" w:hAnsi="Times New Roman" w:eastAsia="Times New Roman"/>
                <w:b/>
                <w:sz w:val="22"/>
              </w:rPr>
              <w:t>Programme</w:t>
            </w:r>
          </w:p>
        </w:tc>
        <w:tc>
          <w:tcPr>
            <w:tcW w:type="dxa" w:w="4824"/>
            <w:vAlign w:val="center"/>
          </w:tcPr>
          <w:p>
            <w:pPr>
              <w:jc w:val="left"/>
            </w:pPr>
            <w:r/>
            <w:r>
              <w:rPr>
                <w:rFonts w:ascii="Times New Roman" w:hAnsi="Times New Roman" w:eastAsia="Times New Roman"/>
                <w:b w:val="0"/>
                <w:sz w:val="22"/>
              </w:rPr>
              <w:t>Bachelor in Data Science</w:t>
            </w:r>
          </w:p>
        </w:tc>
      </w:tr>
      <w:tr>
        <w:tc>
          <w:tcPr>
            <w:tcW w:type="dxa" w:w="4824"/>
            <w:vAlign w:val="center"/>
            <w:shd w:fill="E7E6E6"/>
          </w:tcPr>
          <w:p>
            <w:pPr>
              <w:jc w:val="left"/>
            </w:pPr>
            <w:r/>
            <w:r>
              <w:rPr>
                <w:rFonts w:ascii="Times New Roman" w:hAnsi="Times New Roman" w:eastAsia="Times New Roman"/>
                <w:b/>
                <w:sz w:val="22"/>
              </w:rPr>
              <w:t>Tutorial Group</w:t>
            </w:r>
          </w:p>
        </w:tc>
        <w:tc>
          <w:tcPr>
            <w:tcW w:type="dxa" w:w="4824"/>
            <w:vAlign w:val="center"/>
          </w:tcPr>
          <w:p>
            <w:pPr>
              <w:jc w:val="left"/>
            </w:pPr>
            <w:r/>
            <w:r>
              <w:rPr>
                <w:rFonts w:ascii="Times New Roman" w:hAnsi="Times New Roman" w:eastAsia="Times New Roman"/>
                <w:b w:val="0"/>
                <w:sz w:val="22"/>
              </w:rPr>
              <w:t>6</w:t>
            </w:r>
          </w:p>
        </w:tc>
      </w:tr>
      <w:tr>
        <w:tc>
          <w:tcPr>
            <w:tcW w:type="dxa" w:w="4824"/>
            <w:vAlign w:val="center"/>
            <w:shd w:fill="E7E6E6"/>
          </w:tcPr>
          <w:p>
            <w:pPr>
              <w:jc w:val="left"/>
            </w:pPr>
            <w:r/>
            <w:r>
              <w:rPr>
                <w:rFonts w:ascii="Times New Roman" w:hAnsi="Times New Roman" w:eastAsia="Times New Roman"/>
                <w:b/>
                <w:sz w:val="22"/>
              </w:rPr>
              <w:t>Lecturer's Name</w:t>
            </w:r>
          </w:p>
        </w:tc>
        <w:tc>
          <w:tcPr>
            <w:tcW w:type="dxa" w:w="4824"/>
            <w:vAlign w:val="center"/>
          </w:tcPr>
          <w:p>
            <w:pPr>
              <w:jc w:val="left"/>
            </w:pPr>
            <w:r/>
            <w:r>
              <w:rPr>
                <w:rFonts w:ascii="Times New Roman" w:hAnsi="Times New Roman" w:eastAsia="Times New Roman"/>
                <w:b w:val="0"/>
                <w:sz w:val="22"/>
              </w:rPr>
              <w:t>Assoc. Prof. Dr Chin Wan Yoke</w:t>
            </w:r>
          </w:p>
        </w:tc>
      </w:tr>
      <w:tr>
        <w:tc>
          <w:tcPr>
            <w:tcW w:type="dxa" w:w="4824"/>
            <w:vAlign w:val="center"/>
            <w:shd w:fill="E7E6E6"/>
          </w:tcPr>
          <w:p>
            <w:pPr>
              <w:jc w:val="left"/>
            </w:pPr>
            <w:r/>
            <w:r>
              <w:rPr>
                <w:rFonts w:ascii="Times New Roman" w:hAnsi="Times New Roman" w:eastAsia="Times New Roman"/>
                <w:b/>
                <w:sz w:val="22"/>
              </w:rPr>
              <w:t>Practical Tutor's Name</w:t>
            </w:r>
          </w:p>
        </w:tc>
        <w:tc>
          <w:tcPr>
            <w:tcW w:type="dxa" w:w="4824"/>
            <w:vAlign w:val="center"/>
          </w:tcPr>
          <w:p>
            <w:pPr>
              <w:jc w:val="left"/>
            </w:pPr>
            <w:r/>
            <w:r>
              <w:rPr>
                <w:rFonts w:ascii="Times New Roman" w:hAnsi="Times New Roman" w:eastAsia="Times New Roman"/>
                <w:b w:val="0"/>
                <w:sz w:val="22"/>
              </w:rPr>
              <w:t>Assoc. Prof. Dr Chin Wan Yoke</w:t>
            </w:r>
          </w:p>
        </w:tc>
      </w:tr>
      <w:tr>
        <w:tc>
          <w:tcPr>
            <w:tcW w:type="dxa" w:w="4824"/>
            <w:vAlign w:val="center"/>
            <w:shd w:fill="E7E6E6"/>
          </w:tcPr>
          <w:p>
            <w:pPr>
              <w:jc w:val="left"/>
            </w:pPr>
            <w:r/>
            <w:r>
              <w:rPr>
                <w:rFonts w:ascii="Times New Roman" w:hAnsi="Times New Roman" w:eastAsia="Times New Roman"/>
                <w:b/>
                <w:sz w:val="22"/>
              </w:rPr>
              <w:t>Date of submission</w:t>
            </w:r>
          </w:p>
        </w:tc>
        <w:tc>
          <w:tcPr>
            <w:tcW w:type="dxa" w:w="4824"/>
            <w:vAlign w:val="center"/>
          </w:tcPr>
          <w:p>
            <w:pPr>
              <w:jc w:val="left"/>
            </w:pPr>
            <w:r/>
            <w:r>
              <w:rPr>
                <w:rFonts w:ascii="Times New Roman" w:hAnsi="Times New Roman" w:eastAsia="Times New Roman"/>
                <w:b w:val="0"/>
                <w:sz w:val="22"/>
              </w:rPr>
              <w:t>05 September 2026</w:t>
            </w:r>
          </w:p>
        </w:tc>
      </w:tr>
    </w:tbl>
    <w:p>
      <w:pPr>
        <w:spacing w:before="240"/>
      </w:pPr>
      <w:r>
        <w:rPr>
          <w:rFonts w:ascii="Times New Roman" w:hAnsi="Times New Roman"/>
          <w:b/>
          <w:sz w:val="24"/>
        </w:rPr>
        <w:t xml:space="preserve">Declaration: </w:t>
      </w:r>
    </w:p>
    <w:p>
      <w:pPr>
        <w:spacing w:after="60" w:line="240" w:lineRule="auto"/>
      </w:pPr>
      <w:r>
        <w:rPr>
          <w:rFonts w:ascii="Times New Roman" w:hAnsi="Times New Roman" w:eastAsia="Times New Roman"/>
          <w:b w:val="0"/>
          <w:sz w:val="24"/>
        </w:rPr>
        <w:t>I declare that this submitted coursework is my own work and that all material from other sources has been acknowledged appropriately.</w:t>
      </w:r>
    </w:p>
    <w:p>
      <w:pPr>
        <w:spacing w:after="60" w:line="240" w:lineRule="auto"/>
      </w:pPr>
      <w:r>
        <w:rPr>
          <w:rFonts w:ascii="Times New Roman" w:hAnsi="Times New Roman" w:eastAsia="Times New Roman"/>
          <w:b w:val="0"/>
          <w:sz w:val="24"/>
        </w:rPr>
        <w:t>Signature: ______________________________</w:t>
      </w:r>
    </w:p>
    <w:p>
      <w:r>
        <w:br w:type="page"/>
      </w:r>
    </w:p>
    <w:p>
      <w:pPr>
        <w:spacing w:before="120" w:after="60"/>
      </w:pPr>
      <w:r>
        <w:rPr>
          <w:rFonts w:ascii="Times New Roman" w:hAnsi="Times New Roman" w:eastAsia="Times New Roman"/>
          <w:b/>
          <w:sz w:val="24"/>
        </w:rPr>
        <w:t>I. METHODOLOGY</w:t>
      </w:r>
    </w:p>
    <w:p>
      <w:pPr>
        <w:spacing w:before="120" w:after="60"/>
      </w:pPr>
      <w:r>
        <w:rPr>
          <w:rFonts w:ascii="Times New Roman" w:hAnsi="Times New Roman" w:eastAsia="Times New Roman"/>
          <w:b/>
          <w:sz w:val="24"/>
        </w:rPr>
        <w:t>A. Dataset Characteristics Motivating Model Selection</w:t>
      </w:r>
    </w:p>
    <w:p>
      <w:pPr>
        <w:spacing w:after="60" w:line="240" w:lineRule="auto"/>
        <w:ind w:firstLine="432"/>
      </w:pPr>
      <w:r>
        <w:rPr>
          <w:rFonts w:ascii="Times New Roman" w:hAnsi="Times New Roman" w:eastAsia="Times New Roman"/>
          <w:b w:val="0"/>
          <w:sz w:val="24"/>
        </w:rPr>
        <w:t>This report analyses monthly mean precipitation in Kuala Lumpur, measured in millimetres per day, using NASA POWER data from January 1981 to December 2025. The series contains 540 monthly observations and no missing values after the data-quality check. The exploratory decomposition indicates moderate annual seasonality and only a weak long-run trend. The raw-series Ljung-Box test at lag 24 is strongly significant, so a useful forecasting model must represent the recurring twelve-month pattern and the remaining serial dependence rather than treat rainfall as independent observations.</w:t>
      </w:r>
    </w:p>
    <w:p>
      <w:pPr>
        <w:spacing w:before="120" w:after="60"/>
      </w:pPr>
      <w:r>
        <w:rPr>
          <w:rFonts w:ascii="Times New Roman" w:hAnsi="Times New Roman" w:eastAsia="Times New Roman"/>
          <w:b/>
          <w:sz w:val="24"/>
        </w:rPr>
        <w:t>B. Model Specification and Parameter Selection</w:t>
      </w:r>
    </w:p>
    <w:p>
      <w:pPr>
        <w:spacing w:after="60" w:line="240" w:lineRule="auto"/>
        <w:ind w:firstLine="432"/>
      </w:pPr>
      <w:r>
        <w:rPr>
          <w:rFonts w:ascii="Times New Roman" w:hAnsi="Times New Roman" w:eastAsia="Times New Roman"/>
          <w:b w:val="0"/>
          <w:sz w:val="24"/>
        </w:rPr>
        <w:t>I selected ETS(A,N,A), an exponential-smoothing model with additive error, no trend and additive monthly seasonality. This form is appropriate because the decomposition does not support a persistent trend, while the seasonal pattern is regular enough to be represented by twelve additive seasonal states. The fitted level smoothing parameter was 0.017 and the seasonal smoothing parameter was approximately 0.0001. These small values mean that the model updates cautiously and lets the established monthly pattern carry most of the forecast. The final 12 months were reserved as a time-ordered test set; the remaining 528 months were used for estimation. Rolling-origin cross-validation then used 27 forecast origins, keeping the test year separate from model selection.</w:t>
      </w:r>
    </w:p>
    <w:p>
      <w:pPr>
        <w:spacing w:before="120" w:after="60"/>
      </w:pPr>
      <w:r>
        <w:rPr>
          <w:rFonts w:ascii="Times New Roman" w:hAnsi="Times New Roman" w:eastAsia="Times New Roman"/>
          <w:b/>
          <w:sz w:val="24"/>
        </w:rPr>
        <w:t>II. DATA ANALYSIS</w:t>
      </w:r>
    </w:p>
    <w:p>
      <w:pPr>
        <w:spacing w:after="60" w:line="240" w:lineRule="auto"/>
        <w:ind w:firstLine="432"/>
      </w:pPr>
      <w:r>
        <w:rPr>
          <w:rFonts w:ascii="Times New Roman" w:hAnsi="Times New Roman" w:eastAsia="Times New Roman"/>
          <w:b w:val="0"/>
          <w:sz w:val="24"/>
        </w:rPr>
        <w:t>Performance was evaluated using RMSE, MAE and MASE, with seasonal naive forecasting as the benchmark. A MASE below one indicates that the model improves on repeating the rainfall value from the same month in the previous year. ETS obtained a training RMSE of 2.436 and a training MASE of 0.738. In rolling-origin validation, RMSE was 2.566 and MASE was 0.811, compared with 0.985 for seasonal naive forecasting. Thus, the ETS model reduced cross-validated scaled error by about 17.7 percent while its RMSE increased only 5.3 percent relative to the training estimate. The held-out test MAE was 2.077 mm/day and test MASE was 0.807, which remains below the seasonal-naive test MASE of 0.942.</w:t>
      </w:r>
    </w:p>
    <w:p>
      <w:pPr>
        <w:spacing w:after="60" w:line="240" w:lineRule="auto"/>
        <w:ind w:firstLine="432"/>
      </w:pPr>
      <w:r>
        <w:rPr>
          <w:rFonts w:ascii="Times New Roman" w:hAnsi="Times New Roman" w:eastAsia="Times New Roman"/>
          <w:b w:val="0"/>
          <w:sz w:val="24"/>
        </w:rPr>
        <w:t>The residual evidence is consistent with an adequate monthly forecasting model. The lag-24 Ljung-Box p-value is 0.122, so the residuals do not show statistically significant autocorrelation at the 5 percent level. Figure 3 shows residuals centred around zero and a distribution that is broadly bell-shaped. Only one of the first 24 autocorrelations is outside its approximate confidence band. Figure 2 shows that the forecast follows the usual seasonal movement, although unusually high or low monthly rainfall remains difficult to reproduce exactly.</w:t>
      </w:r>
    </w:p>
    <w:p>
      <w:pPr>
        <w:spacing w:before="120" w:after="60"/>
      </w:pPr>
      <w:r>
        <w:rPr>
          <w:rFonts w:ascii="Times New Roman" w:hAnsi="Times New Roman" w:eastAsia="Times New Roman"/>
          <w:b/>
          <w:sz w:val="24"/>
        </w:rPr>
        <w:t>III. CONCLUSION</w:t>
      </w:r>
    </w:p>
    <w:p>
      <w:pPr>
        <w:spacing w:after="60" w:line="240" w:lineRule="auto"/>
        <w:ind w:firstLine="432"/>
      </w:pPr>
      <w:r>
        <w:rPr>
          <w:rFonts w:ascii="Times New Roman" w:hAnsi="Times New Roman" w:eastAsia="Times New Roman"/>
          <w:b w:val="0"/>
          <w:sz w:val="24"/>
        </w:rPr>
        <w:t>ETS(A,N,A) provides a compact and interpretable forecast for monthly Kuala Lumpur rainfall. It captures the annual pattern, outperforms the seasonal-naive benchmark in both validation and the held-out year, and leaves no significant residual autocorrelation at lag 24. The model is therefore suitable for routine monthly planning where an estimate of the expected rainfall level is required.</w:t>
      </w:r>
    </w:p>
    <w:p>
      <w:pPr>
        <w:spacing w:after="60" w:line="240" w:lineRule="auto"/>
        <w:ind w:firstLine="432"/>
      </w:pPr>
      <w:r>
        <w:rPr>
          <w:rFonts w:ascii="Times New Roman" w:hAnsi="Times New Roman" w:eastAsia="Times New Roman"/>
          <w:b w:val="0"/>
          <w:sz w:val="24"/>
        </w:rPr>
        <w:t>Its limitations are equally important. Additive seasonality smooths extreme wet months, so the model should not be interpreted as an extreme-rainfall or flood-warning system. In addition, the data represent one gridded location and include no atmospheric covariates. Future work could compare damped-trend and multiplicative-error alternatives, incorporate climate indicators such as ENSO, and test the model at several locations across Greater Kuala Lumpur.</w:t>
      </w:r>
    </w:p>
    <w:p>
      <w:r>
        <w:br w:type="page"/>
      </w:r>
    </w:p>
    <w:p>
      <w:pPr>
        <w:spacing w:before="120" w:after="60"/>
      </w:pPr>
      <w:r>
        <w:rPr>
          <w:rFonts w:ascii="Times New Roman" w:hAnsi="Times New Roman" w:eastAsia="Times New Roman"/>
          <w:b/>
          <w:sz w:val="24"/>
        </w:rPr>
        <w:t>REFERENCES</w:t>
      </w:r>
    </w:p>
    <w:p>
      <w:pPr>
        <w:spacing w:after="60" w:line="240" w:lineRule="auto"/>
        <w:ind w:firstLine="432"/>
      </w:pPr>
      <w:r>
        <w:rPr>
          <w:rFonts w:ascii="Times New Roman" w:hAnsi="Times New Roman" w:eastAsia="Times New Roman"/>
          <w:b w:val="0"/>
          <w:sz w:val="24"/>
        </w:rPr>
        <w:t>Hyndman, R. J., Koehler, A. B., Ord, J. K., &amp; Snyder, R. D. (2008). Forecasting with exponential smoothing: The state space approach. Springer.</w:t>
      </w:r>
    </w:p>
    <w:p>
      <w:pPr>
        <w:spacing w:after="60" w:line="240" w:lineRule="auto"/>
        <w:ind w:firstLine="432"/>
      </w:pPr>
      <w:r>
        <w:rPr>
          <w:rFonts w:ascii="Times New Roman" w:hAnsi="Times New Roman" w:eastAsia="Times New Roman"/>
          <w:b w:val="0"/>
          <w:sz w:val="24"/>
        </w:rPr>
        <w:t>Hyndman, R. J., &amp; Athanasopoulos, G. (2021). Forecasting: Principles and practice (3rd ed.). OTexts. https://otexts.com/fpp3/</w:t>
      </w:r>
    </w:p>
    <w:p>
      <w:pPr>
        <w:spacing w:after="60" w:line="240" w:lineRule="auto"/>
        <w:ind w:firstLine="432"/>
      </w:pPr>
      <w:r>
        <w:rPr>
          <w:rFonts w:ascii="Times New Roman" w:hAnsi="Times New Roman" w:eastAsia="Times New Roman"/>
          <w:b w:val="0"/>
          <w:sz w:val="24"/>
        </w:rPr>
        <w:t>NASA Langley Research Center. (n.d.). NASA POWER: Prediction of worldwide energy resources. https://power.larc.nasa.gov/</w:t>
      </w:r>
    </w:p>
    <w:p>
      <w:pPr>
        <w:spacing w:after="60" w:line="240" w:lineRule="auto"/>
        <w:ind w:firstLine="432"/>
      </w:pPr>
      <w:r>
        <w:rPr>
          <w:rFonts w:ascii="Times New Roman" w:hAnsi="Times New Roman" w:eastAsia="Times New Roman"/>
          <w:b w:val="0"/>
          <w:sz w:val="24"/>
        </w:rPr>
        <w:t>United Nations. (n.d.). Sustainable Development Goal 13: Climate action. https://sdgs.un.org/goals/goal13</w:t>
      </w:r>
    </w:p>
    <w:p>
      <w:r>
        <w:br w:type="page"/>
      </w:r>
    </w:p>
    <w:p>
      <w:pPr>
        <w:spacing w:before="120" w:after="60"/>
      </w:pPr>
      <w:r>
        <w:rPr>
          <w:rFonts w:ascii="Times New Roman" w:hAnsi="Times New Roman" w:eastAsia="Times New Roman"/>
          <w:b/>
          <w:sz w:val="24"/>
        </w:rPr>
        <w:t>APPENDIX A: TABLE AND FIGURES</w:t>
      </w:r>
    </w:p>
    <w:p>
      <w:pPr>
        <w:spacing w:after="60" w:line="240" w:lineRule="auto"/>
      </w:pPr>
      <w:r>
        <w:rPr>
          <w:rFonts w:ascii="Times New Roman" w:hAnsi="Times New Roman" w:eastAsia="Times New Roman"/>
          <w:b w:val="0"/>
          <w:sz w:val="24"/>
        </w:rPr>
        <w:t>Table 1. Final ETS(A,N,A) model accuracy, overfitting measures and residual whiteness.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2F3"/>
          </w:tcPr>
          <w:p>
            <w:pPr>
              <w:jc w:val="left"/>
            </w:pPr>
            <w:r/>
            <w:r>
              <w:rPr>
                <w:rFonts w:ascii="Times New Roman" w:hAnsi="Times New Roman" w:eastAsia="Times New Roman"/>
                <w:b/>
                <w:sz w:val="22"/>
              </w:rPr>
              <w:t>Metric</w:t>
            </w:r>
          </w:p>
        </w:tc>
        <w:tc>
          <w:tcPr>
            <w:tcW w:type="dxa" w:w="2412"/>
            <w:vAlign w:val="center"/>
            <w:shd w:fill="D9E2F3"/>
          </w:tcPr>
          <w:p>
            <w:pPr>
              <w:jc w:val="left"/>
            </w:pPr>
            <w:r/>
            <w:r>
              <w:rPr>
                <w:rFonts w:ascii="Times New Roman" w:hAnsi="Times New Roman" w:eastAsia="Times New Roman"/>
                <w:b/>
                <w:sz w:val="22"/>
              </w:rPr>
              <w:t>Training</w:t>
            </w:r>
          </w:p>
        </w:tc>
        <w:tc>
          <w:tcPr>
            <w:tcW w:type="dxa" w:w="2412"/>
            <w:vAlign w:val="center"/>
            <w:shd w:fill="D9E2F3"/>
          </w:tcPr>
          <w:p>
            <w:pPr>
              <w:jc w:val="left"/>
            </w:pPr>
            <w:r/>
            <w:r>
              <w:rPr>
                <w:rFonts w:ascii="Times New Roman" w:hAnsi="Times New Roman" w:eastAsia="Times New Roman"/>
                <w:b/>
                <w:sz w:val="22"/>
              </w:rPr>
              <w:t>Cross validation</w:t>
            </w:r>
          </w:p>
        </w:tc>
        <w:tc>
          <w:tcPr>
            <w:tcW w:type="dxa" w:w="2412"/>
            <w:vAlign w:val="center"/>
            <w:shd w:fill="D9E2F3"/>
          </w:tcPr>
          <w:p>
            <w:pPr>
              <w:jc w:val="left"/>
            </w:pPr>
            <w:r/>
            <w:r>
              <w:rPr>
                <w:rFonts w:ascii="Times New Roman" w:hAnsi="Times New Roman" w:eastAsia="Times New Roman"/>
                <w:b/>
                <w:sz w:val="22"/>
              </w:rPr>
              <w:t>MASE gap % / RMSE Ratio</w:t>
            </w:r>
          </w:p>
        </w:tc>
      </w:tr>
      <w:tr>
        <w:tc>
          <w:tcPr>
            <w:tcW w:type="dxa" w:w="2412"/>
            <w:vAlign w:val="center"/>
          </w:tcPr>
          <w:p>
            <w:pPr>
              <w:jc w:val="left"/>
            </w:pPr>
            <w:r/>
            <w:r>
              <w:rPr>
                <w:rFonts w:ascii="Times New Roman" w:hAnsi="Times New Roman" w:eastAsia="Times New Roman"/>
                <w:b w:val="0"/>
                <w:sz w:val="22"/>
              </w:rPr>
              <w:t>MASE</w:t>
            </w:r>
          </w:p>
        </w:tc>
        <w:tc>
          <w:tcPr>
            <w:tcW w:type="dxa" w:w="2412"/>
            <w:vAlign w:val="center"/>
          </w:tcPr>
          <w:p>
            <w:pPr>
              <w:jc w:val="left"/>
            </w:pPr>
            <w:r/>
            <w:r>
              <w:rPr>
                <w:rFonts w:ascii="Times New Roman" w:hAnsi="Times New Roman" w:eastAsia="Times New Roman"/>
                <w:b w:val="0"/>
                <w:sz w:val="22"/>
              </w:rPr>
              <w:t>0.738</w:t>
            </w:r>
          </w:p>
        </w:tc>
        <w:tc>
          <w:tcPr>
            <w:tcW w:type="dxa" w:w="2412"/>
            <w:vAlign w:val="center"/>
          </w:tcPr>
          <w:p>
            <w:pPr>
              <w:jc w:val="left"/>
            </w:pPr>
            <w:r/>
            <w:r>
              <w:rPr>
                <w:rFonts w:ascii="Times New Roman" w:hAnsi="Times New Roman" w:eastAsia="Times New Roman"/>
                <w:b w:val="0"/>
                <w:sz w:val="22"/>
              </w:rPr>
              <w:t>0.811</w:t>
            </w:r>
          </w:p>
        </w:tc>
        <w:tc>
          <w:tcPr>
            <w:tcW w:type="dxa" w:w="2412"/>
            <w:vAlign w:val="center"/>
          </w:tcPr>
          <w:p>
            <w:pPr>
              <w:jc w:val="left"/>
            </w:pPr>
            <w:r/>
            <w:r>
              <w:rPr>
                <w:rFonts w:ascii="Times New Roman" w:hAnsi="Times New Roman" w:eastAsia="Times New Roman"/>
                <w:b w:val="0"/>
                <w:sz w:val="22"/>
              </w:rPr>
              <w:t>9.9%</w:t>
            </w:r>
          </w:p>
        </w:tc>
      </w:tr>
      <w:tr>
        <w:tc>
          <w:tcPr>
            <w:tcW w:type="dxa" w:w="2412"/>
            <w:vAlign w:val="center"/>
          </w:tcPr>
          <w:p>
            <w:pPr>
              <w:jc w:val="left"/>
            </w:pPr>
            <w:r/>
            <w:r>
              <w:rPr>
                <w:rFonts w:ascii="Times New Roman" w:hAnsi="Times New Roman" w:eastAsia="Times New Roman"/>
                <w:b w:val="0"/>
                <w:sz w:val="22"/>
              </w:rPr>
              <w:t>RMSE</w:t>
            </w:r>
          </w:p>
        </w:tc>
        <w:tc>
          <w:tcPr>
            <w:tcW w:type="dxa" w:w="2412"/>
            <w:vAlign w:val="center"/>
          </w:tcPr>
          <w:p>
            <w:pPr>
              <w:jc w:val="left"/>
            </w:pPr>
            <w:r/>
            <w:r>
              <w:rPr>
                <w:rFonts w:ascii="Times New Roman" w:hAnsi="Times New Roman" w:eastAsia="Times New Roman"/>
                <w:b w:val="0"/>
                <w:sz w:val="22"/>
              </w:rPr>
              <w:t>2.436</w:t>
            </w:r>
          </w:p>
        </w:tc>
        <w:tc>
          <w:tcPr>
            <w:tcW w:type="dxa" w:w="2412"/>
            <w:vAlign w:val="center"/>
          </w:tcPr>
          <w:p>
            <w:pPr>
              <w:jc w:val="left"/>
            </w:pPr>
            <w:r/>
            <w:r>
              <w:rPr>
                <w:rFonts w:ascii="Times New Roman" w:hAnsi="Times New Roman" w:eastAsia="Times New Roman"/>
                <w:b w:val="0"/>
                <w:sz w:val="22"/>
              </w:rPr>
              <w:t>2.566</w:t>
            </w:r>
          </w:p>
        </w:tc>
        <w:tc>
          <w:tcPr>
            <w:tcW w:type="dxa" w:w="2412"/>
            <w:vAlign w:val="center"/>
          </w:tcPr>
          <w:p>
            <w:pPr>
              <w:jc w:val="left"/>
            </w:pPr>
            <w:r/>
            <w:r>
              <w:rPr>
                <w:rFonts w:ascii="Times New Roman" w:hAnsi="Times New Roman" w:eastAsia="Times New Roman"/>
                <w:b w:val="0"/>
                <w:sz w:val="22"/>
              </w:rPr>
              <w:t>1.053</w:t>
            </w:r>
          </w:p>
        </w:tc>
      </w:tr>
      <w:tr>
        <w:tc>
          <w:tcPr>
            <w:tcW w:type="dxa" w:w="2412"/>
            <w:vAlign w:val="center"/>
          </w:tcPr>
          <w:p>
            <w:pPr>
              <w:jc w:val="left"/>
            </w:pPr>
            <w:r/>
            <w:r>
              <w:rPr>
                <w:rFonts w:ascii="Times New Roman" w:hAnsi="Times New Roman" w:eastAsia="Times New Roman"/>
                <w:b w:val="0"/>
                <w:sz w:val="22"/>
              </w:rPr>
              <w:t>Ljung Box p (lag-24)</w:t>
            </w:r>
          </w:p>
        </w:tc>
        <w:tc>
          <w:tcPr>
            <w:tcW w:type="dxa" w:w="2412"/>
            <w:vAlign w:val="center"/>
          </w:tcPr>
          <w:p>
            <w:pPr>
              <w:jc w:val="left"/>
            </w:pPr>
            <w:r/>
            <w:r>
              <w:rPr>
                <w:rFonts w:ascii="Times New Roman" w:hAnsi="Times New Roman" w:eastAsia="Times New Roman"/>
                <w:b w:val="0"/>
                <w:sz w:val="22"/>
              </w:rPr>
              <w:t>0.122</w:t>
            </w:r>
          </w:p>
        </w:tc>
        <w:tc>
          <w:tcPr>
            <w:tcW w:type="dxa" w:w="2412"/>
            <w:vAlign w:val="center"/>
          </w:tcPr>
          <w:p>
            <w:pPr>
              <w:jc w:val="left"/>
            </w:pPr>
            <w:r/>
            <w:r>
              <w:rPr>
                <w:rFonts w:ascii="Times New Roman" w:hAnsi="Times New Roman" w:eastAsia="Times New Roman"/>
                <w:b w:val="0"/>
                <w:sz w:val="22"/>
              </w:rPr>
              <w:t>-</w:t>
            </w:r>
          </w:p>
        </w:tc>
        <w:tc>
          <w:tcPr>
            <w:tcW w:type="dxa" w:w="2412"/>
            <w:vAlign w:val="center"/>
          </w:tcPr>
          <w:p>
            <w:pPr>
              <w:jc w:val="left"/>
            </w:pPr>
            <w:r/>
            <w:r>
              <w:rPr>
                <w:rFonts w:ascii="Times New Roman" w:hAnsi="Times New Roman" w:eastAsia="Times New Roman"/>
                <w:b w:val="0"/>
                <w:sz w:val="22"/>
              </w:rPr>
              <w:t>-</w:t>
            </w:r>
          </w:p>
        </w:tc>
      </w:tr>
    </w:tbl>
    <w:p>
      <w:pPr>
        <w:spacing w:after="60" w:line="240" w:lineRule="auto"/>
      </w:pPr>
      <w:r>
        <w:rPr>
          <w:rFonts w:ascii="Times New Roman" w:hAnsi="Times New Roman" w:eastAsia="Times New Roman"/>
          <w:b w:val="0"/>
          <w:sz w:val="24"/>
        </w:rPr>
        <w:t>Figure 1. ETS(A,N,A) estimated level and seasonal states</w:t>
      </w:r>
    </w:p>
    <w:p>
      <w:pPr>
        <w:jc w:val="center"/>
      </w:pPr>
      <w:r>
        <w:drawing>
          <wp:inline xmlns:a="http://schemas.openxmlformats.org/drawingml/2006/main" xmlns:pic="http://schemas.openxmlformats.org/drawingml/2006/picture">
            <wp:extent cx="5669280" cy="4960620"/>
            <wp:docPr id="1" name="Picture 1"/>
            <wp:cNvGraphicFramePr>
              <a:graphicFrameLocks noChangeAspect="1"/>
            </wp:cNvGraphicFramePr>
            <a:graphic>
              <a:graphicData uri="http://schemas.openxmlformats.org/drawingml/2006/picture">
                <pic:pic>
                  <pic:nvPicPr>
                    <pic:cNvPr id="0" name="ets_states.png"/>
                    <pic:cNvPicPr/>
                  </pic:nvPicPr>
                  <pic:blipFill>
                    <a:blip r:embed="rId9"/>
                    <a:stretch>
                      <a:fillRect/>
                    </a:stretch>
                  </pic:blipFill>
                  <pic:spPr>
                    <a:xfrm>
                      <a:off x="0" y="0"/>
                      <a:ext cx="5669280" cy="4960620"/>
                    </a:xfrm>
                    <a:prstGeom prst="rect"/>
                  </pic:spPr>
                </pic:pic>
              </a:graphicData>
            </a:graphic>
          </wp:inline>
        </w:drawing>
      </w:r>
    </w:p>
    <w:p>
      <w:pPr>
        <w:spacing w:after="60" w:line="240" w:lineRule="auto"/>
      </w:pPr>
      <w:r>
        <w:rPr>
          <w:rFonts w:ascii="Times New Roman" w:hAnsi="Times New Roman" w:eastAsia="Times New Roman"/>
          <w:b w:val="0"/>
          <w:sz w:val="24"/>
        </w:rPr>
        <w:t>Figure 2. ETS twelve month test window forecast against actual rainfall</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c_ets.png"/>
                    <pic:cNvPicPr/>
                  </pic:nvPicPr>
                  <pic:blipFill>
                    <a:blip r:embed="rId10"/>
                    <a:stretch>
                      <a:fillRect/>
                    </a:stretch>
                  </pic:blipFill>
                  <pic:spPr>
                    <a:xfrm>
                      <a:off x="0" y="0"/>
                      <a:ext cx="5669280" cy="3543300"/>
                    </a:xfrm>
                    <a:prstGeom prst="rect"/>
                  </pic:spPr>
                </pic:pic>
              </a:graphicData>
            </a:graphic>
          </wp:inline>
        </w:drawing>
      </w:r>
    </w:p>
    <w:p>
      <w:pPr>
        <w:spacing w:after="60" w:line="240" w:lineRule="auto"/>
      </w:pPr>
      <w:r>
        <w:rPr>
          <w:rFonts w:ascii="Times New Roman" w:hAnsi="Times New Roman" w:eastAsia="Times New Roman"/>
          <w:b w:val="0"/>
          <w:sz w:val="24"/>
        </w:rPr>
        <w:t>Figure 3. Residual diagnostics for the ETS model</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resid_ets.png"/>
                    <pic:cNvPicPr/>
                  </pic:nvPicPr>
                  <pic:blipFill>
                    <a:blip r:embed="rId11"/>
                    <a:stretch>
                      <a:fillRect/>
                    </a:stretch>
                  </pic:blipFill>
                  <pic:spPr>
                    <a:xfrm>
                      <a:off x="0" y="0"/>
                      <a:ext cx="5669280" cy="4251960"/>
                    </a:xfrm>
                    <a:prstGeom prst="rect"/>
                  </pic:spPr>
                </pic:pic>
              </a:graphicData>
            </a:graphic>
          </wp:inline>
        </w:drawing>
      </w:r>
    </w:p>
    <w:p>
      <w:r>
        <w:br w:type="page"/>
      </w:r>
    </w:p>
    <w:p>
      <w:pPr>
        <w:spacing w:before="120" w:after="60"/>
      </w:pPr>
      <w:r>
        <w:rPr>
          <w:rFonts w:ascii="Times New Roman" w:hAnsi="Times New Roman" w:eastAsia="Times New Roman"/>
          <w:b/>
          <w:sz w:val="24"/>
        </w:rPr>
        <w:t>APPENDIX B: PROGRAMMING SOURCE CODE (03_ChanYH_ets.R)</w:t>
      </w:r>
    </w:p>
    <w:p>
      <w:pPr>
        <w:spacing w:after="0" w:line="240" w:lineRule="auto"/>
      </w:pPr>
      <w:r>
        <w:rPr>
          <w:rFonts w:ascii="Courier New" w:hAnsi="Courier New" w:eastAsia="Courier New"/>
          <w:sz w:val="16"/>
        </w:rPr>
        <w:t># ETS(A,N,A) rainfall forecast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Shared setup and data acquisition make this script independently runnable.</w:t>
      </w:r>
    </w:p>
    <w:p>
      <w:pPr>
        <w:spacing w:after="0" w:line="240" w:lineRule="auto"/>
      </w:pPr>
      <w:r>
        <w:rPr>
          <w:rFonts w:ascii="Courier New" w:hAnsi="Courier New" w:eastAsia="Courier New"/>
          <w:sz w:val="16"/>
        </w:rPr>
        <w:t>source("scripts/00_setup.R")</w:t>
      </w:r>
    </w:p>
    <w:p>
      <w:pPr>
        <w:spacing w:after="0" w:line="240" w:lineRule="auto"/>
      </w:pPr>
      <w:r>
        <w:rPr>
          <w:rFonts w:ascii="Courier New" w:hAnsi="Courier New" w:eastAsia="Courier New"/>
          <w:sz w:val="16"/>
        </w:rPr>
        <w:t>source("scripts/01_data_pull.R")</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cat("rain:", nrow(rain), "obs,", format(min(rain$month)), "to", format(max(rain$month)), "\n")</w:t>
      </w:r>
    </w:p>
    <w:p>
      <w:pPr>
        <w:spacing w:after="0" w:line="240" w:lineRule="auto"/>
      </w:pPr>
      <w:r>
        <w:rPr>
          <w:rFonts w:ascii="Courier New" w:hAnsi="Courier New" w:eastAsia="Courier New"/>
          <w:sz w:val="16"/>
        </w:rPr>
        <w:t>cat("Missing before interpolation:", missing_before,</w:t>
      </w:r>
    </w:p>
    <w:p>
      <w:pPr>
        <w:spacing w:after="0" w:line="240" w:lineRule="auto"/>
      </w:pPr>
      <w:r>
        <w:rPr>
          <w:rFonts w:ascii="Courier New" w:hAnsi="Courier New" w:eastAsia="Courier New"/>
          <w:sz w:val="16"/>
        </w:rPr>
        <w:t xml:space="preserve">    "| Missing after interpolation:", missing_after, "\n")</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EDA</w:t>
      </w:r>
    </w:p>
    <w:p>
      <w:pPr>
        <w:spacing w:after="0" w:line="240" w:lineRule="auto"/>
      </w:pPr>
      <w:r>
        <w:rPr>
          <w:rFonts w:ascii="Courier New" w:hAnsi="Courier New" w:eastAsia="Courier New"/>
          <w:sz w:val="16"/>
        </w:rPr>
        <w:t>p_raw &lt;- rain |&gt; autoplot(precip) +</w:t>
      </w:r>
    </w:p>
    <w:p>
      <w:pPr>
        <w:spacing w:after="0" w:line="240" w:lineRule="auto"/>
      </w:pPr>
      <w:r>
        <w:rPr>
          <w:rFonts w:ascii="Courier New" w:hAnsi="Courier New" w:eastAsia="Courier New"/>
          <w:sz w:val="16"/>
        </w:rPr>
        <w:t xml:space="preserve">  labs(title = "KL monthly mean precipitation rate (mm/day)", y = "mm/day")</w:t>
      </w:r>
    </w:p>
    <w:p>
      <w:pPr>
        <w:spacing w:after="0" w:line="240" w:lineRule="auto"/>
      </w:pPr>
      <w:r>
        <w:rPr>
          <w:rFonts w:ascii="Courier New" w:hAnsi="Courier New" w:eastAsia="Courier New"/>
          <w:sz w:val="16"/>
        </w:rPr>
        <w:t>p_season &lt;- rain |&gt; gg_season(precip) + labs(title = "Seasonal plot - monsoon cycle")</w:t>
      </w:r>
    </w:p>
    <w:p>
      <w:pPr>
        <w:spacing w:after="0" w:line="240" w:lineRule="auto"/>
      </w:pPr>
      <w:r>
        <w:rPr>
          <w:rFonts w:ascii="Courier New" w:hAnsi="Courier New" w:eastAsia="Courier New"/>
          <w:sz w:val="16"/>
        </w:rPr>
        <w:t>p_subseries &lt;- rain |&gt; gg_subseries(precip) + labs(title = "Subseries plot - by calendar month")</w:t>
      </w:r>
    </w:p>
    <w:p>
      <w:pPr>
        <w:spacing w:after="0" w:line="240" w:lineRule="auto"/>
      </w:pPr>
      <w:r>
        <w:rPr>
          <w:rFonts w:ascii="Courier New" w:hAnsi="Courier New" w:eastAsia="Courier New"/>
          <w:sz w:val="16"/>
        </w:rPr>
        <w:t>p_acf &lt;- rain |&gt; ACF(precip, lag_max = 36) |&gt; autoplot() + labs(title = "ACF - raw series")</w:t>
      </w:r>
    </w:p>
    <w:p>
      <w:pPr>
        <w:spacing w:after="0" w:line="240" w:lineRule="auto"/>
      </w:pPr>
      <w:r>
        <w:rPr>
          <w:rFonts w:ascii="Courier New" w:hAnsi="Courier New" w:eastAsia="Courier New"/>
          <w:sz w:val="16"/>
        </w:rPr>
        <w:t>p_pacf &lt;- rain |&gt; PACF(precip, lag_max = 36) |&gt; autoplot() + labs(title = "PACF - raw series")</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print(rain |&gt; features(precip, feat_stl))</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Statistical tests</w:t>
      </w:r>
    </w:p>
    <w:p>
      <w:pPr>
        <w:spacing w:after="0" w:line="240" w:lineRule="auto"/>
      </w:pPr>
      <w:r>
        <w:rPr>
          <w:rFonts w:ascii="Courier New" w:hAnsi="Courier New" w:eastAsia="Courier New"/>
          <w:sz w:val="16"/>
        </w:rPr>
        <w:t>cat("\n== ADF test ==\n")</w:t>
      </w:r>
    </w:p>
    <w:p>
      <w:pPr>
        <w:spacing w:after="0" w:line="240" w:lineRule="auto"/>
      </w:pPr>
      <w:r>
        <w:rPr>
          <w:rFonts w:ascii="Courier New" w:hAnsi="Courier New" w:eastAsia="Courier New"/>
          <w:sz w:val="16"/>
        </w:rPr>
        <w:t>print(adf.test(rain$precip))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KPSS test ==\n")</w:t>
      </w:r>
    </w:p>
    <w:p>
      <w:pPr>
        <w:spacing w:after="0" w:line="240" w:lineRule="auto"/>
      </w:pPr>
      <w:r>
        <w:rPr>
          <w:rFonts w:ascii="Courier New" w:hAnsi="Courier New" w:eastAsia="Courier New"/>
          <w:sz w:val="16"/>
        </w:rPr>
        <w:t>print(kpss.test(rain$precip))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Ljung-Box test: raw series ==\n")</w:t>
      </w:r>
    </w:p>
    <w:p>
      <w:pPr>
        <w:spacing w:after="0" w:line="240" w:lineRule="auto"/>
      </w:pPr>
      <w:r>
        <w:rPr>
          <w:rFonts w:ascii="Courier New" w:hAnsi="Courier New" w:eastAsia="Courier New"/>
          <w:sz w:val="16"/>
        </w:rPr>
        <w:t>print(Box.test(rain$precip, lag = 12, type = "Ljung-Box"))</w:t>
      </w:r>
    </w:p>
    <w:p>
      <w:pPr>
        <w:spacing w:after="0" w:line="240" w:lineRule="auto"/>
      </w:pPr>
      <w:r>
        <w:rPr>
          <w:rFonts w:ascii="Courier New" w:hAnsi="Courier New" w:eastAsia="Courier New"/>
          <w:sz w:val="16"/>
        </w:rPr>
        <w:t>print(Box.test(rain$precip, lag = 24, type = "Ljung-Box"))</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Mann-Kendall trend test ==\n")</w:t>
      </w:r>
    </w:p>
    <w:p>
      <w:pPr>
        <w:spacing w:after="0" w:line="240" w:lineRule="auto"/>
      </w:pPr>
      <w:r>
        <w:rPr>
          <w:rFonts w:ascii="Courier New" w:hAnsi="Courier New" w:eastAsia="Courier New"/>
          <w:sz w:val="16"/>
        </w:rPr>
        <w:t>print(Kendall::MannKendall(rain$precip))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Minimum precipitation ==\n")</w:t>
      </w:r>
    </w:p>
    <w:p>
      <w:pPr>
        <w:spacing w:after="0" w:line="240" w:lineRule="auto"/>
      </w:pPr>
      <w:r>
        <w:rPr>
          <w:rFonts w:ascii="Courier New" w:hAnsi="Courier New" w:eastAsia="Courier New"/>
          <w:sz w:val="16"/>
        </w:rPr>
        <w:t>print(min(rain$precip, na.rm = TRUE))</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Train/test split</w:t>
      </w:r>
    </w:p>
    <w:p>
      <w:pPr>
        <w:spacing w:after="0" w:line="240" w:lineRule="auto"/>
      </w:pPr>
      <w:r>
        <w:rPr>
          <w:rFonts w:ascii="Courier New" w:hAnsi="Courier New" w:eastAsia="Courier New"/>
          <w:sz w:val="16"/>
        </w:rPr>
        <w:t>h     &lt;- 12</w:t>
      </w:r>
    </w:p>
    <w:p>
      <w:pPr>
        <w:spacing w:after="0" w:line="240" w:lineRule="auto"/>
      </w:pPr>
      <w:r>
        <w:rPr>
          <w:rFonts w:ascii="Courier New" w:hAnsi="Courier New" w:eastAsia="Courier New"/>
          <w:sz w:val="16"/>
        </w:rPr>
        <w:t>train &lt;- rain |&gt; filter(month &lt;= max(month) - h)</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Model</w:t>
      </w:r>
    </w:p>
    <w:p>
      <w:pPr>
        <w:spacing w:after="0" w:line="240" w:lineRule="auto"/>
      </w:pPr>
      <w:r>
        <w:rPr>
          <w:rFonts w:ascii="Courier New" w:hAnsi="Courier New" w:eastAsia="Courier New"/>
          <w:sz w:val="16"/>
        </w:rPr>
        <w:t>fit &lt;- train |&gt; model(</w:t>
      </w:r>
    </w:p>
    <w:p>
      <w:pPr>
        <w:spacing w:after="0" w:line="240" w:lineRule="auto"/>
      </w:pPr>
      <w:r>
        <w:rPr>
          <w:rFonts w:ascii="Courier New" w:hAnsi="Courier New" w:eastAsia="Courier New"/>
          <w:sz w:val="16"/>
        </w:rPr>
        <w:t xml:space="preserve">  snaive = SNAIVE(precip),</w:t>
      </w:r>
    </w:p>
    <w:p>
      <w:pPr>
        <w:spacing w:after="0" w:line="240" w:lineRule="auto"/>
      </w:pPr>
      <w:r>
        <w:rPr>
          <w:rFonts w:ascii="Courier New" w:hAnsi="Courier New" w:eastAsia="Courier New"/>
          <w:sz w:val="16"/>
        </w:rPr>
        <w:t xml:space="preserve">  ets    = ETS(precip ~ error("A") + trend("N") + season("A"))</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t>fc &lt;- fit |&gt; forecast(h = h)</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Accuracy</w:t>
      </w:r>
    </w:p>
    <w:p>
      <w:pPr>
        <w:spacing w:after="0" w:line="240" w:lineRule="auto"/>
      </w:pPr>
      <w:r>
        <w:rPr>
          <w:rFonts w:ascii="Courier New" w:hAnsi="Courier New" w:eastAsia="Courier New"/>
          <w:sz w:val="16"/>
        </w:rPr>
        <w:t>accuracy_display &lt;- bind_rows(</w:t>
      </w:r>
    </w:p>
    <w:p>
      <w:pPr>
        <w:spacing w:after="0" w:line="240" w:lineRule="auto"/>
      </w:pPr>
      <w:r>
        <w:rPr>
          <w:rFonts w:ascii="Courier New" w:hAnsi="Courier New" w:eastAsia="Courier New"/>
          <w:sz w:val="16"/>
        </w:rPr>
        <w:t xml:space="preserve">  fit |&gt; accuracy() |&gt; mutate(data_set = "Training set"),</w:t>
      </w:r>
    </w:p>
    <w:p>
      <w:pPr>
        <w:spacing w:after="0" w:line="240" w:lineRule="auto"/>
      </w:pPr>
      <w:r>
        <w:rPr>
          <w:rFonts w:ascii="Courier New" w:hAnsi="Courier New" w:eastAsia="Courier New"/>
          <w:sz w:val="16"/>
        </w:rPr>
        <w:t xml:space="preserve">  fc |&gt; accuracy(rain) |&gt; mutate(data_set = "Test set")</w:t>
      </w:r>
    </w:p>
    <w:p>
      <w:pPr>
        <w:spacing w:after="0" w:line="240" w:lineRule="auto"/>
      </w:pPr>
      <w:r>
        <w:rPr>
          <w:rFonts w:ascii="Courier New" w:hAnsi="Courier New" w:eastAsia="Courier New"/>
          <w:sz w:val="16"/>
        </w:rPr>
        <w:t>) |&gt;</w:t>
      </w:r>
    </w:p>
    <w:p>
      <w:pPr>
        <w:spacing w:after="0" w:line="240" w:lineRule="auto"/>
      </w:pPr>
      <w:r>
        <w:rPr>
          <w:rFonts w:ascii="Courier New" w:hAnsi="Courier New" w:eastAsia="Courier New"/>
          <w:sz w:val="16"/>
        </w:rPr>
        <w:t xml:space="preserve">  transmute(</w:t>
      </w:r>
    </w:p>
    <w:p>
      <w:pPr>
        <w:spacing w:after="0" w:line="240" w:lineRule="auto"/>
      </w:pPr>
      <w:r>
        <w:rPr>
          <w:rFonts w:ascii="Courier New" w:hAnsi="Courier New" w:eastAsia="Courier New"/>
          <w:sz w:val="16"/>
        </w:rPr>
        <w:t xml:space="preserve">    model = recode(.model, snaive = "Seasonal naive", ets = "ETS"),</w:t>
      </w:r>
    </w:p>
    <w:p>
      <w:pPr>
        <w:spacing w:after="0" w:line="240" w:lineRule="auto"/>
      </w:pPr>
      <w:r>
        <w:rPr>
          <w:rFonts w:ascii="Courier New" w:hAnsi="Courier New" w:eastAsia="Courier New"/>
          <w:sz w:val="16"/>
        </w:rPr>
        <w:t xml:space="preserve">    data_set, RMSE, MAE, MAPE, MASE</w:t>
      </w:r>
    </w:p>
    <w:p>
      <w:pPr>
        <w:spacing w:after="0" w:line="240" w:lineRule="auto"/>
      </w:pPr>
      <w:r>
        <w:rPr>
          <w:rFonts w:ascii="Courier New" w:hAnsi="Courier New" w:eastAsia="Courier New"/>
          <w:sz w:val="16"/>
        </w:rPr>
        <w:t xml:space="preserve">  ) |&gt;</w:t>
      </w:r>
    </w:p>
    <w:p>
      <w:pPr>
        <w:spacing w:after="0" w:line="240" w:lineRule="auto"/>
      </w:pPr>
      <w:r>
        <w:rPr>
          <w:rFonts w:ascii="Courier New" w:hAnsi="Courier New" w:eastAsia="Courier New"/>
          <w:sz w:val="16"/>
        </w:rPr>
        <w:t xml:space="preserve">  arrange(model, factor(data_set, levels = c("Training set", "Test set"))) |&gt;</w:t>
      </w:r>
    </w:p>
    <w:p>
      <w:pPr>
        <w:spacing w:after="0" w:line="240" w:lineRule="auto"/>
      </w:pPr>
      <w:r>
        <w:rPr>
          <w:rFonts w:ascii="Courier New" w:hAnsi="Courier New" w:eastAsia="Courier New"/>
          <w:sz w:val="16"/>
        </w:rPr>
        <w:t xml:space="preserve">  mutate(across(c(RMSE, MAE, MAPE, MASE), ~ round(.x, 3)))</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ETS and Benchmark Accuracy ---\n")</w:t>
      </w:r>
    </w:p>
    <w:p>
      <w:pPr>
        <w:spacing w:after="0" w:line="240" w:lineRule="auto"/>
      </w:pPr>
      <w:r>
        <w:rPr>
          <w:rFonts w:ascii="Courier New" w:hAnsi="Courier New" w:eastAsia="Courier New"/>
          <w:sz w:val="16"/>
        </w:rPr>
        <w:t>print(accuracy_display)</w:t>
      </w:r>
    </w:p>
    <w:p>
      <w:pPr>
        <w:spacing w:after="0" w:line="240" w:lineRule="auto"/>
      </w:pPr>
      <w:r>
        <w:rPr>
          <w:rFonts w:ascii="Courier New" w:hAnsi="Courier New" w:eastAsia="Courier New"/>
          <w:sz w:val="16"/>
        </w:rPr>
        <w:t>fit |&gt; select(ets) |&gt; report()</w:t>
      </w:r>
    </w:p>
    <w:p>
      <w:pPr>
        <w:spacing w:after="0" w:line="240" w:lineRule="auto"/>
      </w:pPr>
      <w:r>
        <w:rPr>
          <w:rFonts w:ascii="Courier New" w:hAnsi="Courier New" w:eastAsia="Courier New"/>
          <w:sz w:val="16"/>
        </w:rPr>
        <w:t>fit |&gt; select(ets) |&gt; gg_tsresiduals()</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Save the fitted smoothing parameters and initial states printed by tidy().</w:t>
      </w:r>
    </w:p>
    <w:p>
      <w:pPr>
        <w:spacing w:after="0" w:line="240" w:lineRule="auto"/>
      </w:pPr>
      <w:r>
        <w:rPr>
          <w:rFonts w:ascii="Courier New" w:hAnsi="Courier New" w:eastAsia="Courier New"/>
          <w:sz w:val="16"/>
        </w:rPr>
        <w:t>ets_parameters &lt;- fit |&gt;</w:t>
      </w:r>
    </w:p>
    <w:p>
      <w:pPr>
        <w:spacing w:after="0" w:line="240" w:lineRule="auto"/>
      </w:pPr>
      <w:r>
        <w:rPr>
          <w:rFonts w:ascii="Courier New" w:hAnsi="Courier New" w:eastAsia="Courier New"/>
          <w:sz w:val="16"/>
        </w:rPr>
        <w:t xml:space="preserve">  select(ets) |&gt;</w:t>
      </w:r>
    </w:p>
    <w:p>
      <w:pPr>
        <w:spacing w:after="0" w:line="240" w:lineRule="auto"/>
      </w:pPr>
      <w:r>
        <w:rPr>
          <w:rFonts w:ascii="Courier New" w:hAnsi="Courier New" w:eastAsia="Courier New"/>
          <w:sz w:val="16"/>
        </w:rPr>
        <w:t xml:space="preserve">  tidy() |&gt;</w:t>
      </w:r>
    </w:p>
    <w:p>
      <w:pPr>
        <w:spacing w:after="0" w:line="240" w:lineRule="auto"/>
      </w:pPr>
      <w:r>
        <w:rPr>
          <w:rFonts w:ascii="Courier New" w:hAnsi="Courier New" w:eastAsia="Courier New"/>
          <w:sz w:val="16"/>
        </w:rPr>
        <w:t xml:space="preserve">  mutate(model = "ETS(A,N,A)") |&gt;</w:t>
      </w:r>
    </w:p>
    <w:p>
      <w:pPr>
        <w:spacing w:after="0" w:line="240" w:lineRule="auto"/>
      </w:pPr>
      <w:r>
        <w:rPr>
          <w:rFonts w:ascii="Courier New" w:hAnsi="Courier New" w:eastAsia="Courier New"/>
          <w:sz w:val="16"/>
        </w:rPr>
        <w:t xml:space="preserve">  relocate(model)</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Residual checks</w:t>
      </w:r>
    </w:p>
    <w:p>
      <w:pPr>
        <w:spacing w:after="0" w:line="240" w:lineRule="auto"/>
      </w:pPr>
      <w:r>
        <w:rPr>
          <w:rFonts w:ascii="Courier New" w:hAnsi="Courier New" w:eastAsia="Courier New"/>
          <w:sz w:val="16"/>
        </w:rPr>
        <w:t>cat("\n== Ljung-Box test: ETS residuals ==\n")</w:t>
      </w:r>
    </w:p>
    <w:p>
      <w:pPr>
        <w:spacing w:after="0" w:line="240" w:lineRule="auto"/>
      </w:pPr>
      <w:r>
        <w:rPr>
          <w:rFonts w:ascii="Courier New" w:hAnsi="Courier New" w:eastAsia="Courier New"/>
          <w:sz w:val="16"/>
        </w:rPr>
        <w:t>print(augment(fit) |&gt; filter(.model == "ets") |&gt; features(.innov, ljung_box, lag = 12))</w:t>
      </w:r>
    </w:p>
    <w:p>
      <w:pPr>
        <w:spacing w:after="0" w:line="240" w:lineRule="auto"/>
      </w:pPr>
      <w:r>
        <w:rPr>
          <w:rFonts w:ascii="Courier New" w:hAnsi="Courier New" w:eastAsia="Courier New"/>
          <w:sz w:val="16"/>
        </w:rPr>
        <w:t>print(augment(fit) |&gt; filter(.model == "ets") |&gt; features(.innov, ljung_box, lag = 24))</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 Residual ACF summary ==\n")</w:t>
      </w:r>
    </w:p>
    <w:p>
      <w:pPr>
        <w:spacing w:after="0" w:line="240" w:lineRule="auto"/>
      </w:pPr>
      <w:r>
        <w:rPr>
          <w:rFonts w:ascii="Courier New" w:hAnsi="Courier New" w:eastAsia="Courier New"/>
          <w:sz w:val="16"/>
        </w:rPr>
        <w:t>print(augment(fit) |&gt; filter(.model == "ets") |&gt; as_tibble() |&gt;</w:t>
      </w:r>
    </w:p>
    <w:p>
      <w:pPr>
        <w:spacing w:after="0" w:line="240" w:lineRule="auto"/>
      </w:pPr>
      <w:r>
        <w:rPr>
          <w:rFonts w:ascii="Courier New" w:hAnsi="Courier New" w:eastAsia="Courier New"/>
          <w:sz w:val="16"/>
        </w:rPr>
        <w:t xml:space="preserve">        summarise(n_lags_out_12 = acf_out_of_bounds(.innov, lag.max = 12),</w:t>
      </w:r>
    </w:p>
    <w:p>
      <w:pPr>
        <w:spacing w:after="0" w:line="240" w:lineRule="auto"/>
      </w:pPr>
      <w:r>
        <w:rPr>
          <w:rFonts w:ascii="Courier New" w:hAnsi="Courier New" w:eastAsia="Courier New"/>
          <w:sz w:val="16"/>
        </w:rPr>
        <w:t xml:space="preserve">                  n_lags_out_24 = acf_out_of_bounds(.innov, lag.max = 24)))</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Train/test comparison</w:t>
      </w:r>
    </w:p>
    <w:p>
      <w:pPr>
        <w:spacing w:after="0" w:line="240" w:lineRule="auto"/>
      </w:pPr>
      <w:r>
        <w:rPr>
          <w:rFonts w:ascii="Courier New" w:hAnsi="Courier New" w:eastAsia="Courier New"/>
          <w:sz w:val="16"/>
        </w:rPr>
        <w:t>acc_train &lt;- fit |&gt; accuracy() |&gt; filter(.model == "ets") |&gt;</w:t>
      </w:r>
    </w:p>
    <w:p>
      <w:pPr>
        <w:spacing w:after="0" w:line="240" w:lineRule="auto"/>
      </w:pPr>
      <w:r>
        <w:rPr>
          <w:rFonts w:ascii="Courier New" w:hAnsi="Courier New" w:eastAsia="Courier New"/>
          <w:sz w:val="16"/>
        </w:rPr>
        <w:t xml:space="preserve">  select(.model, MASE_train = MASE, RMSE_train = RMSE)</w:t>
      </w:r>
    </w:p>
    <w:p>
      <w:pPr>
        <w:spacing w:after="0" w:line="240" w:lineRule="auto"/>
      </w:pPr>
      <w:r>
        <w:rPr>
          <w:rFonts w:ascii="Courier New" w:hAnsi="Courier New" w:eastAsia="Courier New"/>
          <w:sz w:val="16"/>
        </w:rPr>
        <w:t>acc_test  &lt;- fc |&gt; accuracy(rain) |&gt; filter(.model == "ets") |&gt;</w:t>
      </w:r>
    </w:p>
    <w:p>
      <w:pPr>
        <w:spacing w:after="0" w:line="240" w:lineRule="auto"/>
      </w:pPr>
      <w:r>
        <w:rPr>
          <w:rFonts w:ascii="Courier New" w:hAnsi="Courier New" w:eastAsia="Courier New"/>
          <w:sz w:val="16"/>
        </w:rPr>
        <w:t xml:space="preserve">  select(.model, MASE_test = MASE, RMSE_test = RMSE)</w:t>
      </w:r>
    </w:p>
    <w:p>
      <w:pPr>
        <w:spacing w:after="0" w:line="240" w:lineRule="auto"/>
      </w:pPr>
      <w:r>
        <w:rPr>
          <w:rFonts w:ascii="Courier New" w:hAnsi="Courier New" w:eastAsia="Courier New"/>
          <w:sz w:val="16"/>
        </w:rPr>
        <w:t>holdout &lt;- acc_train |&gt; left_join(acc_test, by = ".model") |&gt;</w:t>
      </w:r>
    </w:p>
    <w:p>
      <w:pPr>
        <w:spacing w:after="0" w:line="240" w:lineRule="auto"/>
      </w:pPr>
      <w:r>
        <w:rPr>
          <w:rFonts w:ascii="Courier New" w:hAnsi="Courier New" w:eastAsia="Courier New"/>
          <w:sz w:val="16"/>
        </w:rPr>
        <w:t xml:space="preserve">  select(.model, MASE_train, RMSE_train, MASE_test, RMSE_test)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Rolling-origin CV</w:t>
      </w:r>
    </w:p>
    <w:p>
      <w:pPr>
        <w:spacing w:after="0" w:line="240" w:lineRule="auto"/>
      </w:pPr>
      <w:r>
        <w:rPr>
          <w:rFonts w:ascii="Courier New" w:hAnsi="Courier New" w:eastAsia="Courier New"/>
          <w:sz w:val="16"/>
        </w:rPr>
        <w:t>n_folds_clean &lt;- length(seq(360, nrow(train) - h, by = 6))</w:t>
      </w:r>
    </w:p>
    <w:p>
      <w:pPr>
        <w:spacing w:after="0" w:line="240" w:lineRule="auto"/>
      </w:pPr>
      <w:r>
        <w:rPr>
          <w:rFonts w:ascii="Courier New" w:hAnsi="Courier New" w:eastAsia="Courier New"/>
          <w:sz w:val="16"/>
        </w:rPr>
        <w:t>cv_data &lt;- train |&gt;</w:t>
      </w:r>
    </w:p>
    <w:p>
      <w:pPr>
        <w:spacing w:after="0" w:line="240" w:lineRule="auto"/>
      </w:pPr>
      <w:r>
        <w:rPr>
          <w:rFonts w:ascii="Courier New" w:hAnsi="Courier New" w:eastAsia="Courier New"/>
          <w:sz w:val="16"/>
        </w:rPr>
        <w:t xml:space="preserve">  stretch_tsibble(.init = 360, .step = 6) |&gt;</w:t>
      </w:r>
    </w:p>
    <w:p>
      <w:pPr>
        <w:spacing w:after="0" w:line="240" w:lineRule="auto"/>
      </w:pPr>
      <w:r>
        <w:rPr>
          <w:rFonts w:ascii="Courier New" w:hAnsi="Courier New" w:eastAsia="Courier New"/>
          <w:sz w:val="16"/>
        </w:rPr>
        <w:t xml:space="preserve">  filter(.id &lt;= n_folds_clean)</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set.seed(2026)</w:t>
      </w:r>
    </w:p>
    <w:p>
      <w:pPr>
        <w:spacing w:after="0" w:line="240" w:lineRule="auto"/>
      </w:pPr>
      <w:r>
        <w:rPr>
          <w:rFonts w:ascii="Courier New" w:hAnsi="Courier New" w:eastAsia="Courier New"/>
          <w:sz w:val="16"/>
        </w:rPr>
        <w:t>cv_acc &lt;- cv_data |&gt;</w:t>
      </w:r>
    </w:p>
    <w:p>
      <w:pPr>
        <w:spacing w:after="0" w:line="240" w:lineRule="auto"/>
      </w:pPr>
      <w:r>
        <w:rPr>
          <w:rFonts w:ascii="Courier New" w:hAnsi="Courier New" w:eastAsia="Courier New"/>
          <w:sz w:val="16"/>
        </w:rPr>
        <w:t xml:space="preserve">  model(ets = ETS(precip ~ error("A") + trend("N") + season("A"))) |&gt;</w:t>
      </w:r>
    </w:p>
    <w:p>
      <w:pPr>
        <w:spacing w:after="0" w:line="240" w:lineRule="auto"/>
      </w:pPr>
      <w:r>
        <w:rPr>
          <w:rFonts w:ascii="Courier New" w:hAnsi="Courier New" w:eastAsia="Courier New"/>
          <w:sz w:val="16"/>
        </w:rPr>
        <w:t xml:space="preserve">  forecast(h = h) |&gt;</w:t>
      </w:r>
    </w:p>
    <w:p>
      <w:pPr>
        <w:spacing w:after="0" w:line="240" w:lineRule="auto"/>
      </w:pPr>
      <w:r>
        <w:rPr>
          <w:rFonts w:ascii="Courier New" w:hAnsi="Courier New" w:eastAsia="Courier New"/>
          <w:sz w:val="16"/>
        </w:rPr>
        <w:t xml:space="preserve">  accuracy(train, by = c(".model", ".id"))</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cv_summary &lt;- cv_acc |&gt;</w:t>
      </w:r>
    </w:p>
    <w:p>
      <w:pPr>
        <w:spacing w:after="0" w:line="240" w:lineRule="auto"/>
      </w:pPr>
      <w:r>
        <w:rPr>
          <w:rFonts w:ascii="Courier New" w:hAnsi="Courier New" w:eastAsia="Courier New"/>
          <w:sz w:val="16"/>
        </w:rPr>
        <w:t xml:space="preserve">  summarise(mean_MASE = mean(MASE), sd_MASE = sd(MASE),</w:t>
      </w:r>
    </w:p>
    <w:p>
      <w:pPr>
        <w:spacing w:after="0" w:line="240" w:lineRule="auto"/>
      </w:pPr>
      <w:r>
        <w:rPr>
          <w:rFonts w:ascii="Courier New" w:hAnsi="Courier New" w:eastAsia="Courier New"/>
          <w:sz w:val="16"/>
        </w:rPr>
        <w:t xml:space="preserve">            min_MASE  = min(MASE),  max_MASE = max(MASE),</w:t>
      </w:r>
    </w:p>
    <w:p>
      <w:pPr>
        <w:spacing w:after="0" w:line="240" w:lineRule="auto"/>
      </w:pPr>
      <w:r>
        <w:rPr>
          <w:rFonts w:ascii="Courier New" w:hAnsi="Courier New" w:eastAsia="Courier New"/>
          <w:sz w:val="16"/>
        </w:rPr>
        <w:t xml:space="preserve">            mean_RMSE = mean(RMSE), n_folds  = n())</w:t>
      </w:r>
    </w:p>
    <w:p>
      <w:pPr>
        <w:spacing w:after="0" w:line="240" w:lineRule="auto"/>
      </w:pPr>
      <w:r>
        <w:rPr>
          <w:rFonts w:ascii="Courier New" w:hAnsi="Courier New" w:eastAsia="Courier New"/>
          <w:sz w:val="16"/>
        </w:rPr>
        <w:t>print(cv_summary)</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results &lt;- tibble(</w:t>
      </w:r>
    </w:p>
    <w:p>
      <w:pPr>
        <w:spacing w:after="0" w:line="240" w:lineRule="auto"/>
      </w:pPr>
      <w:r>
        <w:rPr>
          <w:rFonts w:ascii="Courier New" w:hAnsi="Courier New" w:eastAsia="Courier New"/>
          <w:sz w:val="16"/>
        </w:rPr>
        <w:t xml:space="preserve">  model         = "ets_additive",</w:t>
      </w:r>
    </w:p>
    <w:p>
      <w:pPr>
        <w:spacing w:after="0" w:line="240" w:lineRule="auto"/>
      </w:pPr>
      <w:r>
        <w:rPr>
          <w:rFonts w:ascii="Courier New" w:hAnsi="Courier New" w:eastAsia="Courier New"/>
          <w:sz w:val="16"/>
        </w:rPr>
        <w:t xml:space="preserve">  MASE_train    = holdout$MASE_train,</w:t>
      </w:r>
    </w:p>
    <w:p>
      <w:pPr>
        <w:spacing w:after="0" w:line="240" w:lineRule="auto"/>
      </w:pPr>
      <w:r>
        <w:rPr>
          <w:rFonts w:ascii="Courier New" w:hAnsi="Courier New" w:eastAsia="Courier New"/>
          <w:sz w:val="16"/>
        </w:rPr>
        <w:t xml:space="preserve">  RMSE_train    = holdout$RMSE_train,</w:t>
      </w:r>
    </w:p>
    <w:p>
      <w:pPr>
        <w:spacing w:after="0" w:line="240" w:lineRule="auto"/>
      </w:pPr>
      <w:r>
        <w:rPr>
          <w:rFonts w:ascii="Courier New" w:hAnsi="Courier New" w:eastAsia="Courier New"/>
          <w:sz w:val="16"/>
        </w:rPr>
        <w:t xml:space="preserve">  MASE_cv       = cv_summary$mean_MASE,</w:t>
      </w:r>
    </w:p>
    <w:p>
      <w:pPr>
        <w:spacing w:after="0" w:line="240" w:lineRule="auto"/>
      </w:pPr>
      <w:r>
        <w:rPr>
          <w:rFonts w:ascii="Courier New" w:hAnsi="Courier New" w:eastAsia="Courier New"/>
          <w:sz w:val="16"/>
        </w:rPr>
        <w:t xml:space="preserve">  RMSE_cv       = cv_summary$mean_RMSE,</w:t>
      </w:r>
    </w:p>
    <w:p>
      <w:pPr>
        <w:spacing w:after="0" w:line="240" w:lineRule="auto"/>
      </w:pPr>
      <w:r>
        <w:rPr>
          <w:rFonts w:ascii="Courier New" w:hAnsi="Courier New" w:eastAsia="Courier New"/>
          <w:sz w:val="16"/>
        </w:rPr>
        <w:t xml:space="preserve">  sd_MASE_cv    = cv_summary$sd_MASE,</w:t>
      </w:r>
    </w:p>
    <w:p>
      <w:pPr>
        <w:spacing w:after="0" w:line="240" w:lineRule="auto"/>
      </w:pPr>
      <w:r>
        <w:rPr>
          <w:rFonts w:ascii="Courier New" w:hAnsi="Courier New" w:eastAsia="Courier New"/>
          <w:sz w:val="16"/>
        </w:rPr>
        <w:t xml:space="preserve">  n_folds       = cv_summary$n_folds</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Output</w:t>
      </w:r>
    </w:p>
    <w:p>
      <w:pPr>
        <w:spacing w:after="0" w:line="240" w:lineRule="auto"/>
      </w:pPr>
      <w:r>
        <w:rPr>
          <w:rFonts w:ascii="Courier New" w:hAnsi="Courier New" w:eastAsia="Courier New"/>
          <w:sz w:val="16"/>
        </w:rPr>
        <w:t>dir.create("output/plots/group_summary", recursive = TRUE, showWarnings = FALSE)</w:t>
      </w:r>
    </w:p>
    <w:p>
      <w:pPr>
        <w:spacing w:after="0" w:line="240" w:lineRule="auto"/>
      </w:pPr>
      <w:r>
        <w:rPr>
          <w:rFonts w:ascii="Courier New" w:hAnsi="Courier New" w:eastAsia="Courier New"/>
          <w:sz w:val="16"/>
        </w:rPr>
        <w:t>dir.create("output/tables/model_details", recursive = TRUE, showWarnings = FALSE)</w:t>
      </w:r>
    </w:p>
    <w:p>
      <w:pPr>
        <w:spacing w:after="0" w:line="240" w:lineRule="auto"/>
      </w:pPr>
      <w:r>
        <w:rPr>
          <w:rFonts w:ascii="Courier New" w:hAnsi="Courier New" w:eastAsia="Courier New"/>
          <w:sz w:val="16"/>
        </w:rPr>
        <w:t>write.csv(ets_parameters, "output/tables/model_details/ets_parameters.csv", row.names = FALSE)</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 Forecast plot</w:t>
      </w:r>
    </w:p>
    <w:p>
      <w:pPr>
        <w:spacing w:after="0" w:line="240" w:lineRule="auto"/>
      </w:pPr>
      <w:r>
        <w:rPr>
          <w:rFonts w:ascii="Courier New" w:hAnsi="Courier New" w:eastAsia="Courier New"/>
          <w:sz w:val="16"/>
        </w:rPr>
        <w:t>plot_from       &lt;- yearmonth("2013 Jan")</w:t>
      </w:r>
    </w:p>
    <w:p>
      <w:pPr>
        <w:spacing w:after="0" w:line="240" w:lineRule="auto"/>
      </w:pPr>
      <w:r>
        <w:rPr>
          <w:rFonts w:ascii="Courier New" w:hAnsi="Courier New" w:eastAsia="Courier New"/>
          <w:sz w:val="16"/>
        </w:rPr>
        <w:t>test_actual_tbl &lt;- rain |&gt; as_tibble() |&gt; filter(month &gt; max(train$month)) |&gt;</w:t>
      </w:r>
    </w:p>
    <w:p>
      <w:pPr>
        <w:spacing w:after="0" w:line="240" w:lineRule="auto"/>
      </w:pPr>
      <w:r>
        <w:rPr>
          <w:rFonts w:ascii="Courier New" w:hAnsi="Courier New" w:eastAsia="Courier New"/>
          <w:sz w:val="16"/>
        </w:rPr>
        <w:t xml:space="preserve">  transmute(month, precip)</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p_fc &lt;- fc |&gt; filter(.model == "ets") |&gt;</w:t>
      </w:r>
    </w:p>
    <w:p>
      <w:pPr>
        <w:spacing w:after="0" w:line="240" w:lineRule="auto"/>
      </w:pPr>
      <w:r>
        <w:rPr>
          <w:rFonts w:ascii="Courier New" w:hAnsi="Courier New" w:eastAsia="Courier New"/>
          <w:sz w:val="16"/>
        </w:rPr>
        <w:t xml:space="preserve">  autoplot(rain |&gt; filter(month &gt;= plot_from), level = c(80, 95)) +</w:t>
      </w:r>
    </w:p>
    <w:p>
      <w:pPr>
        <w:spacing w:after="0" w:line="240" w:lineRule="auto"/>
      </w:pPr>
      <w:r>
        <w:rPr>
          <w:rFonts w:ascii="Courier New" w:hAnsi="Courier New" w:eastAsia="Courier New"/>
          <w:sz w:val="16"/>
        </w:rPr>
        <w:t xml:space="preserve">  geom_line(data = test_actual_tbl, aes(x = month, y = precip),</w:t>
      </w:r>
    </w:p>
    <w:p>
      <w:pPr>
        <w:spacing w:after="0" w:line="240" w:lineRule="auto"/>
      </w:pPr>
      <w:r>
        <w:rPr>
          <w:rFonts w:ascii="Courier New" w:hAnsi="Courier New" w:eastAsia="Courier New"/>
          <w:sz w:val="16"/>
        </w:rPr>
        <w:t xml:space="preserve">            color = "red", linewidth = 0.45) +</w:t>
      </w:r>
    </w:p>
    <w:p>
      <w:pPr>
        <w:spacing w:after="0" w:line="240" w:lineRule="auto"/>
      </w:pPr>
      <w:r>
        <w:rPr>
          <w:rFonts w:ascii="Courier New" w:hAnsi="Courier New" w:eastAsia="Courier New"/>
          <w:sz w:val="16"/>
        </w:rPr>
        <w:t xml:space="preserve">  labs(title = "ETS(A,N,A): Forecast vs Actual", y = "mm/day", x = NULL) +</w:t>
      </w:r>
    </w:p>
    <w:p>
      <w:pPr>
        <w:spacing w:after="0" w:line="240" w:lineRule="auto"/>
      </w:pPr>
      <w:r>
        <w:rPr>
          <w:rFonts w:ascii="Courier New" w:hAnsi="Courier New" w:eastAsia="Courier New"/>
          <w:sz w:val="16"/>
        </w:rPr>
        <w:t xml:space="preserve">  theme_minimal()</w:t>
      </w:r>
    </w:p>
    <w:p>
      <w:pPr>
        <w:spacing w:after="0" w:line="240" w:lineRule="auto"/>
      </w:pPr>
      <w:r>
        <w:rPr>
          <w:rFonts w:ascii="Courier New" w:hAnsi="Courier New" w:eastAsia="Courier New"/>
          <w:sz w:val="16"/>
        </w:rPr>
        <w:t>save_fable_forecast_plot(</w:t>
      </w:r>
    </w:p>
    <w:p>
      <w:pPr>
        <w:spacing w:after="0" w:line="240" w:lineRule="auto"/>
      </w:pPr>
      <w:r>
        <w:rPr>
          <w:rFonts w:ascii="Courier New" w:hAnsi="Courier New" w:eastAsia="Courier New"/>
          <w:sz w:val="16"/>
        </w:rPr>
        <w:t xml:space="preserve">  fc |&gt; filter(.model == "ets"), rain, "ETS",</w:t>
      </w:r>
    </w:p>
    <w:p>
      <w:pPr>
        <w:spacing w:after="0" w:line="240" w:lineRule="auto"/>
      </w:pPr>
      <w:r>
        <w:rPr>
          <w:rFonts w:ascii="Courier New" w:hAnsi="Courier New" w:eastAsia="Courier New"/>
          <w:sz w:val="16"/>
        </w:rPr>
        <w:t xml:space="preserve">  "ETS(A,N,A): Forecast vs Actual",</w:t>
      </w:r>
    </w:p>
    <w:p>
      <w:pPr>
        <w:spacing w:after="0" w:line="240" w:lineRule="auto"/>
      </w:pPr>
      <w:r>
        <w:rPr>
          <w:rFonts w:ascii="Courier New" w:hAnsi="Courier New" w:eastAsia="Courier New"/>
          <w:sz w:val="16"/>
        </w:rPr>
        <w:t xml:space="preserve">  "output/plots/group_summary/fc_ets.png"</w:t>
      </w:r>
    </w:p>
    <w:p>
      <w:pPr>
        <w:spacing w:after="0" w:line="240" w:lineRule="auto"/>
      </w:pPr>
      <w:r>
        <w:rPr>
          <w:rFonts w:ascii="Courier New" w:hAnsi="Courier New" w:eastAsia="Courier New"/>
          <w:sz w:val="16"/>
        </w:rPr>
        <w:t>)</w:t>
      </w:r>
    </w:p>
    <w:p>
      <w:pPr>
        <w:spacing w:after="0" w:line="240" w:lineRule="auto"/>
      </w:pPr>
      <w:r>
        <w:rPr>
          <w:rFonts w:ascii="Courier New" w:hAnsi="Courier New" w:eastAsia="Courier New"/>
          <w:sz w:val="16"/>
        </w:rPr>
        <w:t>u_ets &lt;- augment(fit) |&gt; filter(.model == "ets") |&gt; as_tibble()</w:t>
      </w:r>
    </w:p>
    <w:p>
      <w:pPr>
        <w:spacing w:after="0" w:line="240" w:lineRule="auto"/>
      </w:pPr>
      <w:r>
        <w:rPr>
          <w:rFonts w:ascii="Courier New" w:hAnsi="Courier New" w:eastAsia="Courier New"/>
          <w:sz w:val="16"/>
        </w:rPr>
        <w:t>save_residual_diagnostic(u_ets$.innov, u_ets$month, "ETS",</w:t>
      </w:r>
    </w:p>
    <w:p>
      <w:pPr>
        <w:spacing w:after="0" w:line="240" w:lineRule="auto"/>
      </w:pPr>
      <w:r>
        <w:rPr>
          <w:rFonts w:ascii="Courier New" w:hAnsi="Courier New" w:eastAsia="Courier New"/>
          <w:sz w:val="16"/>
        </w:rPr>
        <w:t xml:space="preserve">                         "output/plots/group_summary/resid_ets.png")</w:t>
      </w:r>
    </w:p>
    <w:p>
      <w:pPr>
        <w:spacing w:after="0" w:line="240" w:lineRule="auto"/>
      </w:pPr>
      <w:r>
        <w:rPr>
          <w:rFonts w:ascii="Courier New" w:hAnsi="Courier New" w:eastAsia="Courier New"/>
          <w:sz w:val="16"/>
        </w:rPr>
      </w:r>
    </w:p>
    <w:p>
      <w:pPr>
        <w:spacing w:after="0" w:line="240" w:lineRule="auto"/>
      </w:pPr>
      <w:r>
        <w:rPr>
          <w:rFonts w:ascii="Courier New" w:hAnsi="Courier New" w:eastAsia="Courier New"/>
          <w:sz w:val="16"/>
        </w:rPr>
        <w:t>cat("\nDone. Wrote the ETS parameter table and 2 plots.\n")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