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5BAE3" w14:textId="0CAC852A" w:rsidR="00C9313D" w:rsidRPr="002C320F" w:rsidRDefault="002C320F">
      <w:pPr>
        <w:rPr>
          <w:lang w:val="en-GB"/>
        </w:rPr>
      </w:pPr>
      <w:r w:rsidRPr="002C320F">
        <w:rPr>
          <w:color w:val="000000"/>
          <w:sz w:val="27"/>
          <w:szCs w:val="27"/>
          <w:lang w:val="en-GB"/>
        </w:rPr>
        <w:t>15km west of Turku, the small town of </w:t>
      </w:r>
      <w:proofErr w:type="spellStart"/>
      <w:r w:rsidRPr="002C320F">
        <w:rPr>
          <w:rStyle w:val="Fett"/>
          <w:color w:val="000000"/>
          <w:sz w:val="27"/>
          <w:szCs w:val="27"/>
          <w:lang w:val="en-GB"/>
        </w:rPr>
        <w:t>Naantali</w:t>
      </w:r>
      <w:proofErr w:type="spellEnd"/>
      <w:r w:rsidRPr="002C320F">
        <w:rPr>
          <w:color w:val="000000"/>
          <w:sz w:val="27"/>
          <w:szCs w:val="27"/>
          <w:lang w:val="en-GB"/>
        </w:rPr>
        <w:t> is one of the biggest and best-preserved examples of Finnish wooden architecture, and the gateway to a chunk of the archipelago lying off the southwest coast (much accessible by road). There are several good-quality restaurants here, though the big attraction is </w:t>
      </w:r>
      <w:proofErr w:type="spellStart"/>
      <w:r>
        <w:fldChar w:fldCharType="begin"/>
      </w:r>
      <w:r w:rsidRPr="002C320F">
        <w:rPr>
          <w:lang w:val="en-GB"/>
        </w:rPr>
        <w:instrText xml:space="preserve"> HYPERLINK "http://moominworld.fi" \t "_blank" </w:instrText>
      </w:r>
      <w:r>
        <w:fldChar w:fldCharType="separate"/>
      </w:r>
      <w:r w:rsidRPr="002C320F">
        <w:rPr>
          <w:rStyle w:val="Fett"/>
          <w:color w:val="0000FF"/>
          <w:sz w:val="27"/>
          <w:szCs w:val="27"/>
          <w:u w:val="single"/>
          <w:lang w:val="en-GB"/>
        </w:rPr>
        <w:t>Moominland</w:t>
      </w:r>
      <w:proofErr w:type="spellEnd"/>
      <w:r>
        <w:fldChar w:fldCharType="end"/>
      </w:r>
      <w:r w:rsidRPr="002C320F">
        <w:rPr>
          <w:color w:val="000000"/>
          <w:sz w:val="27"/>
          <w:szCs w:val="27"/>
          <w:lang w:val="en-GB"/>
        </w:rPr>
        <w:t> (daily mid-June to Aug; day ticket €28) theme park, devoted to the famous Finnish children’s book characters. Needless to say, kids enjoy this most. Buses #6/7 from Turku’s </w:t>
      </w:r>
      <w:proofErr w:type="spellStart"/>
      <w:r w:rsidRPr="002C320F">
        <w:rPr>
          <w:rStyle w:val="Hervorhebung"/>
          <w:color w:val="000000"/>
          <w:sz w:val="27"/>
          <w:szCs w:val="27"/>
          <w:lang w:val="en-GB"/>
        </w:rPr>
        <w:t>kauppatori</w:t>
      </w:r>
      <w:proofErr w:type="spellEnd"/>
      <w:r w:rsidRPr="002C320F">
        <w:rPr>
          <w:color w:val="000000"/>
          <w:sz w:val="27"/>
          <w:szCs w:val="27"/>
          <w:lang w:val="en-GB"/>
        </w:rPr>
        <w:t> (market square) run here.</w:t>
      </w:r>
    </w:p>
    <w:sectPr w:rsidR="00C9313D" w:rsidRPr="002C320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20F"/>
    <w:rsid w:val="002C320F"/>
    <w:rsid w:val="00AD3E55"/>
    <w:rsid w:val="00C9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F0FC1"/>
  <w15:chartTrackingRefBased/>
  <w15:docId w15:val="{42E8A9F5-99D6-4838-9946-EAE99C50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2C320F"/>
    <w:rPr>
      <w:b/>
      <w:bCs/>
    </w:rPr>
  </w:style>
  <w:style w:type="character" w:styleId="Hervorhebung">
    <w:name w:val="Emphasis"/>
    <w:basedOn w:val="Absatz-Standardschriftart"/>
    <w:uiPriority w:val="20"/>
    <w:qFormat/>
    <w:rsid w:val="002C32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502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2020-11-09T12:36:00Z</dcterms:created>
  <dcterms:modified xsi:type="dcterms:W3CDTF">2020-11-09T12:37:00Z</dcterms:modified>
</cp:coreProperties>
</file>