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CBB0" w14:textId="77777777" w:rsidR="001966FE" w:rsidRPr="00C94D71" w:rsidRDefault="00000000">
      <w:pPr>
        <w:spacing w:after="100"/>
      </w:pPr>
      <w:r>
        <w:rPr>
          <w:b/>
          <w:bCs/>
          <w:color w:val="1F4E5F"/>
          <w:sz w:val="40"/>
          <w:szCs w:val="40"/>
        </w:rPr>
        <w:t>Propuesta técnica</w:t>
      </w:r>
    </w:p>
    <w:p w14:paraId="0C08163A" w14:textId="77777777" w:rsidR="001966FE" w:rsidRPr="00C94D71" w:rsidRDefault="00000000">
      <w:pPr>
        <w:spacing w:after="400"/>
      </w:pPr>
      <w:r>
        <w:rPr>
          <w:color w:val="666666"/>
          <w:sz w:val="24"/>
          <w:szCs w:val="24"/>
        </w:rPr>
        <w:t>Implementación de control de acceso en Terminal de Mollendo — respuesta a especificaciones y alcance solicitadas</w:t>
      </w:r>
    </w:p>
    <w:p w14:paraId="2D496924" w14:textId="77777777" w:rsidR="001966FE" w:rsidRPr="00C94D71" w:rsidRDefault="00000000">
      <w:pPr>
        <w:pStyle w:val="Heading1"/>
        <w:rPr>
          <w:lang w:val="es-PE"/>
        </w:rPr>
      </w:pPr>
      <w:r>
        <w:rPr>
          <w:lang w:val="es-PE"/>
        </w:rPr>
        <w:t>Alcance de esta propuesta</w:t>
      </w:r>
    </w:p>
    <w:p w14:paraId="74535B26" w14:textId="77777777" w:rsidR="001966FE" w:rsidRPr="00C94D71" w:rsidRDefault="00000000">
      <w:pPr>
        <w:spacing w:after="160"/>
      </w:pPr>
      <w:r>
        <w:t>Esta propuesta cubre exclusivamente el desarrollo de software: el sistema que administra las validaciones automáticas (documentación y prueba de alcohol) y decide si un ingreso queda autorizado o denegado. No incluye instalación física, cableado ni configuración de los equipos periféricos.</w:t>
      </w:r>
    </w:p>
    <w:p w14:paraId="3CDCAF2E" w14:textId="77777778" w:rsidR="001966FE" w:rsidRPr="00C94D71" w:rsidRDefault="00000000">
      <w:r>
        <w:rPr>
          <w:lang w:val="es-PE"/>
        </w:rPr>
        <w:t>Se incluye además el desarrollo de un portal web de gestión documental: cada proveedor/cliente (empresa externa) inicia sesión con un usuario y contraseña propios del sistema, y carga la lista de su personal (una o más personas) junto con sus documentos (DNI/CE/pasaporte, SCTR/CAMO, constancia de capacitación SSST, certificaciones, entre otros), que quedan asociados al expediente digital de cada persona.</w:t>
      </w:r>
    </w:p>
    <w:p w14:paraId="3CDCAF2F" w14:textId="77777779" w:rsidR="001966FE" w:rsidRPr="00C94D71" w:rsidRDefault="00000000">
      <w:r>
        <w:rPr>
          <w:b/>
          <w:bCs/>
          <w:lang w:val="es-PE"/>
        </w:rPr>
        <w:t xml:space="preserve">Alcance: </w:t>
      </w:r>
      <w:r>
        <w:rPr>
          <w:lang w:val="es-PE"/>
        </w:rPr>
        <w:t>el sistema (portal y control de acceso) es para el personal de proveedores, clientes y otras empresas externas que necesiten ingresar a las instalaciones.</w:t>
      </w:r>
    </w:p>
    <w:p w14:paraId="2A000001" w14:textId="2A000001" w:rsidR="001966FE" w:rsidRPr="00C94D71" w:rsidRDefault="00000000">
      <w:pPr>
        <w:pStyle w:val="Heading1"/>
        <w:rPr>
          <w:lang w:val="es-PE"/>
        </w:rPr>
      </w:pPr>
      <w:r>
        <w:rPr>
          <w:lang w:val="es-PE"/>
        </w:rPr>
        <w:t>Actores y roles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60"/>
      </w:tblGrid>
      <w:tr w:rsidR="001966FE" w:rsidRPr="00C94D71" w14:paraId="2A000002" w14:textId="2A000002">
        <w:trPr>
          <w:tblHeader/>
        </w:trPr>
        <w:tc>
          <w:tcPr>
            <w:tcW w:w="2400" w:type="dxa"/>
            <w:shd w:val="clear" w:color="1F4E5F" w:fill="1F4E5F"/>
            <w:tcMar>
              <w:top w:w="80" w:type="dxa"/>
              <w:left w:w="100" w:type="dxa"/>
              <w:bottom w:w="80" w:type="dxa"/>
              <w:right w:w="100" w:type="dxa"/>
            </w:tcMar>
            <w:vAlign w:val="center"/>
          </w:tcPr>
          <w:p w14:paraId="2A000003" w14:textId="2A000003" w:rsidR="001966FE" w:rsidRPr="00C94D71" w:rsidRDefault="00000000">
            <w:r>
              <w:rPr>
                <w:b/>
                <w:bCs/>
                <w:color w:val="FFFFFF"/>
                <w:sz w:val="20"/>
                <w:szCs w:val="20"/>
              </w:rPr>
              <w:t>Actor</w:t>
            </w:r>
          </w:p>
        </w:tc>
        <w:tc>
          <w:tcPr>
            <w:tcW w:w="7160" w:type="dxa"/>
            <w:shd w:val="clear" w:color="1F4E5F" w:fill="1F4E5F"/>
            <w:tcMar>
              <w:top w:w="80" w:type="dxa"/>
              <w:left w:w="100" w:type="dxa"/>
              <w:bottom w:w="80" w:type="dxa"/>
              <w:right w:w="100" w:type="dxa"/>
            </w:tcMar>
            <w:vAlign w:val="center"/>
          </w:tcPr>
          <w:p w14:paraId="2A000004" w14:textId="2A000004" w:rsidR="001966FE" w:rsidRPr="00C94D71" w:rsidRDefault="00000000">
            <w:r>
              <w:rPr>
                <w:b/>
                <w:bCs/>
                <w:color w:val="FFFFFF"/>
                <w:sz w:val="20"/>
                <w:szCs w:val="20"/>
              </w:rPr>
              <w:t>Rol en el sistema</w:t>
            </w:r>
          </w:p>
        </w:tc>
      </w:tr>
      <w:tr w:rsidR="001966FE" w:rsidRPr="00C94D71" w14:paraId="2A000005" w14:textId="2A000005">
        <w:tc>
          <w:tcPr>
            <w:tcW w:w="2400" w:type="dxa"/>
            <w:tcMar>
              <w:top w:w="80" w:type="dxa"/>
              <w:left w:w="100" w:type="dxa"/>
              <w:bottom w:w="80" w:type="dxa"/>
              <w:right w:w="100" w:type="dxa"/>
            </w:tcMar>
            <w:vAlign w:val="center"/>
          </w:tcPr>
          <w:p w14:paraId="2A000006" w14:textId="2A000006" w:rsidR="001966FE" w:rsidRPr="00C94D71" w:rsidRDefault="00000000">
            <w:r>
              <w:rPr>
                <w:sz w:val="20"/>
                <w:szCs w:val="20"/>
              </w:rPr>
              <w:t>Proveedores / Clientes / Otros</w:t>
            </w:r>
          </w:p>
        </w:tc>
        <w:tc>
          <w:tcPr>
            <w:tcW w:w="7160" w:type="dxa"/>
            <w:tcMar>
              <w:top w:w="80" w:type="dxa"/>
              <w:left w:w="100" w:type="dxa"/>
              <w:bottom w:w="80" w:type="dxa"/>
              <w:right w:w="100" w:type="dxa"/>
            </w:tcMar>
            <w:vAlign w:val="center"/>
          </w:tcPr>
          <w:p w14:paraId="2A000007" w14:textId="2A000007" w:rsidR="001966FE" w:rsidRPr="00C94D71" w:rsidRDefault="00000000">
            <w:r>
              <w:rPr>
                <w:sz w:val="20"/>
                <w:szCs w:val="20"/>
              </w:rPr>
              <w:t>Empresa externa que inicia sesión en el portal web y carga la lista de su personal (una o más personas) junto con sus documentos.</w:t>
            </w:r>
          </w:p>
        </w:tc>
      </w:tr>
      <w:tr w:rsidR="001966FE" w:rsidRPr="00C94D71" w14:paraId="2A000008" w14:textId="2A000008">
        <w:tc>
          <w:tcPr>
            <w:tcW w:w="2400" w:type="dxa"/>
            <w:tcMar>
              <w:top w:w="80" w:type="dxa"/>
              <w:left w:w="100" w:type="dxa"/>
              <w:bottom w:w="80" w:type="dxa"/>
              <w:right w:w="100" w:type="dxa"/>
            </w:tcMar>
            <w:vAlign w:val="center"/>
          </w:tcPr>
          <w:p w14:paraId="2A000009" w14:textId="2A000009" w:rsidR="001966FE" w:rsidRPr="00C94D71" w:rsidRDefault="00000000">
            <w:r>
              <w:rPr>
                <w:sz w:val="20"/>
                <w:szCs w:val="20"/>
              </w:rPr>
              <w:t>Administración (RRHH / Seguridad / TI / otro)</w:t>
            </w:r>
          </w:p>
        </w:tc>
        <w:tc>
          <w:tcPr>
            <w:tcW w:w="7160" w:type="dxa"/>
            <w:tcMar>
              <w:top w:w="80" w:type="dxa"/>
              <w:left w:w="100" w:type="dxa"/>
              <w:bottom w:w="80" w:type="dxa"/>
              <w:right w:w="100" w:type="dxa"/>
            </w:tcMar>
            <w:vAlign w:val="center"/>
          </w:tcPr>
          <w:p w14:paraId="2A00000A" w14:textId="2A00000A" w:rsidR="001966FE" w:rsidRPr="00C94D71" w:rsidRDefault="00000000">
            <w:r>
              <w:rPr>
                <w:sz w:val="20"/>
                <w:szCs w:val="20"/>
              </w:rPr>
              <w:t>Gestiona las empresas proveedoras/clientes durante todo su ciclo de vida: las da de alta (RUC y correo de contacto, para disparar su invitación al portal), edita sus datos, y las activa/desactiva cuando corresponda (por ejemplo, al terminar su relación comercial). Hace seguimiento del estado de los documentos de cada empresa (próximos a vencer, vencidos), consulta la información que cada empresa carga, y utiliza reportes. No sube documentos de personal ni los aprueba manualmente: la vigencia de cada documento se valida automáticamente según la fecha que la propia empresa registra al subirlo.</w:t>
            </w:r>
          </w:p>
        </w:tc>
      </w:tr>
      <w:tr w:rsidR="001966FE" w:rsidRPr="00C94D71" w14:paraId="2A00000B" w14:textId="2A00000B">
        <w:tc>
          <w:tcPr>
            <w:tcW w:w="2400" w:type="dxa"/>
            <w:tcMar>
              <w:top w:w="80" w:type="dxa"/>
              <w:left w:w="100" w:type="dxa"/>
              <w:bottom w:w="80" w:type="dxa"/>
              <w:right w:w="100" w:type="dxa"/>
            </w:tcMar>
            <w:vAlign w:val="center"/>
          </w:tcPr>
          <w:p w14:paraId="2A00000C" w14:textId="2A00000C" w:rsidR="001966FE" w:rsidRPr="00C94D71" w:rsidRDefault="00000000">
            <w:r>
              <w:rPr>
                <w:sz w:val="20"/>
                <w:szCs w:val="20"/>
              </w:rPr>
              <w:t>Persona en el ingreso</w:t>
            </w:r>
          </w:p>
        </w:tc>
        <w:tc>
          <w:tcPr>
            <w:tcW w:w="7160" w:type="dxa"/>
            <w:tcMar>
              <w:top w:w="80" w:type="dxa"/>
              <w:left w:w="100" w:type="dxa"/>
              <w:bottom w:w="80" w:type="dxa"/>
              <w:right w:w="100" w:type="dxa"/>
            </w:tcMar>
            <w:vAlign w:val="center"/>
          </w:tcPr>
          <w:p w14:paraId="2A00000D" w14:textId="2A00000D" w:rsidR="001966FE" w:rsidRPr="00C94D71" w:rsidRDefault="00000000">
            <w:r>
              <w:rPr>
                <w:sz w:val="20"/>
                <w:szCs w:val="20"/>
              </w:rPr>
              <w:t>Presenta su DNI en el punto de ingreso; se le valida identidad, documentación y prueba de alcohol.</w:t>
            </w:r>
          </w:p>
        </w:tc>
      </w:tr>
      <w:tr w:rsidR="001966FE" w:rsidRPr="00C94D71" w14:paraId="2A00000E" w14:textId="2A00000E">
        <w:tc>
          <w:tcPr>
            <w:tcW w:w="2400" w:type="dxa"/>
            <w:tcMar>
              <w:top w:w="80" w:type="dxa"/>
              <w:left w:w="100" w:type="dxa"/>
              <w:bottom w:w="80" w:type="dxa"/>
              <w:right w:w="100" w:type="dxa"/>
            </w:tcMar>
            <w:vAlign w:val="center"/>
          </w:tcPr>
          <w:p w14:paraId="2A00000F" w14:textId="2A00000F" w:rsidR="001966FE" w:rsidRPr="00C94D71" w:rsidRDefault="00000000">
            <w:r>
              <w:rPr>
                <w:sz w:val="20"/>
                <w:szCs w:val="20"/>
              </w:rPr>
              <w:t>Persona en la salida</w:t>
            </w:r>
          </w:p>
        </w:tc>
        <w:tc>
          <w:tcPr>
            <w:tcW w:w="7160" w:type="dxa"/>
            <w:tcMar>
              <w:top w:w="80" w:type="dxa"/>
              <w:left w:w="100" w:type="dxa"/>
              <w:bottom w:w="80" w:type="dxa"/>
              <w:right w:w="100" w:type="dxa"/>
            </w:tcMar>
            <w:vAlign w:val="center"/>
          </w:tcPr>
          <w:p w14:paraId="2A000010" w14:textId="2A000010" w:rsidR="001966FE" w:rsidRPr="00C94D71" w:rsidRDefault="00000000">
            <w:r>
              <w:rPr>
                <w:sz w:val="20"/>
                <w:szCs w:val="20"/>
              </w:rPr>
              <w:t>Presenta su DNI en el punto de salida; el sistema valida que exista un registro de ingreso previo para esa persona.</w:t>
            </w:r>
          </w:p>
        </w:tc>
      </w:tr>
      <w:tr w:rsidR="001966FE" w:rsidRPr="00C94D71" w14:paraId="2A000011" w14:textId="2A000011">
        <w:tc>
          <w:tcPr>
            <w:tcW w:w="2400" w:type="dxa"/>
            <w:tcMar>
              <w:top w:w="80" w:type="dxa"/>
              <w:left w:w="100" w:type="dxa"/>
              <w:bottom w:w="80" w:type="dxa"/>
              <w:right w:w="100" w:type="dxa"/>
            </w:tcMar>
            <w:vAlign w:val="center"/>
          </w:tcPr>
          <w:p w14:paraId="2A000012" w14:textId="2A000012" w:rsidR="001966FE" w:rsidRPr="00C94D71" w:rsidRDefault="00000000">
            <w:r>
              <w:rPr>
                <w:sz w:val="20"/>
                <w:szCs w:val="20"/>
              </w:rPr>
              <w:t>Personal de seguridad</w:t>
            </w:r>
          </w:p>
        </w:tc>
        <w:tc>
          <w:tcPr>
            <w:tcW w:w="7160" w:type="dxa"/>
            <w:tcMar>
              <w:top w:w="80" w:type="dxa"/>
              <w:left w:w="100" w:type="dxa"/>
              <w:bottom w:w="80" w:type="dxa"/>
              <w:right w:w="100" w:type="dxa"/>
            </w:tcMar>
            <w:vAlign w:val="center"/>
          </w:tcPr>
          <w:p w14:paraId="2A000013" w14:textId="2A000013" w:rsidR="001966FE" w:rsidRPr="00C94D71" w:rsidRDefault="00000000">
            <w:r>
              <w:rPr>
                <w:sz w:val="20"/>
                <w:szCs w:val="20"/>
              </w:rPr>
              <w:t>Interviene tanto en el ingreso como en la salida. En el ingreso, ve en el panel administrativo el motivo de cada caso denegado, ya sea por alcohol no conforme o por documentos vencidos. En la salida, recibe una alerta cuando un DNI no tiene registro de ingreso previo; el torniquete no se abre en ese caso, y revisa qué ocurrió.</w:t>
            </w:r>
          </w:p>
        </w:tc>
      </w:tr>
    </w:tbl>
    <w:p w14:paraId="2A000014" w14:textId="2A000014" w:rsidR="001966FE" w:rsidRDefault="00000000">
      <w:pPr>
        <w:spacing w:after="160"/>
      </w:pPr>
    </w:p>
    <w:p w14:paraId="3CDCAF2D" w14:textId="77777777" w:rsidR="001966FE" w:rsidRPr="00C94D71" w:rsidRDefault="00000000">
      <w:pPr>
        <w:pStyle w:val="Heading1"/>
        <w:rPr>
          <w:lang w:val="es-PE"/>
        </w:rPr>
      </w:pPr>
      <w:r>
        <w:rPr>
          <w:lang w:val="es-PE"/>
        </w:rPr>
        <w:t>1. Arquitectura</w:t>
      </w:r>
    </w:p>
    <w:p w14:paraId="79391A40" w14:textId="77777777" w:rsidR="001966FE" w:rsidRPr="00C94D71" w:rsidRDefault="00000000">
      <w:pPr>
        <w:spacing w:after="160"/>
      </w:pPr>
      <w:r>
        <w:t>Se propone una arquitectura cliente-servidor centralizada, alojada en Microsoft Azure: la aplicación y la base de datos residen en la nube, y los equipos del punto de acceso (lector de código de barras, alcoholímetro y torniquete) se conectan directamente a la red, sin depender de una PC local. Esto evita que una falla en un equipo del punto de acceso deje inoperativo el resto del control de acceso.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560"/>
        <w:gridCol w:w="1600"/>
      </w:tblGrid>
      <w:tr w:rsidR="001966FE" w:rsidRPr="00C94D71" w14:paraId="3C62BF7E" w14:textId="77777777">
        <w:trPr>
          <w:tblHeader/>
        </w:trPr>
        <w:tc>
          <w:tcPr>
            <w:tcW w:w="2400" w:type="dxa"/>
            <w:shd w:val="clear" w:color="1F4E5F" w:fill="1F4E5F"/>
            <w:tcMar>
              <w:top w:w="80" w:type="dxa"/>
              <w:left w:w="100" w:type="dxa"/>
              <w:bottom w:w="80" w:type="dxa"/>
              <w:right w:w="100" w:type="dxa"/>
            </w:tcMar>
            <w:vAlign w:val="center"/>
          </w:tcPr>
          <w:p w14:paraId="1EB0FF57" w14:textId="77777777" w:rsidR="001966FE" w:rsidRPr="00C94D71" w:rsidRDefault="00000000">
            <w:r>
              <w:rPr>
                <w:b/>
                <w:bCs/>
                <w:color w:val="FFFFFF"/>
                <w:sz w:val="20"/>
                <w:szCs w:val="20"/>
              </w:rPr>
              <w:t>Componente</w:t>
            </w:r>
          </w:p>
        </w:tc>
        <w:tc>
          <w:tcPr>
            <w:tcW w:w="5560" w:type="dxa"/>
            <w:shd w:val="clear" w:color="1F4E5F" w:fill="1F4E5F"/>
            <w:tcMar>
              <w:top w:w="80" w:type="dxa"/>
              <w:left w:w="100" w:type="dxa"/>
              <w:bottom w:w="80" w:type="dxa"/>
              <w:right w:w="100" w:type="dxa"/>
            </w:tcMar>
            <w:vAlign w:val="center"/>
          </w:tcPr>
          <w:p w14:paraId="07406A46" w14:textId="77777777" w:rsidR="001966FE" w:rsidRPr="00C94D71" w:rsidRDefault="00000000">
            <w:r>
              <w:rPr>
                <w:b/>
                <w:bCs/>
                <w:color w:val="FFFFFF"/>
                <w:sz w:val="20"/>
                <w:szCs w:val="20"/>
              </w:rPr>
              <w:t>Función</w:t>
            </w:r>
          </w:p>
        </w:tc>
        <w:tc>
          <w:tcPr>
            <w:tcW w:w="1600" w:type="dxa"/>
            <w:shd w:val="clear" w:color="1F4E5F" w:fill="1F4E5F"/>
            <w:tcMar>
              <w:top w:w="80" w:type="dxa"/>
              <w:left w:w="100" w:type="dxa"/>
              <w:bottom w:w="80" w:type="dxa"/>
              <w:right w:w="100" w:type="dxa"/>
            </w:tcMar>
            <w:vAlign w:val="center"/>
          </w:tcPr>
          <w:p w14:paraId="4D39C5B6" w14:textId="77777777" w:rsidR="001966FE" w:rsidRPr="00C94D71" w:rsidRDefault="00000000">
            <w:r>
              <w:rPr>
                <w:b/>
                <w:bCs/>
                <w:color w:val="FFFFFF"/>
                <w:sz w:val="20"/>
                <w:szCs w:val="20"/>
              </w:rPr>
              <w:t>Responsable</w:t>
            </w:r>
          </w:p>
        </w:tc>
      </w:tr>
      <w:tr w:rsidR="001966FE" w:rsidRPr="00C94D71" w14:paraId="391C8F74" w14:textId="77777777">
        <w:tc>
          <w:tcPr>
            <w:tcW w:w="2400" w:type="dxa"/>
            <w:tcMar>
              <w:top w:w="80" w:type="dxa"/>
              <w:left w:w="100" w:type="dxa"/>
              <w:bottom w:w="80" w:type="dxa"/>
              <w:right w:w="100" w:type="dxa"/>
            </w:tcMar>
            <w:vAlign w:val="center"/>
          </w:tcPr>
          <w:p w14:paraId="33591F96" w14:textId="77777777" w:rsidR="001966FE" w:rsidRPr="00C94D71" w:rsidRDefault="00000000">
            <w:r>
              <w:rPr>
                <w:sz w:val="20"/>
                <w:szCs w:val="20"/>
              </w:rPr>
              <w:t>Servidor de aplicación</w:t>
            </w:r>
          </w:p>
        </w:tc>
        <w:tc>
          <w:tcPr>
            <w:tcW w:w="5560" w:type="dxa"/>
            <w:tcMar>
              <w:top w:w="80" w:type="dxa"/>
              <w:left w:w="100" w:type="dxa"/>
              <w:bottom w:w="80" w:type="dxa"/>
              <w:right w:w="100" w:type="dxa"/>
            </w:tcMar>
            <w:vAlign w:val="center"/>
          </w:tcPr>
          <w:p w14:paraId="7D1D9D06" w14:textId="77777777" w:rsidR="001966FE" w:rsidRPr="00C94D71" w:rsidRDefault="00000000">
            <w:r>
              <w:rPr>
                <w:sz w:val="20"/>
                <w:szCs w:val="20"/>
              </w:rPr>
              <w:t xml:space="preserve">Aloja el backend, es decir, las APIs y la lógica de decisión (llamada "motor de validación" en este documento). No es un componente aparte: es el módulo del propio backend que aplica las reglas y decide el resultado del acceso.</w:t>
            </w:r>
          </w:p>
        </w:tc>
        <w:tc>
          <w:tcPr>
            <w:tcW w:w="1600" w:type="dxa"/>
            <w:tcMar>
              <w:top w:w="80" w:type="dxa"/>
              <w:left w:w="100" w:type="dxa"/>
              <w:bottom w:w="80" w:type="dxa"/>
              <w:right w:w="100" w:type="dxa"/>
            </w:tcMar>
            <w:vAlign w:val="center"/>
          </w:tcPr>
          <w:p w14:paraId="741DDFB8" w14:textId="77777777" w:rsidR="001966FE" w:rsidRPr="00C94D71" w:rsidRDefault="00000000">
            <w:r>
              <w:rPr>
                <w:sz w:val="20"/>
                <w:szCs w:val="20"/>
              </w:rPr>
              <w:t>Este desarrollo</w:t>
            </w:r>
          </w:p>
        </w:tc>
      </w:tr>
      <w:tr w:rsidR="001966FE" w:rsidRPr="00C94D71" w14:paraId="648BEA39" w14:textId="77777777">
        <w:tc>
          <w:tcPr>
            <w:tcW w:w="2400" w:type="dxa"/>
            <w:tcMar>
              <w:top w:w="80" w:type="dxa"/>
              <w:left w:w="100" w:type="dxa"/>
              <w:bottom w:w="80" w:type="dxa"/>
              <w:right w:w="100" w:type="dxa"/>
            </w:tcMar>
            <w:vAlign w:val="center"/>
          </w:tcPr>
          <w:p w14:paraId="17B8277D" w14:textId="77777777" w:rsidR="001966FE" w:rsidRPr="00C94D71" w:rsidRDefault="00000000">
            <w:r>
              <w:rPr>
                <w:sz w:val="20"/>
                <w:szCs w:val="20"/>
              </w:rPr>
              <w:t>Base de datos central</w:t>
            </w:r>
          </w:p>
        </w:tc>
        <w:tc>
          <w:tcPr>
            <w:tcW w:w="5560" w:type="dxa"/>
            <w:tcMar>
              <w:top w:w="80" w:type="dxa"/>
              <w:left w:w="100" w:type="dxa"/>
              <w:bottom w:w="80" w:type="dxa"/>
              <w:right w:w="100" w:type="dxa"/>
            </w:tcMar>
            <w:vAlign w:val="center"/>
          </w:tcPr>
          <w:p w14:paraId="0ECFB1CB" w14:textId="77777777" w:rsidR="001966FE" w:rsidRPr="00C94D71" w:rsidRDefault="00000000">
            <w:r>
              <w:rPr>
                <w:sz w:val="20"/>
                <w:szCs w:val="20"/>
              </w:rPr>
              <w:t>Almacena personas, documentos, eventos de acceso, usuarios y auditoría.</w:t>
            </w:r>
          </w:p>
        </w:tc>
        <w:tc>
          <w:tcPr>
            <w:tcW w:w="1600" w:type="dxa"/>
            <w:tcMar>
              <w:top w:w="80" w:type="dxa"/>
              <w:left w:w="100" w:type="dxa"/>
              <w:bottom w:w="80" w:type="dxa"/>
              <w:right w:w="100" w:type="dxa"/>
            </w:tcMar>
            <w:vAlign w:val="center"/>
          </w:tcPr>
          <w:p w14:paraId="50E461E2" w14:textId="77777777" w:rsidR="001966FE" w:rsidRPr="00C94D71" w:rsidRDefault="00000000">
            <w:r>
              <w:rPr>
                <w:sz w:val="20"/>
                <w:szCs w:val="20"/>
              </w:rPr>
              <w:t>Este desarrollo</w:t>
            </w:r>
          </w:p>
        </w:tc>
      </w:tr>
      <w:tr w:rsidR="001966FE" w:rsidRPr="00C94D71" w14:paraId="00EBF0C4" w14:textId="77777777">
        <w:tc>
          <w:tcPr>
            <w:tcW w:w="2400" w:type="dxa"/>
            <w:tcMar>
              <w:top w:w="80" w:type="dxa"/>
              <w:left w:w="100" w:type="dxa"/>
              <w:bottom w:w="80" w:type="dxa"/>
              <w:right w:w="100" w:type="dxa"/>
            </w:tcMar>
            <w:vAlign w:val="center"/>
          </w:tcPr>
          <w:p w14:paraId="66A585B7" w14:textId="77777777" w:rsidR="001966FE" w:rsidRPr="00C94D71" w:rsidRDefault="00000000">
            <w:r>
              <w:rPr>
                <w:sz w:val="20"/>
                <w:szCs w:val="20"/>
              </w:rPr>
              <w:t>Pantalla del alcoholímetro / LED del torniquete</w:t>
            </w:r>
          </w:p>
        </w:tc>
        <w:tc>
          <w:tcPr>
            <w:tcW w:w="5560" w:type="dxa"/>
            <w:tcMar>
              <w:top w:w="80" w:type="dxa"/>
              <w:left w:w="100" w:type="dxa"/>
              <w:bottom w:w="80" w:type="dxa"/>
              <w:right w:w="100" w:type="dxa"/>
            </w:tcMar>
            <w:vAlign w:val="center"/>
          </w:tcPr>
          <w:p w14:paraId="7707A4BB" w14:textId="77777777" w:rsidR="001966FE" w:rsidRPr="00C94D71" w:rsidRDefault="00000000">
            <w:r>
              <w:rPr>
                <w:sz w:val="20"/>
                <w:szCs w:val="20"/>
              </w:rPr>
              <w:t xml:space="preserve">Muestra el resultado (AUTORIZADO o DENEGADO, con el motivo en caso de denegación) usando la pantalla propia del alcoholímetro y el indicador LED del torniquete. No requiere PC ni pantalla aparte: todos los equipos se conectan directo a la red.</w:t>
            </w:r>
          </w:p>
        </w:tc>
        <w:tc>
          <w:tcPr>
            <w:tcW w:w="1600" w:type="dxa"/>
            <w:tcMar>
              <w:top w:w="80" w:type="dxa"/>
              <w:left w:w="100" w:type="dxa"/>
              <w:bottom w:w="80" w:type="dxa"/>
              <w:right w:w="100" w:type="dxa"/>
            </w:tcMar>
            <w:vAlign w:val="center"/>
          </w:tcPr>
          <w:p w14:paraId="7B477F4F" w14:textId="77777777" w:rsidR="001966FE" w:rsidRPr="00C94D71" w:rsidRDefault="00000000">
            <w:r>
              <w:rPr>
                <w:sz w:val="20"/>
                <w:szCs w:val="20"/>
              </w:rPr>
              <w:t>Cliente / TI (equipo físico)</w:t>
            </w:r>
          </w:p>
        </w:tc>
      </w:tr>
      <w:tr w:rsidR="001966FE" w:rsidRPr="00C94D71" w14:paraId="00EBF0C5" w14:textId="77777778">
        <w:tc>
          <w:tcPr>
            <w:tcW w:w="2400" w:type="dxa"/>
            <w:tcMar>
              <w:top w:w="80" w:type="dxa"/>
              <w:left w:w="100" w:type="dxa"/>
              <w:bottom w:w="80" w:type="dxa"/>
              <w:right w:w="100" w:type="dxa"/>
            </w:tcMar>
            <w:vAlign w:val="center"/>
          </w:tcPr>
          <w:p w14:paraId="66A585B8" w14:textId="77777778" w:rsidR="001966FE" w:rsidRPr="00C94D71" w:rsidRDefault="00000000">
            <w:r>
              <w:rPr>
                <w:sz w:val="20"/>
                <w:szCs w:val="20"/>
              </w:rPr>
              <w:t>Portal web de proveedores/clientes</w:t>
            </w:r>
          </w:p>
        </w:tc>
        <w:tc>
          <w:tcPr>
            <w:tcW w:w="5560" w:type="dxa"/>
            <w:tcMar>
              <w:top w:w="80" w:type="dxa"/>
              <w:left w:w="100" w:type="dxa"/>
              <w:bottom w:w="80" w:type="dxa"/>
              <w:right w:w="100" w:type="dxa"/>
            </w:tcMar>
            <w:vAlign w:val="center"/>
          </w:tcPr>
          <w:p w14:paraId="7707A4BC" w14:textId="77777778" w:rsidR="001966FE" w:rsidRPr="00C94D71" w:rsidRDefault="00000000">
            <w:r>
              <w:rPr>
                <w:sz w:val="20"/>
                <w:szCs w:val="20"/>
              </w:rPr>
              <w:t xml:space="preserve">Aplicación web donde cada proveedor/cliente (empresa externa) inicia sesión y carga la lista de su personal junto con sus documentos, que quedan asociados al expediente digital de cada persona.</w:t>
            </w:r>
          </w:p>
        </w:tc>
        <w:tc>
          <w:tcPr>
            <w:tcW w:w="1600" w:type="dxa"/>
            <w:tcMar>
              <w:top w:w="80" w:type="dxa"/>
              <w:left w:w="100" w:type="dxa"/>
              <w:bottom w:w="80" w:type="dxa"/>
              <w:right w:w="100" w:type="dxa"/>
            </w:tcMar>
            <w:vAlign w:val="center"/>
          </w:tcPr>
          <w:p w14:paraId="7B477F50" w14:textId="77777778" w:rsidR="001966FE" w:rsidRPr="00C94D71" w:rsidRDefault="00000000">
            <w:r>
              <w:rPr>
                <w:sz w:val="20"/>
                <w:szCs w:val="20"/>
              </w:rPr>
              <w:t>Este desarrollo</w:t>
            </w:r>
          </w:p>
        </w:tc>
      </w:tr>
      <w:tr w:rsidR="001966FE" w:rsidRPr="00C94D71" w14:paraId="07479E90" w14:textId="77777777">
        <w:tc>
          <w:tcPr>
            <w:tcW w:w="2400" w:type="dxa"/>
            <w:tcMar>
              <w:top w:w="80" w:type="dxa"/>
              <w:left w:w="100" w:type="dxa"/>
              <w:bottom w:w="80" w:type="dxa"/>
              <w:right w:w="100" w:type="dxa"/>
            </w:tcMar>
            <w:vAlign w:val="center"/>
          </w:tcPr>
          <w:p w14:paraId="76803471" w14:textId="77777777" w:rsidR="001966FE" w:rsidRPr="00C94D71" w:rsidRDefault="00000000">
            <w:r>
              <w:rPr>
                <w:sz w:val="20"/>
                <w:szCs w:val="20"/>
              </w:rPr>
              <w:t>Equipos de ingreso</w:t>
            </w:r>
          </w:p>
        </w:tc>
        <w:tc>
          <w:tcPr>
            <w:tcW w:w="5560" w:type="dxa"/>
            <w:tcMar>
              <w:top w:w="80" w:type="dxa"/>
              <w:left w:w="100" w:type="dxa"/>
              <w:bottom w:w="80" w:type="dxa"/>
              <w:right w:w="100" w:type="dxa"/>
            </w:tcMar>
            <w:vAlign w:val="center"/>
          </w:tcPr>
          <w:p w14:paraId="2F68B775" w14:textId="77777777" w:rsidR="001966FE" w:rsidRPr="00C94D71" w:rsidRDefault="00000000">
            <w:r>
              <w:rPr>
                <w:sz w:val="20"/>
                <w:szCs w:val="20"/>
              </w:rPr>
              <w:t xml:space="preserve">Tres equipos independientes, conectados directo a la red (sin PC local), ubicados en el punto de ingreso: (1) lector de código de barras para leer el DNI peruano; (2) alcoholímetro con reconocimiento facial, que verifica identidad y realiza la prueba de alcohol; (3) torniquete con apertura controlada por software, con indicador LED para mostrar el resultado.</w:t>
            </w:r>
          </w:p>
        </w:tc>
        <w:tc>
          <w:tcPr>
            <w:tcW w:w="1600" w:type="dxa"/>
            <w:tcMar>
              <w:top w:w="80" w:type="dxa"/>
              <w:left w:w="100" w:type="dxa"/>
              <w:bottom w:w="80" w:type="dxa"/>
              <w:right w:w="100" w:type="dxa"/>
            </w:tcMar>
            <w:vAlign w:val="center"/>
          </w:tcPr>
          <w:p w14:paraId="5F52D1CD" w14:textId="77777777" w:rsidR="001966FE" w:rsidRPr="00C94D71" w:rsidRDefault="00000000">
            <w:r>
              <w:rPr>
                <w:sz w:val="20"/>
                <w:szCs w:val="20"/>
              </w:rPr>
              <w:t>Proveedor / integrador</w:t>
            </w:r>
          </w:p>
        </w:tc>
      </w:tr>
      <w:tr w:rsidR="001966FE" w:rsidRPr="00C94D71" w14:paraId="1D000002" w14:textId="1D000002">
        <w:tc>
          <w:tcPr>
            <w:tcW w:w="2400" w:type="dxa"/>
            <w:tcMar>
              <w:top w:w="80" w:type="dxa"/>
              <w:left w:w="100" w:type="dxa"/>
              <w:bottom w:w="80" w:type="dxa"/>
              <w:right w:w="100" w:type="dxa"/>
            </w:tcMar>
            <w:vAlign w:val="center"/>
          </w:tcPr>
          <w:p w14:paraId="1D000003" w14:textId="1D000003" w:rsidR="001966FE" w:rsidRPr="00C94D71" w:rsidRDefault="00000000">
            <w:r>
              <w:rPr>
                <w:sz w:val="20"/>
                <w:szCs w:val="20"/>
              </w:rPr>
              <w:t>Equipos de salida</w:t>
            </w:r>
          </w:p>
        </w:tc>
        <w:tc>
          <w:tcPr>
            <w:tcW w:w="5560" w:type="dxa"/>
            <w:tcMar>
              <w:top w:w="80" w:type="dxa"/>
              <w:left w:w="100" w:type="dxa"/>
              <w:bottom w:w="80" w:type="dxa"/>
              <w:right w:w="100" w:type="dxa"/>
            </w:tcMar>
            <w:vAlign w:val="center"/>
          </w:tcPr>
          <w:p w14:paraId="1D000004" w14:textId="1D000004" w:rsidR="001966FE" w:rsidRPr="00C94D71" w:rsidRDefault="00000000">
            <w:r>
              <w:rPr>
                <w:sz w:val="20"/>
                <w:szCs w:val="20"/>
              </w:rPr>
              <w:t xml:space="preserve">No se agrega equipo nuevo: la salida se realiza por el mismo torniquete del ingreso (bidireccional), sin controlador adicional. El sistema valida que el DNI tenga un registro de ingreso previo antes de habilitar el paso de salida.</w:t>
            </w:r>
          </w:p>
        </w:tc>
        <w:tc>
          <w:tcPr>
            <w:tcW w:w="1600" w:type="dxa"/>
            <w:tcMar>
              <w:top w:w="80" w:type="dxa"/>
              <w:left w:w="100" w:type="dxa"/>
              <w:bottom w:w="80" w:type="dxa"/>
              <w:right w:w="100" w:type="dxa"/>
            </w:tcMar>
            <w:vAlign w:val="center"/>
          </w:tcPr>
          <w:p w14:paraId="1D000005" w14:textId="1D000005" w:rsidR="001966FE" w:rsidRPr="00C94D71" w:rsidRDefault="00000000">
            <w:r>
              <w:rPr>
                <w:sz w:val="20"/>
                <w:szCs w:val="20"/>
              </w:rPr>
              <w:t>Proveedor / integrador</w:t>
            </w:r>
          </w:p>
        </w:tc>
      </w:tr>
      <w:tr w:rsidR="001966FE" w:rsidRPr="00C94D71" w14:paraId="6A000001" w14:textId="6A000001">
        <w:tc>
          <w:tcPr>
            <w:tcW w:w="2400" w:type="dxa"/>
            <w:tcMar>
              <w:top w:w="80" w:type="dxa"/>
              <w:left w:w="100" w:type="dxa"/>
              <w:bottom w:w="80" w:type="dxa"/>
              <w:right w:w="100" w:type="dxa"/>
            </w:tcMar>
            <w:vAlign w:val="center"/>
          </w:tcPr>
          <w:p w14:paraId="6A000002" w14:textId="6A000002" w:rsidR="001966FE" w:rsidRPr="00C94D71" w:rsidRDefault="00000000">
            <w:r>
              <w:rPr>
                <w:sz w:val="20"/>
                <w:szCs w:val="20"/>
              </w:rPr>
              <w:t>PC de vigilancia (caseta)</w:t>
            </w:r>
          </w:p>
        </w:tc>
        <w:tc>
          <w:tcPr>
            <w:tcW w:w="5560" w:type="dxa"/>
            <w:tcMar>
              <w:top w:w="80" w:type="dxa"/>
              <w:left w:w="100" w:type="dxa"/>
              <w:bottom w:w="80" w:type="dxa"/>
              <w:right w:w="100" w:type="dxa"/>
            </w:tcMar>
            <w:vAlign w:val="center"/>
          </w:tcPr>
          <w:p w14:paraId="6A000003" w14:textId="6A000003" w:rsidR="001966FE" w:rsidRPr="00C94D71" w:rsidRDefault="00000000">
            <w:r>
              <w:rPr>
                <w:sz w:val="20"/>
                <w:szCs w:val="20"/>
              </w:rPr>
              <w:t xml:space="preserve">Computadora ya existente en la caseta del vigilante. Cumple doble función: (1) panel administrativo en tiempo real, donde el vigilante consulta casos denegados, alcohol no conforme y documentos vencidos; (2) dispositivo local para el modo de contingencia, guardando una copia de respaldo de DNIs autorizados/estado de documentos y una cola de eventos offline, que se sincroniza automáticamente al recuperar la conexión a Azure.</w:t>
            </w:r>
          </w:p>
        </w:tc>
        <w:tc>
          <w:tcPr>
            <w:tcW w:w="1600" w:type="dxa"/>
            <w:tcMar>
              <w:top w:w="80" w:type="dxa"/>
              <w:left w:w="100" w:type="dxa"/>
              <w:bottom w:w="80" w:type="dxa"/>
              <w:right w:w="100" w:type="dxa"/>
            </w:tcMar>
            <w:vAlign w:val="center"/>
          </w:tcPr>
          <w:p w14:paraId="6A000004" w14:textId="6A000004" w:rsidR="001966FE" w:rsidRPr="00C94D71" w:rsidRDefault="00000000">
            <w:r>
              <w:rPr>
                <w:sz w:val="20"/>
                <w:szCs w:val="20"/>
              </w:rPr>
              <w:t>Cliente (equipo existente)</w:t>
            </w:r>
          </w:p>
        </w:tc>
      </w:tr>
    </w:tbl>
    <w:p w14:paraId="619A9BCE" w14:textId="77777" w:rsidR="001966FE" w:rsidRPr="00C94D71" w:rsidRDefault="00000000">
      <w:pPr>
        <w:spacing w:after="160"/>
      </w:pPr>
      <w:r>
        <w:t xml:space="preserve">La arquitectura se apoya en comunicación por API REST entre los componentes propios, y en integraciones externas hacia los sistemas de terceros (el proveedor del alcoholímetro, a definir).</w:t>
      </w:r>
    </w:p>
    <w:p w14:paraId="03580F19" w14:textId="77777777" w:rsidR="001966FE" w:rsidRPr="00C94D71" w:rsidRDefault="00000000">
      <w:pPr>
        <w:pStyle w:val="Heading1"/>
        <w:rPr>
          <w:lang w:val="es-PE"/>
        </w:rPr>
      </w:pPr>
      <w:r>
        <w:rPr>
          <w:lang w:val="es-PE"/>
        </w:rPr>
        <w:t>2. Flujo funcional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60"/>
      </w:tblGrid>
      <w:tr w:rsidR="001966FE" w:rsidRPr="00C94D71" w14:paraId="62FE8E0D" w14:textId="77777777">
        <w:trPr>
          <w:tblHeader/>
        </w:trPr>
        <w:tc>
          <w:tcPr>
            <w:tcW w:w="700" w:type="dxa"/>
            <w:shd w:val="clear" w:color="1F4E5F" w:fill="1F4E5F"/>
            <w:tcMar>
              <w:top w:w="80" w:type="dxa"/>
              <w:left w:w="100" w:type="dxa"/>
              <w:bottom w:w="80" w:type="dxa"/>
              <w:right w:w="100" w:type="dxa"/>
            </w:tcMar>
            <w:vAlign w:val="center"/>
          </w:tcPr>
          <w:p w14:paraId="6447DCB7" w14:textId="77777777" w:rsidR="001966FE" w:rsidRPr="00C94D71" w:rsidRDefault="00000000">
            <w:r>
              <w:rPr>
                <w:b/>
                <w:bCs/>
                <w:color w:val="FFFFFF"/>
                <w:sz w:val="20"/>
                <w:szCs w:val="20"/>
              </w:rPr>
              <w:t>Paso</w:t>
            </w:r>
          </w:p>
        </w:tc>
        <w:tc>
          <w:tcPr>
            <w:tcW w:w="8860" w:type="dxa"/>
            <w:shd w:val="clear" w:color="1F4E5F" w:fill="1F4E5F"/>
            <w:tcMar>
              <w:top w:w="80" w:type="dxa"/>
              <w:left w:w="100" w:type="dxa"/>
              <w:bottom w:w="80" w:type="dxa"/>
              <w:right w:w="100" w:type="dxa"/>
            </w:tcMar>
            <w:vAlign w:val="center"/>
          </w:tcPr>
          <w:p w14:paraId="33EB3FE2" w14:textId="77777777" w:rsidR="001966FE" w:rsidRPr="00C94D71" w:rsidRDefault="00000000">
            <w:r>
              <w:rPr>
                <w:b/>
                <w:bCs/>
                <w:color w:val="FFFFFF"/>
                <w:sz w:val="20"/>
                <w:szCs w:val="20"/>
              </w:rPr>
              <w:t>Qué ocurre</w:t>
            </w:r>
          </w:p>
        </w:tc>
      </w:tr>
      <w:tr w:rsidR="001966FE" w:rsidRPr="00C94D71" w14:paraId="778FA76E" w14:textId="77777777">
        <w:tc>
          <w:tcPr>
            <w:tcW w:w="700" w:type="dxa"/>
            <w:tcMar>
              <w:top w:w="80" w:type="dxa"/>
              <w:left w:w="100" w:type="dxa"/>
              <w:bottom w:w="80" w:type="dxa"/>
              <w:right w:w="100" w:type="dxa"/>
            </w:tcMar>
            <w:vAlign w:val="center"/>
          </w:tcPr>
          <w:p w14:paraId="5A9C7777" w14:textId="77777777" w:rsidR="001966FE" w:rsidRPr="00C94D71" w:rsidRDefault="00000000">
            <w:r>
              <w:rPr>
                <w:sz w:val="20"/>
                <w:szCs w:val="20"/>
              </w:rPr>
              <w:t>1</w:t>
            </w:r>
          </w:p>
        </w:tc>
        <w:tc>
          <w:tcPr>
            <w:tcW w:w="8860" w:type="dxa"/>
            <w:tcMar>
              <w:top w:w="80" w:type="dxa"/>
              <w:left w:w="100" w:type="dxa"/>
              <w:bottom w:w="80" w:type="dxa"/>
              <w:right w:w="100" w:type="dxa"/>
            </w:tcMar>
            <w:vAlign w:val="center"/>
          </w:tcPr>
          <w:p w14:paraId="3F9FFBE7" w14:textId="77777777" w:rsidR="001966FE" w:rsidRPr="00C94D71" w:rsidRDefault="00000000">
            <w:r>
              <w:rPr>
                <w:b/>
                <w:bCs/>
                <w:sz w:val="20"/>
                <w:szCs w:val="20"/>
              </w:rPr>
              <w:t xml:space="preserve">Actor: Persona en el ingreso. </w:t>
            </w:r>
            <w:r>
              <w:rPr>
                <w:sz w:val="20"/>
                <w:szCs w:val="20"/>
              </w:rPr>
              <w:t>La persona presenta su DNI en el lector del punto de acceso y realiza la prueba de alcohol en el mismo equipo.</w:t>
            </w:r>
          </w:p>
        </w:tc>
      </w:tr>
      <w:tr w:rsidR="001966FE" w:rsidRPr="00C94D71" w14:paraId="0DDABF17" w14:textId="77777777">
        <w:tc>
          <w:tcPr>
            <w:tcW w:w="700" w:type="dxa"/>
            <w:tcMar>
              <w:top w:w="80" w:type="dxa"/>
              <w:left w:w="100" w:type="dxa"/>
              <w:bottom w:w="80" w:type="dxa"/>
              <w:right w:w="100" w:type="dxa"/>
            </w:tcMar>
            <w:vAlign w:val="center"/>
          </w:tcPr>
          <w:p w14:paraId="5D1710FC" w14:textId="77777777" w:rsidR="001966FE" w:rsidRPr="00C94D71" w:rsidRDefault="00000000">
            <w:r>
              <w:rPr>
                <w:sz w:val="20"/>
                <w:szCs w:val="20"/>
              </w:rPr>
              <w:t>2</w:t>
            </w:r>
          </w:p>
        </w:tc>
        <w:tc>
          <w:tcPr>
            <w:tcW w:w="8860" w:type="dxa"/>
            <w:tcMar>
              <w:top w:w="80" w:type="dxa"/>
              <w:left w:w="100" w:type="dxa"/>
              <w:bottom w:w="80" w:type="dxa"/>
              <w:right w:w="100" w:type="dxa"/>
            </w:tcMar>
            <w:vAlign w:val="center"/>
          </w:tcPr>
          <w:p w14:paraId="58F36E49" w14:textId="77777777" w:rsidR="001966FE" w:rsidRPr="00C94D71" w:rsidRDefault="00000000">
            <w:r>
              <w:rPr>
                <w:b/>
                <w:bCs/>
                <w:sz w:val="20"/>
                <w:szCs w:val="20"/>
              </w:rPr>
              <w:t xml:space="preserve">Actor: Sistema (equipos de ingreso). </w:t>
            </w:r>
            <w:r>
              <w:rPr>
                <w:sz w:val="20"/>
                <w:szCs w:val="20"/>
              </w:rPr>
              <w:t>El punto de acceso recibe la lectura del DNI y el resultado de la prueba de alcohol, y los envía al servidor de aplicación.</w:t>
            </w:r>
          </w:p>
        </w:tc>
      </w:tr>
      <w:tr w:rsidR="001966FE" w:rsidRPr="00C94D71" w14:paraId="257D89F4" w14:textId="77777777">
        <w:tc>
          <w:tcPr>
            <w:tcW w:w="700" w:type="dxa"/>
            <w:tcMar>
              <w:top w:w="80" w:type="dxa"/>
              <w:left w:w="100" w:type="dxa"/>
              <w:bottom w:w="80" w:type="dxa"/>
              <w:right w:w="100" w:type="dxa"/>
            </w:tcMar>
            <w:vAlign w:val="center"/>
          </w:tcPr>
          <w:p w14:paraId="1BE17D4B" w14:textId="77777777" w:rsidR="001966FE" w:rsidRPr="00C94D71" w:rsidRDefault="00000000">
            <w:r>
              <w:rPr>
                <w:sz w:val="20"/>
                <w:szCs w:val="20"/>
              </w:rPr>
              <w:t>3</w:t>
            </w:r>
          </w:p>
        </w:tc>
        <w:tc>
          <w:tcPr>
            <w:tcW w:w="8860" w:type="dxa"/>
            <w:tcMar>
              <w:top w:w="80" w:type="dxa"/>
              <w:left w:w="100" w:type="dxa"/>
              <w:bottom w:w="80" w:type="dxa"/>
              <w:right w:w="100" w:type="dxa"/>
            </w:tcMar>
            <w:vAlign w:val="center"/>
          </w:tcPr>
          <w:p w14:paraId="349078F8" w14:textId="77777777" w:rsidR="001966FE" w:rsidRPr="00C94D71" w:rsidRDefault="00000000">
            <w:r>
              <w:rPr>
                <w:b/>
                <w:bCs/>
                <w:sz w:val="20"/>
                <w:szCs w:val="20"/>
              </w:rPr>
              <w:t xml:space="preserve">Actor: Sistema (servidor). </w:t>
            </w:r>
            <w:r>
              <w:rPr>
                <w:sz w:val="20"/>
                <w:szCs w:val="20"/>
              </w:rPr>
              <w:t>El servidor valida que el resultado de la prueba de alcohol recibido sea conforme.</w:t>
            </w:r>
          </w:p>
        </w:tc>
      </w:tr>
      <w:tr w:rsidR="001966FE" w:rsidRPr="00C94D71" w14:paraId="55E5CE9A" w14:textId="77777777">
        <w:tc>
          <w:tcPr>
            <w:tcW w:w="700" w:type="dxa"/>
            <w:tcMar>
              <w:top w:w="80" w:type="dxa"/>
              <w:left w:w="100" w:type="dxa"/>
              <w:bottom w:w="80" w:type="dxa"/>
              <w:right w:w="100" w:type="dxa"/>
            </w:tcMar>
            <w:vAlign w:val="center"/>
          </w:tcPr>
          <w:p w14:paraId="5C221088" w14:textId="77777777" w:rsidR="001966FE" w:rsidRPr="00C94D71" w:rsidRDefault="00000000">
            <w:r>
              <w:rPr>
                <w:sz w:val="20"/>
                <w:szCs w:val="20"/>
              </w:rPr>
              <w:t>4</w:t>
            </w:r>
          </w:p>
        </w:tc>
        <w:tc>
          <w:tcPr>
            <w:tcW w:w="8860" w:type="dxa"/>
            <w:tcMar>
              <w:top w:w="80" w:type="dxa"/>
              <w:left w:w="100" w:type="dxa"/>
              <w:bottom w:w="80" w:type="dxa"/>
              <w:right w:w="100" w:type="dxa"/>
            </w:tcMar>
            <w:vAlign w:val="center"/>
          </w:tcPr>
          <w:p w14:paraId="21E128C5" w14:textId="77777777" w:rsidR="001966FE" w:rsidRPr="00C94D71" w:rsidRDefault="00000000">
            <w:r>
              <w:rPr>
                <w:b/>
                <w:bCs/>
                <w:sz w:val="20"/>
                <w:szCs w:val="20"/>
              </w:rPr>
              <w:t xml:space="preserve">Actor: Sistema (servidor). </w:t>
            </w:r>
            <w:r>
              <w:rPr>
                <w:sz w:val="20"/>
                <w:szCs w:val="20"/>
              </w:rPr>
              <w:t>El servidor consulta el expediente digital de la persona: vigencia de SCTR, licencia, inducción, aptitud médica y demás documentos definidos por SSMA.</w:t>
            </w:r>
          </w:p>
        </w:tc>
      </w:tr>
      <w:tr w:rsidR="001966FE" w:rsidRPr="00C94D71" w14:paraId="77804DAA" w14:textId="77777777">
        <w:tc>
          <w:tcPr>
            <w:tcW w:w="700" w:type="dxa"/>
            <w:tcMar>
              <w:top w:w="80" w:type="dxa"/>
              <w:left w:w="100" w:type="dxa"/>
              <w:bottom w:w="80" w:type="dxa"/>
              <w:right w:w="100" w:type="dxa"/>
            </w:tcMar>
            <w:vAlign w:val="center"/>
          </w:tcPr>
          <w:p w14:paraId="6C33DD42" w14:textId="77777777" w:rsidR="001966FE" w:rsidRPr="00C94D71" w:rsidRDefault="00000000">
            <w:r>
              <w:rPr>
                <w:sz w:val="20"/>
                <w:szCs w:val="20"/>
              </w:rPr>
              <w:t>5</w:t>
            </w:r>
          </w:p>
        </w:tc>
        <w:tc>
          <w:tcPr>
            <w:tcW w:w="8860" w:type="dxa"/>
            <w:tcMar>
              <w:top w:w="80" w:type="dxa"/>
              <w:left w:w="100" w:type="dxa"/>
              <w:bottom w:w="80" w:type="dxa"/>
              <w:right w:w="100" w:type="dxa"/>
            </w:tcMar>
            <w:vAlign w:val="center"/>
          </w:tcPr>
          <w:p w14:paraId="1CBC1BB9" w14:textId="77777777" w:rsidR="001966FE" w:rsidRPr="00C94D71" w:rsidRDefault="00000000">
            <w:r>
              <w:rPr>
                <w:b/>
                <w:bCs/>
                <w:sz w:val="20"/>
                <w:szCs w:val="20"/>
              </w:rPr>
              <w:t xml:space="preserve">Actor: Sistema (motor de validación). </w:t>
            </w:r>
            <w:r>
              <w:rPr>
                <w:sz w:val="20"/>
                <w:szCs w:val="20"/>
              </w:rPr>
              <w:t>Antes de evaluar alcohol y documentos, el motor de validación verifica primero si la persona está activa: si fue dada de baja por su propia empresa, deniega de inmediato con el motivo "Dado de baja", sin evaluar lo demás. Si está activa, aplica las reglas definidas por SSMA y determina el resultado: AUTORIZADO o DENEGADO, con el/los motivo(s) en caso de denegación.</w:t>
            </w:r>
          </w:p>
        </w:tc>
      </w:tr>
      <w:tr w:rsidR="001966FE" w:rsidRPr="00C94D71" w14:paraId="571D0E6C" w14:textId="77777777">
        <w:tc>
          <w:tcPr>
            <w:tcW w:w="700" w:type="dxa"/>
            <w:tcMar>
              <w:top w:w="80" w:type="dxa"/>
              <w:left w:w="100" w:type="dxa"/>
              <w:bottom w:w="80" w:type="dxa"/>
              <w:right w:w="100" w:type="dxa"/>
            </w:tcMar>
            <w:vAlign w:val="center"/>
          </w:tcPr>
          <w:p w14:paraId="10305B36" w14:textId="77777777" w:rsidR="001966FE" w:rsidRPr="00C94D71" w:rsidRDefault="00000000">
            <w:r>
              <w:rPr>
                <w:sz w:val="20"/>
                <w:szCs w:val="20"/>
              </w:rPr>
              <w:t>6</w:t>
            </w:r>
          </w:p>
        </w:tc>
        <w:tc>
          <w:tcPr>
            <w:tcW w:w="8860" w:type="dxa"/>
            <w:tcMar>
              <w:top w:w="80" w:type="dxa"/>
              <w:left w:w="100" w:type="dxa"/>
              <w:bottom w:w="80" w:type="dxa"/>
              <w:right w:w="100" w:type="dxa"/>
            </w:tcMar>
            <w:vAlign w:val="center"/>
          </w:tcPr>
          <w:p w14:paraId="2A27E230" w14:textId="77777777" w:rsidR="001966FE" w:rsidRPr="00C94D71" w:rsidRDefault="00000000">
            <w:r>
              <w:rPr>
                <w:b/>
                <w:bCs/>
                <w:sz w:val="20"/>
                <w:szCs w:val="20"/>
              </w:rPr>
              <w:t xml:space="preserve">Actor: Sistema (torniquete). </w:t>
            </w:r>
            <w:r>
              <w:rPr>
                <w:sz w:val="20"/>
                <w:szCs w:val="20"/>
              </w:rPr>
              <w:t>Si es AUTORIZADO, se envía la orden de apertura al controlador del torniquete.</w:t>
            </w:r>
          </w:p>
        </w:tc>
      </w:tr>
      <w:tr w:rsidR="001966FE" w:rsidRPr="00C94D71" w14:paraId="6E77E024" w14:textId="77777777">
        <w:tc>
          <w:tcPr>
            <w:tcW w:w="700" w:type="dxa"/>
            <w:tcMar>
              <w:top w:w="80" w:type="dxa"/>
              <w:left w:w="100" w:type="dxa"/>
              <w:bottom w:w="80" w:type="dxa"/>
              <w:right w:w="100" w:type="dxa"/>
            </w:tcMar>
            <w:vAlign w:val="center"/>
          </w:tcPr>
          <w:p w14:paraId="10BF2DEA" w14:textId="77777777" w:rsidR="001966FE" w:rsidRPr="00C94D71" w:rsidRDefault="00000000">
            <w:r>
              <w:rPr>
                <w:sz w:val="20"/>
                <w:szCs w:val="20"/>
              </w:rPr>
              <w:t>7</w:t>
            </w:r>
          </w:p>
        </w:tc>
        <w:tc>
          <w:tcPr>
            <w:tcW w:w="8860" w:type="dxa"/>
            <w:tcMar>
              <w:top w:w="80" w:type="dxa"/>
              <w:left w:w="100" w:type="dxa"/>
              <w:bottom w:w="80" w:type="dxa"/>
              <w:right w:w="100" w:type="dxa"/>
            </w:tcMar>
            <w:vAlign w:val="center"/>
          </w:tcPr>
          <w:p w14:paraId="115113F9" w14:textId="77777777" w:rsidR="001966FE" w:rsidRPr="00C94D71" w:rsidRDefault="00000000">
            <w:r>
              <w:rPr>
                <w:b/>
                <w:bCs/>
                <w:sz w:val="20"/>
                <w:szCs w:val="20"/>
              </w:rPr>
              <w:t xml:space="preserve">Actor: Sistema. </w:t>
            </w:r>
            <w:r>
              <w:rPr>
                <w:sz w:val="20"/>
                <w:szCs w:val="20"/>
              </w:rPr>
              <w:t>Si es AUTORIZADO, el resultado se muestra en pantalla y no requiere más detalle.</w:t>
            </w:r>
          </w:p>
        </w:tc>
      </w:tr>
      <w:tr w:rsidR="001966FE" w:rsidRPr="00C94D71" w14:paraId="6E77E025" w14:textId="77777778">
        <w:tc>
          <w:tcPr>
            <w:tcW w:w="700" w:type="dxa"/>
            <w:tcMar>
              <w:top w:w="80" w:type="dxa"/>
              <w:left w:w="100" w:type="dxa"/>
              <w:bottom w:w="80" w:type="dxa"/>
              <w:right w:w="100" w:type="dxa"/>
            </w:tcMar>
            <w:vAlign w:val="center"/>
          </w:tcPr>
          <w:p w14:paraId="10BF2DEB" w14:textId="77777778" w:rsidR="001966FE" w:rsidRPr="00C94D71" w:rsidRDefault="00000000">
            <w:r>
              <w:rPr>
                <w:sz w:val="20"/>
                <w:szCs w:val="20"/>
              </w:rPr>
              <w:t>8</w:t>
            </w:r>
          </w:p>
        </w:tc>
        <w:tc>
          <w:tcPr>
            <w:tcW w:w="8860" w:type="dxa"/>
            <w:tcMar>
              <w:top w:w="80" w:type="dxa"/>
              <w:left w:w="100" w:type="dxa"/>
              <w:bottom w:w="80" w:type="dxa"/>
              <w:right w:w="100" w:type="dxa"/>
            </w:tcMar>
            <w:vAlign w:val="center"/>
          </w:tcPr>
          <w:p w14:paraId="115113FA" w14:textId="77777778" w:rsidR="001966FE" w:rsidRPr="00C94D71" w:rsidRDefault="00000000">
            <w:r>
              <w:rPr>
                <w:b/>
                <w:bCs/>
                <w:sz w:val="20"/>
                <w:szCs w:val="20"/>
              </w:rPr>
              <w:t xml:space="preserve">Actor: Sistema / Administración. </w:t>
            </w:r>
            <w:r>
              <w:rPr>
                <w:sz w:val="20"/>
                <w:szCs w:val="20"/>
              </w:rPr>
              <w:t>Si es DENEGADO por la prueba de alcohol: se bloquea el ingreso, se muestra el mensaje en pantalla, y queda registrado que esa persona no pasó la prueba (con fecha y hora), visible en el panel administrativo, no solo en el log de auditoría.</w:t>
            </w:r>
          </w:p>
        </w:tc>
      </w:tr>
      <w:tr w:rsidR="001966FE" w:rsidRPr="00C94D71" w14:paraId="6E77E026" w14:textId="77777779">
        <w:tc>
          <w:tcPr>
            <w:tcW w:w="700" w:type="dxa"/>
            <w:tcMar>
              <w:top w:w="80" w:type="dxa"/>
              <w:left w:w="100" w:type="dxa"/>
              <w:bottom w:w="80" w:type="dxa"/>
              <w:right w:w="100" w:type="dxa"/>
            </w:tcMar>
            <w:vAlign w:val="center"/>
          </w:tcPr>
          <w:p w14:paraId="10BF2DEC" w14:textId="77777779" w:rsidR="001966FE" w:rsidRPr="00C94D71" w:rsidRDefault="00000000">
            <w:r>
              <w:rPr>
                <w:sz w:val="20"/>
                <w:szCs w:val="20"/>
              </w:rPr>
              <w:t>9</w:t>
            </w:r>
          </w:p>
        </w:tc>
        <w:tc>
          <w:tcPr>
            <w:tcW w:w="8860" w:type="dxa"/>
            <w:tcMar>
              <w:top w:w="80" w:type="dxa"/>
              <w:left w:w="100" w:type="dxa"/>
              <w:bottom w:w="80" w:type="dxa"/>
              <w:right w:w="100" w:type="dxa"/>
            </w:tcMar>
            <w:vAlign w:val="center"/>
          </w:tcPr>
          <w:p w14:paraId="115113FB" w14:textId="77777779" w:rsidR="001966FE" w:rsidRPr="00C94D71" w:rsidRDefault="00000000">
            <w:r>
              <w:rPr>
                <w:b/>
                <w:bCs/>
                <w:sz w:val="20"/>
                <w:szCs w:val="20"/>
              </w:rPr>
              <w:t xml:space="preserve">Actor: Sistema / Administración. </w:t>
            </w:r>
            <w:r>
              <w:rPr>
                <w:sz w:val="20"/>
                <w:szCs w:val="20"/>
              </w:rPr>
              <w:t>Si es DENEGADO por documentos: se bloquea el ingreso y en pantalla se muestra cuáles documentos están vencidos, un mensaje pidiendo regularizarlos, y un contacto (teléfono o correo) de soporte documental para consultas. El caso queda visible en el panel administrativo, junto con el motivo, y registrado en el sistema de auditoría, junto con la persona que registró, aprobó o modificó cualquier dato relacionado. Si la persona además dio positivo en la prueba de alcohol, se muestran ambos motivos a la vez (alcohol y documentos), no solo uno.</w:t>
            </w:r>
          </w:p>
        </w:tc>
      </w:tr>
    </w:tbl>
    <w:p w14:paraId="07DEB720" w14:textId="77777778" w:rsidR="001966FE" w:rsidRPr="00C94D71" w:rsidRDefault="00000000">
      <w:pPr>
        <w:pStyle w:val="Heading2"/>
        <w:rPr>
          <w:lang w:val="es-PE"/>
        </w:rPr>
      </w:pPr>
      <w:r>
        <w:rPr>
          <w:lang w:val="es-PE"/>
        </w:rPr>
        <w:t>2.1. Alta y autenticación en el portal de proveedores/clientes</w:t>
      </w:r>
    </w:p>
    <w:p w14:paraId="07DEB721" w14:textId="77777778" w:rsidR="001966FE" w:rsidRPr="00C94D71" w:rsidRDefault="00000000">
      <w:pPr>
        <w:spacing w:after="160"/>
        <w:rPr>
          <w:lang w:val="es-PE"/>
        </w:rPr>
      </w:pPr>
      <w:r>
        <w:rPr>
          <w:lang w:val="es-PE"/>
        </w:rPr>
        <w:t>Este flujo es independiente del control de acceso físico: cubre cómo cada proveedor/cliente obtiene y usa sus credenciales para entrar al portal y cargar la documentación de su personal.</w:t>
      </w:r>
    </w:p>
    <w:p w14:paraId="07DEB722" w14:textId="77777778" w:rsidR="001966FE" w:rsidRPr="00C94D71" w:rsidRDefault="00000000">
      <w:pPr>
        <w:pStyle w:val="ListParagraph"/>
        <w:numPr>
          <w:ilvl w:val="0"/>
          <w:numId w:val="4"/>
        </w:numPr>
        <w:spacing w:after="80"/>
        <w:rPr>
          <w:lang w:val="es-PE"/>
        </w:rPr>
      </w:pPr>
      <w:r>
        <w:rPr>
          <w:b/>
          <w:bCs/>
          <w:lang w:val="es-PE"/>
        </w:rPr>
        <w:t xml:space="preserve">Actor: Administración. </w:t>
      </w:r>
      <w:r>
        <w:rPr>
          <w:lang w:val="es-PE"/>
        </w:rPr>
        <w:t>Carga inicial: Administración registra en el sistema el RUC/razón social y el correo electrónico de la empresa proveedora/cliente autorizada a usar el portal.</w:t>
      </w:r>
    </w:p>
    <w:p w14:paraId="07DEB72A" w14:textId="77777778" w:rsidR="001966FE" w:rsidRPr="00C94D71" w:rsidRDefault="00000000">
      <w:pPr>
        <w:pStyle w:val="ListParagraph"/>
        <w:numPr>
          <w:ilvl w:val="0"/>
          <w:numId w:val="2"/>
        </w:numPr>
        <w:spacing w:after="80"/>
        <w:rPr>
          <w:lang w:val="es-PE"/>
        </w:rPr>
      </w:pPr>
      <w:r>
        <w:rPr>
          <w:lang w:val="es-PE"/>
        </w:rPr>
        <w:t>Persona de contacto (nombre y teléfono) dentro de la empresa proveedora/cliente.</w:t>
      </w:r>
    </w:p>
    <w:p w14:paraId="07DEB72B" w14:textId="77777778" w:rsidR="001966FE" w:rsidRPr="00C94D71" w:rsidRDefault="00000000">
      <w:pPr>
        <w:pStyle w:val="ListParagraph"/>
        <w:numPr>
          <w:ilvl w:val="0"/>
          <w:numId w:val="2"/>
        </w:numPr>
        <w:spacing w:after="80"/>
        <w:rPr>
          <w:lang w:val="es-PE"/>
        </w:rPr>
      </w:pPr>
      <w:r>
        <w:rPr>
          <w:lang w:val="es-PE"/>
        </w:rPr>
        <w:t>Rubro o tipo de servicio que presta la empresa (referencial).</w:t>
      </w:r>
    </w:p>
    <w:p w14:paraId="07DEB72C" w14:textId="77777778" w:rsidR="001966FE" w:rsidRPr="00C94D71" w:rsidRDefault="00000000">
      <w:pPr>
        <w:pStyle w:val="ListParagraph"/>
        <w:numPr>
          <w:ilvl w:val="0"/>
          <w:numId w:val="2"/>
        </w:numPr>
        <w:spacing w:after="80"/>
        <w:rPr>
          <w:lang w:val="es-PE"/>
        </w:rPr>
      </w:pPr>
      <w:r>
        <w:rPr>
          <w:lang w:val="es-PE"/>
        </w:rPr>
        <w:t>Vigencia del contrato o relación comercial con la empresa (referencial, para saber hasta cuándo debe tener acceso su personal).</w:t>
      </w:r>
    </w:p>
    <w:p w14:paraId="07DEB72D" w14:textId="77777778" w:rsidR="001966FE" w:rsidRPr="00C94D71" w:rsidRDefault="00000000">
      <w:pPr>
        <w:pStyle w:val="ListParagraph"/>
        <w:numPr>
          <w:ilvl w:val="0"/>
          <w:numId w:val="2"/>
        </w:numPr>
        <w:spacing w:after="80"/>
        <w:rPr>
          <w:lang w:val="es-PE"/>
        </w:rPr>
      </w:pPr>
      <w:r>
        <w:rPr>
          <w:lang w:val="es-PE"/>
        </w:rPr>
        <w:t>Estado de la empresa (activa / inactiva), para poder desactivar el acceso de todo su personal sin borrar su historial.</w:t>
      </w:r>
    </w:p>
    <w:p w14:paraId="07DEB72E" w14:textId="77777778" w:rsidR="001966FE" w:rsidRPr="00C94D71" w:rsidRDefault="00000000">
      <w:pPr>
        <w:pStyle w:val="ListParagraph"/>
        <w:numPr>
          <w:ilvl w:val="0"/>
          <w:numId w:val="2"/>
        </w:numPr>
        <w:spacing w:after="160"/>
        <w:rPr>
          <w:lang w:val="es-PE"/>
        </w:rPr>
      </w:pPr>
      <w:r>
        <w:rPr>
          <w:lang w:val="es-PE"/>
        </w:rPr>
        <w:t>Después de activar su cuenta, la empresa carga la lista de su personal (una o más personas): nombres y apellidos, tipo y número de documento (DNI/CE/pasaporte), cargo, y los documentos correspondientes (SCTR/CAMO, constancia de capacitación SSST, certificaciones, etc.), que quedan asociados al expediente digital de cada persona.</w:t>
      </w:r>
    </w:p>
    <w:p w14:paraId="07DEB723" w14:textId="77777778" w:rsidR="001966FE" w:rsidRPr="00C94D71" w:rsidRDefault="00000000">
      <w:pPr>
        <w:pStyle w:val="ListParagraph"/>
        <w:numPr>
          <w:ilvl w:val="0"/>
          <w:numId w:val="4"/>
        </w:numPr>
        <w:spacing w:after="80"/>
        <w:rPr>
          <w:lang w:val="es-PE"/>
        </w:rPr>
      </w:pPr>
      <w:r>
        <w:rPr>
          <w:b/>
          <w:bCs/>
          <w:lang w:val="es-PE"/>
        </w:rPr>
        <w:t xml:space="preserve">Actor: Sistema. </w:t>
      </w:r>
      <w:r>
        <w:rPr>
          <w:lang w:val="es-PE"/>
        </w:rPr>
        <w:t>El sistema envía automáticamente al correo de contacto un enlace único de invitación para activar la cuenta.</w:t>
      </w:r>
    </w:p>
    <w:p w14:paraId="07DEB724" w14:textId="77777778" w:rsidR="001966FE" w:rsidRPr="00C94D71" w:rsidRDefault="00000000">
      <w:pPr>
        <w:pStyle w:val="ListParagraph"/>
        <w:numPr>
          <w:ilvl w:val="0"/>
          <w:numId w:val="4"/>
        </w:numPr>
        <w:spacing w:after="80"/>
        <w:rPr>
          <w:lang w:val="es-PE"/>
        </w:rPr>
      </w:pPr>
      <w:r>
        <w:rPr>
          <w:b/>
          <w:bCs/>
          <w:lang w:val="es-PE"/>
        </w:rPr>
        <w:t xml:space="preserve">Actor: Proveedor/Cliente. </w:t>
      </w:r>
      <w:r>
        <w:rPr>
          <w:lang w:val="es-PE"/>
        </w:rPr>
        <w:t>El representante de la empresa abre el enlace y define su contraseña; a partir de ese momento queda como usuario de acceso al portal.</w:t>
      </w:r>
    </w:p>
    <w:p w14:paraId="07DEB725" w14:textId="77777778" w:rsidR="001966FE" w:rsidRPr="00C94D71" w:rsidRDefault="00000000">
      <w:pPr>
        <w:pStyle w:val="ListParagraph"/>
        <w:numPr>
          <w:ilvl w:val="0"/>
          <w:numId w:val="4"/>
        </w:numPr>
        <w:spacing w:after="80"/>
        <w:rPr>
          <w:lang w:val="es-PE"/>
        </w:rPr>
      </w:pPr>
      <w:r>
        <w:rPr>
          <w:b/>
          <w:bCs/>
          <w:lang w:val="es-PE"/>
        </w:rPr>
        <w:t xml:space="preserve">Actor: Sistema. </w:t>
      </w:r>
      <w:r>
        <w:rPr>
          <w:lang w:val="es-PE"/>
        </w:rPr>
        <w:t>El enlace de invitación vence pasado un tiempo (por ejemplo, 48-72 horas); si expira sin usarse, se puede reenviar.</w:t>
      </w:r>
    </w:p>
    <w:p w14:paraId="07DEB726" w14:textId="77777778" w:rsidR="001966FE" w:rsidRPr="00C94D71" w:rsidRDefault="00000000">
      <w:pPr>
        <w:pStyle w:val="ListParagraph"/>
        <w:numPr>
          <w:ilvl w:val="0"/>
          <w:numId w:val="4"/>
        </w:numPr>
        <w:spacing w:after="80"/>
        <w:rPr>
          <w:lang w:val="es-PE"/>
        </w:rPr>
      </w:pPr>
      <w:r>
        <w:rPr>
          <w:b/>
          <w:bCs/>
          <w:lang w:val="es-PE"/>
        </w:rPr>
        <w:t xml:space="preserve">Actor: Proveedor/Cliente. </w:t>
      </w:r>
      <w:r>
        <w:rPr>
          <w:lang w:val="es-PE"/>
        </w:rPr>
        <w:t>Con la cuenta activa, el representante inicia sesión y sube o actualiza la lista de su personal y sus documentos.</w:t>
      </w:r>
    </w:p>
    <w:p w14:paraId="07DEB727" w14:textId="77777778" w:rsidR="001966FE" w:rsidRPr="00C94D71" w:rsidRDefault="00000000">
      <w:pPr>
        <w:pStyle w:val="ListParagraph"/>
        <w:numPr>
          <w:ilvl w:val="0"/>
          <w:numId w:val="4"/>
        </w:numPr>
        <w:spacing w:after="80"/>
        <w:rPr>
          <w:lang w:val="es-PE"/>
        </w:rPr>
      </w:pPr>
      <w:r>
        <w:rPr>
          <w:b/>
          <w:bCs/>
          <w:lang w:val="es-PE"/>
        </w:rPr>
        <w:t xml:space="preserve">Actor: Proveedor/Cliente. </w:t>
      </w:r>
      <w:r>
        <w:rPr>
          <w:lang w:val="es-PE"/>
        </w:rPr>
        <w:t>Si olvida su contraseña, puede solicitar su recuperación por correo electrónico.</w:t>
      </w:r>
    </w:p>
    <w:p w14:paraId="07DEB728" w14:textId="77777778" w:rsidR="001966FE" w:rsidRPr="00C94D71" w:rsidRDefault="00000000">
      <w:pPr>
        <w:pStyle w:val="ListParagraph"/>
        <w:numPr>
          <w:ilvl w:val="0"/>
          <w:numId w:val="4"/>
        </w:numPr>
        <w:spacing w:after="160"/>
        <w:rPr>
          <w:lang w:val="es-PE"/>
        </w:rPr>
      </w:pPr>
      <w:r>
        <w:rPr>
          <w:b/>
          <w:bCs/>
          <w:lang w:val="es-PE"/>
        </w:rPr>
        <w:t xml:space="preserve">Actor: Administración. </w:t>
      </w:r>
      <w:r>
        <w:rPr>
          <w:lang w:val="es-PE"/>
        </w:rPr>
        <w:t>Cuando una empresa deja de prestar servicios, Administración da de baja su cuenta y la de su personal.</w:t>
      </w:r>
    </w:p>
    <w:p w14:paraId="07DEB728" w14:textId="77777778" w:rsidR="001966FE" w:rsidRPr="00C94D71" w:rsidRDefault="00000000">
      <w:pPr>
        <w:pStyle w:val="ListParagraph"/>
        <w:numPr>
          <w:ilvl w:val="0"/>
          <w:numId w:val="4"/>
        </w:numPr>
        <w:spacing w:after="160"/>
        <w:rPr>
          <w:lang w:val="es-PE"/>
        </w:rPr>
      </w:pPr>
      <w:r>
        <w:rPr>
          <w:b/>
          <w:bCs/>
          <w:lang w:val="es-PE"/>
        </w:rPr>
        <w:t xml:space="preserve">Actor: Empresa proveedora. </w:t>
      </w:r>
      <w:r>
        <w:rPr/>
        <w:t>Cada empresa también puede dar de baja a un trabajador propio de forma individual (sin que esto afecte al resto de su personal). La persona dada de baja queda bloqueada de inmediato: el lector muestra el mensaje "Dado de baja" y no se le permite el ingreso.</w:t>
      </w:r>
    </w:p>
    <w:p w14:paraId="3A000001" w14:textId="3A000001" w:rsidR="001966FE" w:rsidRPr="00C94D71" w:rsidRDefault="00000000">
      <w:pPr>
        <w:pStyle w:val="Heading2"/>
        <w:rPr>
          <w:lang w:val="es-PE"/>
        </w:rPr>
      </w:pPr>
      <w:r>
        <w:rPr>
          <w:lang w:val="es-PE"/>
        </w:rPr>
        <w:t>2.2. Flujo de salida</w:t>
      </w:r>
    </w:p>
    <w:p w14:paraId="3A000002" w14:textId="3A000002" w:rsidR="001966FE" w:rsidRPr="00C94D71" w:rsidRDefault="00000000">
      <w:pPr>
        <w:spacing w:after="160"/>
        <w:rPr>
          <w:lang w:val="es-PE"/>
        </w:rPr>
      </w:pPr>
      <w:r>
        <w:rPr>
          <w:lang w:val="es-PE"/>
        </w:rPr>
        <w:t>La salida no usa equipos nuevos: se realiza por el mismo torniquete del ingreso, en modo bidireccional, sin necesidad de un controlador adicional. No se repite la prueba de alcohol, ya que no aplica al salir.</w:t>
      </w:r>
    </w:p>
    <w:p w14:paraId="3A000003" w14:textId="3A000003" w:rsidR="001966FE" w:rsidRPr="00C94D71" w:rsidRDefault="00000000">
      <w:pPr>
        <w:pStyle w:val="ListParagraph"/>
        <w:numPr>
          <w:ilvl w:val="0"/>
          <w:numId w:val="5"/>
        </w:numPr>
        <w:spacing w:after="80"/>
        <w:rPr>
          <w:lang w:val="es-PE"/>
        </w:rPr>
      </w:pPr>
      <w:r>
        <w:rPr>
          <w:b/>
          <w:bCs/>
          <w:lang w:val="es-PE"/>
        </w:rPr>
        <w:t xml:space="preserve">Actor: Persona en la salida. </w:t>
      </w:r>
      <w:r>
        <w:rPr>
          <w:lang w:val="es-PE"/>
        </w:rPr>
        <w:t>La persona presenta su DNI en el lector del mismo torniquete, al momento de salir.</w:t>
      </w:r>
    </w:p>
    <w:p w14:paraId="3A000004" w14:textId="3A000004" w:rsidR="001966FE" w:rsidRPr="00C94D71" w:rsidRDefault="00000000">
      <w:pPr>
        <w:pStyle w:val="ListParagraph"/>
        <w:numPr>
          <w:ilvl w:val="0"/>
          <w:numId w:val="5"/>
        </w:numPr>
        <w:spacing w:after="80"/>
        <w:rPr>
          <w:lang w:val="es-PE"/>
        </w:rPr>
      </w:pPr>
      <w:r>
        <w:rPr>
          <w:b/>
          <w:bCs/>
          <w:lang w:val="es-PE"/>
        </w:rPr>
        <w:t xml:space="preserve">Actor: Sistema. </w:t>
      </w:r>
      <w:r>
        <w:rPr>
          <w:lang w:val="es-PE"/>
        </w:rPr>
        <w:t>El sistema valida si ese DNI tiene un registro de ingreso previo (control anti-passback).</w:t>
      </w:r>
    </w:p>
    <w:p w14:paraId="3A000005" w14:textId="3A000005" w:rsidR="001966FE" w:rsidRPr="00C94D71" w:rsidRDefault="00000000">
      <w:pPr>
        <w:pStyle w:val="ListParagraph"/>
        <w:numPr>
          <w:ilvl w:val="0"/>
          <w:numId w:val="5"/>
        </w:numPr>
        <w:spacing w:after="80"/>
        <w:rPr>
          <w:lang w:val="es-PE"/>
        </w:rPr>
      </w:pPr>
      <w:r>
        <w:rPr>
          <w:b/>
          <w:bCs/>
          <w:lang w:val="es-PE"/>
        </w:rPr>
        <w:t xml:space="preserve">Actor: Sistema. </w:t>
      </w:r>
      <w:r>
        <w:rPr>
          <w:lang w:val="es-PE"/>
        </w:rPr>
        <w:t>Si tiene registro de ingreso: se abre el torniquete, la persona sale, y se cierra su ciclo de acceso (ingreso + salida quedan enlazados).</w:t>
      </w:r>
    </w:p>
    <w:p w14:paraId="3A000006" w14:textId="3A000006" w:rsidR="001966FE" w:rsidRPr="00C94D71" w:rsidRDefault="00000000">
      <w:pPr>
        <w:pStyle w:val="ListParagraph"/>
        <w:numPr>
          <w:ilvl w:val="0"/>
          <w:numId w:val="5"/>
        </w:numPr>
        <w:spacing w:after="160"/>
        <w:rPr>
          <w:lang w:val="es-PE"/>
        </w:rPr>
      </w:pPr>
      <w:r>
        <w:rPr>
          <w:b/>
          <w:bCs/>
          <w:lang w:val="es-PE"/>
        </w:rPr>
        <w:t xml:space="preserve">Actor: Sistema / Personal de seguridad. </w:t>
      </w:r>
      <w:r>
        <w:rPr>
          <w:lang w:val="es-PE"/>
        </w:rPr>
        <w:t>Si NO tiene registro de ingreso: el torniquete no se abre, y se envía una alerta al personal de seguridad para que revise qué ocurrió. Todo queda registrado en el sistema de auditoría.</w:t>
      </w:r>
    </w:p>
    <w:p>
      <w:pPr>
        <w:pStyle w:val="Heading1"/>
      </w:pPr>
      <w:r>
        <w:t>Diagramas del proceso</w:t>
      </w:r>
    </w:p>
    <w:p>
      <w:r>
        <w:t>Los siguientes diagramas resumen visualmente el flujo descrito en las secciones anteriores.</w:t>
      </w:r>
    </w:p>
    <w:p>
      <w:pPr>
        <w:pStyle w:val="Heading2"/>
      </w:pPr>
      <w:r>
        <w:t>Arquitectura general</w:t>
      </w:r>
    </w:p>
    <w:p>
      <w:pPr>
        <w:jc w:val="center"/>
      </w:pPr>
      <w:r>
        <w:drawing>
          <wp:inline xmlns:a="http://schemas.openxmlformats.org/drawingml/2006/main" xmlns:pic="http://schemas.openxmlformats.org/drawingml/2006/picture">
            <wp:extent cx="5760720" cy="4371370"/>
            <wp:docPr id="9" name="Picture 9"/>
            <wp:cNvGraphicFramePr>
              <a:graphicFrameLocks noChangeAspect="1"/>
            </wp:cNvGraphicFramePr>
            <a:graphic>
              <a:graphicData uri="http://schemas.openxmlformats.org/drawingml/2006/picture">
                <pic:pic>
                  <pic:nvPicPr>
                    <pic:cNvPr id="0" name="diagrama0_arquitectura_v2.png"/>
                    <pic:cNvPicPr/>
                  </pic:nvPicPr>
                  <pic:blipFill>
                    <a:blip r:embed="rId23"/>
                    <a:stretch>
                      <a:fillRect/>
                    </a:stretch>
                  </pic:blipFill>
                  <pic:spPr>
                    <a:xfrm>
                      <a:off x="0" y="0"/>
                      <a:ext cx="5760720" cy="4371370"/>
                    </a:xfrm>
                    <a:prstGeom prst="rect"/>
                  </pic:spPr>
                </pic:pic>
              </a:graphicData>
            </a:graphic>
          </wp:inline>
        </w:drawing>
      </w:r>
    </w:p>
    <w:p>
      <w:pPr>
        <w:pStyle w:val="Heading2"/>
      </w:pPr>
      <w:r>
        <w:t>Alta de proveedor/cliente</w:t>
      </w:r>
    </w:p>
    <w:p>
      <w:pPr>
        <w:jc w:val="center"/>
      </w:pPr>
      <w:r>
        <w:drawing>
          <wp:inline xmlns:a="http://schemas.openxmlformats.org/drawingml/2006/main" xmlns:pic="http://schemas.openxmlformats.org/drawingml/2006/picture">
            <wp:extent cx="5760720" cy="4405256"/>
            <wp:docPr id="8" name="Picture 8"/>
            <wp:cNvGraphicFramePr>
              <a:graphicFrameLocks noChangeAspect="1"/>
            </wp:cNvGraphicFramePr>
            <a:graphic>
              <a:graphicData uri="http://schemas.openxmlformats.org/drawingml/2006/picture">
                <pic:pic>
                  <pic:nvPicPr>
                    <pic:cNvPr id="0" name="diagrama1_alta.png"/>
                    <pic:cNvPicPr/>
                  </pic:nvPicPr>
                  <pic:blipFill>
                    <a:blip r:embed="rId22"/>
                    <a:stretch>
                      <a:fillRect/>
                    </a:stretch>
                  </pic:blipFill>
                  <pic:spPr>
                    <a:xfrm>
                      <a:off x="0" y="0"/>
                      <a:ext cx="5760720" cy="4405256"/>
                    </a:xfrm>
                    <a:prstGeom prst="rect"/>
                  </pic:spPr>
                </pic:pic>
              </a:graphicData>
            </a:graphic>
          </wp:inline>
        </w:drawing>
      </w:r>
    </w:p>
    <w:p>
      <w:pPr>
        <w:pStyle w:val="Heading2"/>
      </w:pPr>
      <w:r>
        <w:t>Flujo de ingreso</w:t>
      </w:r>
    </w:p>
    <w:p>
      <w:pPr>
        <w:jc w:val="center"/>
      </w:pPr>
      <w:r>
        <w:drawing>
          <wp:inline xmlns:a="http://schemas.openxmlformats.org/drawingml/2006/main" xmlns:pic="http://schemas.openxmlformats.org/drawingml/2006/picture">
            <wp:extent cx="5760720" cy="4066391"/>
            <wp:docPr id="2" name="Picture 2"/>
            <wp:cNvGraphicFramePr>
              <a:graphicFrameLocks noChangeAspect="1"/>
            </wp:cNvGraphicFramePr>
            <a:graphic>
              <a:graphicData uri="http://schemas.openxmlformats.org/drawingml/2006/picture">
                <pic:pic>
                  <pic:nvPicPr>
                    <pic:cNvPr id="0" name="diagrama2_ingreso.png"/>
                    <pic:cNvPicPr/>
                  </pic:nvPicPr>
                  <pic:blipFill>
                    <a:blip r:embed="rId17"/>
                    <a:stretch>
                      <a:fillRect/>
                    </a:stretch>
                  </pic:blipFill>
                  <pic:spPr>
                    <a:xfrm>
                      <a:off x="0" y="0"/>
                      <a:ext cx="5760720" cy="4066391"/>
                    </a:xfrm>
                    <a:prstGeom prst="rect"/>
                  </pic:spPr>
                </pic:pic>
              </a:graphicData>
            </a:graphic>
          </wp:inline>
        </w:drawing>
      </w:r>
    </w:p>
    <w:p>
      <w:pPr>
        <w:pStyle w:val="Heading2"/>
      </w:pPr>
      <w:r>
        <w:t>Flujo de salida (mismo torniquete)</w:t>
      </w:r>
    </w:p>
    <w:p>
      <w:pPr>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diagrama3_salida.png"/>
                    <pic:cNvPicPr/>
                  </pic:nvPicPr>
                  <pic:blipFill>
                    <a:blip r:embed="rId18"/>
                    <a:stretch>
                      <a:fillRect/>
                    </a:stretch>
                  </pic:blipFill>
                  <pic:spPr>
                    <a:xfrm>
                      <a:off x="0" y="0"/>
                      <a:ext cx="5760720" cy="2880360"/>
                    </a:xfrm>
                    <a:prstGeom prst="rect"/>
                  </pic:spPr>
                </pic:pic>
              </a:graphicData>
            </a:graphic>
          </wp:inline>
        </w:drawing>
      </w:r>
    </w:p>
    <w:p/>
    <w:p w14:paraId="07DEB71F" w14:textId="77777777" w:rsidR="001966FE" w:rsidRPr="00C94D71" w:rsidRDefault="00000000">
      <w:pPr>
        <w:pStyle w:val="Heading1"/>
        <w:rPr>
          <w:lang w:val="es-PE"/>
        </w:rPr>
      </w:pPr>
      <w:r>
        <w:rPr>
          <w:lang w:val="es-PE"/>
        </w:rPr>
        <w:lastRenderedPageBreak/>
        <w:t>3. Matriz de requisitos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1400"/>
        <w:gridCol w:w="1860"/>
      </w:tblGrid>
      <w:tr w:rsidR="001966FE" w:rsidRPr="00C94D71" w14:paraId="382BC215" w14:textId="77777777">
        <w:trPr>
          <w:tblHeader/>
        </w:trPr>
        <w:tc>
          <w:tcPr>
            <w:tcW w:w="2900" w:type="dxa"/>
            <w:shd w:val="clear" w:color="1F4E5F" w:fill="1F4E5F"/>
            <w:tcMar>
              <w:top w:w="80" w:type="dxa"/>
              <w:left w:w="100" w:type="dxa"/>
              <w:bottom w:w="80" w:type="dxa"/>
              <w:right w:w="100" w:type="dxa"/>
            </w:tcMar>
            <w:vAlign w:val="center"/>
          </w:tcPr>
          <w:p w14:paraId="0623E56D" w14:textId="77777777" w:rsidR="001966FE" w:rsidRPr="00C94D71" w:rsidRDefault="00000000">
            <w:r>
              <w:rPr>
                <w:b/>
                <w:bCs/>
                <w:color w:val="FFFFFF"/>
                <w:sz w:val="20"/>
                <w:szCs w:val="20"/>
              </w:rPr>
              <w:t>Requisito</w:t>
            </w:r>
          </w:p>
        </w:tc>
        <w:tc>
          <w:tcPr>
            <w:tcW w:w="3400" w:type="dxa"/>
            <w:shd w:val="clear" w:color="1F4E5F" w:fill="1F4E5F"/>
            <w:tcMar>
              <w:top w:w="80" w:type="dxa"/>
              <w:left w:w="100" w:type="dxa"/>
              <w:bottom w:w="80" w:type="dxa"/>
              <w:right w:w="100" w:type="dxa"/>
            </w:tcMar>
            <w:vAlign w:val="center"/>
          </w:tcPr>
          <w:p w14:paraId="2A252CD0" w14:textId="77777777" w:rsidR="001966FE" w:rsidRPr="00C94D71" w:rsidRDefault="00000000">
            <w:r>
              <w:rPr>
                <w:b/>
                <w:bCs/>
                <w:color w:val="FFFFFF"/>
                <w:sz w:val="20"/>
                <w:szCs w:val="20"/>
              </w:rPr>
              <w:t>Descripción</w:t>
            </w:r>
          </w:p>
        </w:tc>
        <w:tc>
          <w:tcPr>
            <w:tcW w:w="1400" w:type="dxa"/>
            <w:shd w:val="clear" w:color="1F4E5F" w:fill="1F4E5F"/>
            <w:tcMar>
              <w:top w:w="80" w:type="dxa"/>
              <w:left w:w="100" w:type="dxa"/>
              <w:bottom w:w="80" w:type="dxa"/>
              <w:right w:w="100" w:type="dxa"/>
            </w:tcMar>
            <w:vAlign w:val="center"/>
          </w:tcPr>
          <w:p w14:paraId="6F34F376" w14:textId="77777777" w:rsidR="001966FE" w:rsidRPr="00C94D71" w:rsidRDefault="00000000">
            <w:r>
              <w:rPr>
                <w:b/>
                <w:bCs/>
                <w:color w:val="FFFFFF"/>
                <w:sz w:val="20"/>
                <w:szCs w:val="20"/>
              </w:rPr>
              <w:t>Responsable</w:t>
            </w:r>
          </w:p>
        </w:tc>
        <w:tc>
          <w:tcPr>
            <w:tcW w:w="1860" w:type="dxa"/>
            <w:shd w:val="clear" w:color="1F4E5F" w:fill="1F4E5F"/>
            <w:tcMar>
              <w:top w:w="80" w:type="dxa"/>
              <w:left w:w="100" w:type="dxa"/>
              <w:bottom w:w="80" w:type="dxa"/>
              <w:right w:w="100" w:type="dxa"/>
            </w:tcMar>
            <w:vAlign w:val="center"/>
          </w:tcPr>
          <w:p w14:paraId="5D6CF625" w14:textId="77777777" w:rsidR="001966FE" w:rsidRPr="00C94D71" w:rsidRDefault="00000000">
            <w:r>
              <w:rPr>
                <w:b/>
                <w:bCs/>
                <w:color w:val="FFFFFF"/>
                <w:sz w:val="20"/>
                <w:szCs w:val="20"/>
              </w:rPr>
              <w:t>Estado</w:t>
            </w:r>
          </w:p>
        </w:tc>
      </w:tr>
      <w:tr w:rsidR="001966FE" w:rsidRPr="00C94D71" w14:paraId="0149C854" w14:textId="77777777">
        <w:tc>
          <w:tcPr>
            <w:tcW w:w="2900" w:type="dxa"/>
            <w:tcMar>
              <w:top w:w="80" w:type="dxa"/>
              <w:left w:w="100" w:type="dxa"/>
              <w:bottom w:w="80" w:type="dxa"/>
              <w:right w:w="100" w:type="dxa"/>
            </w:tcMar>
            <w:vAlign w:val="center"/>
          </w:tcPr>
          <w:p w14:paraId="01C174E7" w14:textId="77777777" w:rsidR="001966FE" w:rsidRPr="00C94D71" w:rsidRDefault="00000000">
            <w:r>
              <w:rPr>
                <w:sz w:val="20"/>
                <w:szCs w:val="20"/>
              </w:rPr>
              <w:t>Validación automática de documentos</w:t>
            </w:r>
          </w:p>
        </w:tc>
        <w:tc>
          <w:tcPr>
            <w:tcW w:w="3400" w:type="dxa"/>
            <w:tcMar>
              <w:top w:w="80" w:type="dxa"/>
              <w:left w:w="100" w:type="dxa"/>
              <w:bottom w:w="80" w:type="dxa"/>
              <w:right w:w="100" w:type="dxa"/>
            </w:tcMar>
            <w:vAlign w:val="center"/>
          </w:tcPr>
          <w:p w14:paraId="75AE6A27" w14:textId="77777777" w:rsidR="001966FE" w:rsidRPr="00C94D71" w:rsidRDefault="00000000">
            <w:r>
              <w:rPr>
                <w:sz w:val="20"/>
                <w:szCs w:val="20"/>
              </w:rPr>
              <w:t>El sistema verifica vigencia, vencimiento y estado de aprobación de cada documento obligatorio.</w:t>
            </w:r>
          </w:p>
        </w:tc>
        <w:tc>
          <w:tcPr>
            <w:tcW w:w="1400" w:type="dxa"/>
            <w:tcMar>
              <w:top w:w="80" w:type="dxa"/>
              <w:left w:w="100" w:type="dxa"/>
              <w:bottom w:w="80" w:type="dxa"/>
              <w:right w:w="100" w:type="dxa"/>
            </w:tcMar>
            <w:vAlign w:val="center"/>
          </w:tcPr>
          <w:p w14:paraId="3F2B48C4" w14:textId="77777777"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7A9355A6" w14:textId="77777777" w:rsidR="001966FE" w:rsidRPr="00C94D71" w:rsidRDefault="00000000">
            <w:r>
              <w:rPr>
                <w:sz w:val="20"/>
                <w:szCs w:val="20"/>
              </w:rPr>
              <w:t>Por construir</w:t>
            </w:r>
          </w:p>
        </w:tc>
      </w:tr>
      <w:tr w:rsidR="001966FE" w:rsidRPr="00C94D71" w14:paraId="230C0724" w14:textId="77777777">
        <w:tc>
          <w:tcPr>
            <w:tcW w:w="2900" w:type="dxa"/>
            <w:tcMar>
              <w:top w:w="80" w:type="dxa"/>
              <w:left w:w="100" w:type="dxa"/>
              <w:bottom w:w="80" w:type="dxa"/>
              <w:right w:w="100" w:type="dxa"/>
            </w:tcMar>
            <w:vAlign w:val="center"/>
          </w:tcPr>
          <w:p w14:paraId="0696FE49" w14:textId="77777777" w:rsidR="001966FE" w:rsidRPr="00C94D71" w:rsidRDefault="00000000">
            <w:r>
              <w:rPr>
                <w:sz w:val="20"/>
                <w:szCs w:val="20"/>
              </w:rPr>
              <w:t>Resultado claro de ingreso</w:t>
            </w:r>
          </w:p>
        </w:tc>
        <w:tc>
          <w:tcPr>
            <w:tcW w:w="3400" w:type="dxa"/>
            <w:tcMar>
              <w:top w:w="80" w:type="dxa"/>
              <w:left w:w="100" w:type="dxa"/>
              <w:bottom w:w="80" w:type="dxa"/>
              <w:right w:w="100" w:type="dxa"/>
            </w:tcMar>
            <w:vAlign w:val="center"/>
          </w:tcPr>
          <w:p w14:paraId="69A5D9BC" w14:textId="77777777" w:rsidR="001966FE" w:rsidRPr="00C94D71" w:rsidRDefault="00000000">
            <w:r>
              <w:rPr>
                <w:sz w:val="20"/>
                <w:szCs w:val="20"/>
              </w:rPr>
              <w:t>AUTORIZADO o DENEGADO, con motivo en caso de denegación.</w:t>
            </w:r>
          </w:p>
        </w:tc>
        <w:tc>
          <w:tcPr>
            <w:tcW w:w="1400" w:type="dxa"/>
            <w:tcMar>
              <w:top w:w="80" w:type="dxa"/>
              <w:left w:w="100" w:type="dxa"/>
              <w:bottom w:w="80" w:type="dxa"/>
              <w:right w:w="100" w:type="dxa"/>
            </w:tcMar>
            <w:vAlign w:val="center"/>
          </w:tcPr>
          <w:p w14:paraId="1A9EF4DF" w14:textId="77777777"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5F24D4FE" w14:textId="77777777" w:rsidR="001966FE" w:rsidRPr="00C94D71" w:rsidRDefault="00000000">
            <w:r>
              <w:rPr>
                <w:sz w:val="20"/>
                <w:szCs w:val="20"/>
              </w:rPr>
              <w:t>Por construir</w:t>
            </w:r>
          </w:p>
        </w:tc>
      </w:tr>
      <w:tr w:rsidR="001966FE" w:rsidRPr="00C94D71" w14:paraId="3C65FC9B" w14:textId="77777777">
        <w:tc>
          <w:tcPr>
            <w:tcW w:w="2900" w:type="dxa"/>
            <w:tcMar>
              <w:top w:w="80" w:type="dxa"/>
              <w:left w:w="100" w:type="dxa"/>
              <w:bottom w:w="80" w:type="dxa"/>
              <w:right w:w="100" w:type="dxa"/>
            </w:tcMar>
            <w:vAlign w:val="center"/>
          </w:tcPr>
          <w:p w14:paraId="1F7AB504" w14:textId="77777777" w:rsidR="001966FE" w:rsidRPr="00C94D71" w:rsidRDefault="00000000">
            <w:r>
              <w:rPr>
                <w:sz w:val="20"/>
                <w:szCs w:val="20"/>
              </w:rPr>
              <w:t>Arquitectura centralizada</w:t>
            </w:r>
          </w:p>
        </w:tc>
        <w:tc>
          <w:tcPr>
            <w:tcW w:w="3400" w:type="dxa"/>
            <w:tcMar>
              <w:top w:w="80" w:type="dxa"/>
              <w:left w:w="100" w:type="dxa"/>
              <w:bottom w:w="80" w:type="dxa"/>
              <w:right w:w="100" w:type="dxa"/>
            </w:tcMar>
            <w:vAlign w:val="center"/>
          </w:tcPr>
          <w:p w14:paraId="417F1220" w14:textId="77777777" w:rsidR="001966FE" w:rsidRPr="00C94D71" w:rsidRDefault="00000000">
            <w:r>
              <w:rPr>
                <w:sz w:val="20"/>
                <w:szCs w:val="20"/>
              </w:rPr>
              <w:t>Servidor y base de datos en Azure, separados de los equipos del punto de acceso.</w:t>
            </w:r>
          </w:p>
        </w:tc>
        <w:tc>
          <w:tcPr>
            <w:tcW w:w="1400" w:type="dxa"/>
            <w:tcMar>
              <w:top w:w="80" w:type="dxa"/>
              <w:left w:w="100" w:type="dxa"/>
              <w:bottom w:w="80" w:type="dxa"/>
              <w:right w:w="100" w:type="dxa"/>
            </w:tcMar>
            <w:vAlign w:val="center"/>
          </w:tcPr>
          <w:p w14:paraId="42E72DE4" w14:textId="77777777"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39D85C9E" w14:textId="77777777" w:rsidR="001966FE" w:rsidRPr="00C94D71" w:rsidRDefault="00000000">
            <w:r>
              <w:rPr>
                <w:sz w:val="20"/>
                <w:szCs w:val="20"/>
              </w:rPr>
              <w:t>Por construir</w:t>
            </w:r>
          </w:p>
        </w:tc>
      </w:tr>
      <w:tr w:rsidR="001966FE" w:rsidRPr="00C94D71" w14:paraId="50C39BC8" w14:textId="77777777">
        <w:tc>
          <w:tcPr>
            <w:tcW w:w="2900" w:type="dxa"/>
            <w:tcMar>
              <w:top w:w="80" w:type="dxa"/>
              <w:left w:w="100" w:type="dxa"/>
              <w:bottom w:w="80" w:type="dxa"/>
              <w:right w:w="100" w:type="dxa"/>
            </w:tcMar>
            <w:vAlign w:val="center"/>
          </w:tcPr>
          <w:p w14:paraId="2F988CAB" w14:textId="77777777" w:rsidR="001966FE" w:rsidRPr="00C94D71" w:rsidRDefault="00000000">
            <w:r>
              <w:rPr>
                <w:sz w:val="20"/>
                <w:szCs w:val="20"/>
              </w:rPr>
              <w:t>Reglas definidas por SSMA</w:t>
            </w:r>
          </w:p>
        </w:tc>
        <w:tc>
          <w:tcPr>
            <w:tcW w:w="3400" w:type="dxa"/>
            <w:tcMar>
              <w:top w:w="80" w:type="dxa"/>
              <w:left w:w="100" w:type="dxa"/>
              <w:bottom w:w="80" w:type="dxa"/>
              <w:right w:w="100" w:type="dxa"/>
            </w:tcMar>
            <w:vAlign w:val="center"/>
          </w:tcPr>
          <w:p w14:paraId="0A59451B" w14:textId="77777777" w:rsidR="001966FE" w:rsidRPr="00C94D71" w:rsidRDefault="00000000">
            <w:r>
              <w:rPr>
                <w:sz w:val="20"/>
                <w:szCs w:val="20"/>
              </w:rPr>
              <w:t>El área SSMA valida qué documentos son obligatorios y las condiciones de autorización.</w:t>
            </w:r>
          </w:p>
        </w:tc>
        <w:tc>
          <w:tcPr>
            <w:tcW w:w="1400" w:type="dxa"/>
            <w:tcMar>
              <w:top w:w="80" w:type="dxa"/>
              <w:left w:w="100" w:type="dxa"/>
              <w:bottom w:w="80" w:type="dxa"/>
              <w:right w:w="100" w:type="dxa"/>
            </w:tcMar>
            <w:vAlign w:val="center"/>
          </w:tcPr>
          <w:p w14:paraId="1DBCCD24" w14:textId="77777777" w:rsidR="001966FE" w:rsidRPr="00C94D71" w:rsidRDefault="00000000">
            <w:r>
              <w:rPr>
                <w:sz w:val="20"/>
                <w:szCs w:val="20"/>
              </w:rPr>
              <w:t>SSMA (cliente)</w:t>
            </w:r>
          </w:p>
        </w:tc>
        <w:tc>
          <w:tcPr>
            <w:tcW w:w="1860" w:type="dxa"/>
            <w:tcMar>
              <w:top w:w="80" w:type="dxa"/>
              <w:left w:w="100" w:type="dxa"/>
              <w:bottom w:w="80" w:type="dxa"/>
              <w:right w:w="100" w:type="dxa"/>
            </w:tcMar>
            <w:vAlign w:val="center"/>
          </w:tcPr>
          <w:p w14:paraId="6F16979F" w14:textId="77777777" w:rsidR="001966FE" w:rsidRPr="00C94D71" w:rsidRDefault="00000000">
            <w:r>
              <w:rPr>
                <w:sz w:val="20"/>
                <w:szCs w:val="20"/>
              </w:rPr>
              <w:t>Pendiente de definición</w:t>
            </w:r>
          </w:p>
        </w:tc>
      </w:tr>
      <w:tr w:rsidR="001966FE" w:rsidRPr="00C94D71" w14:paraId="76CF16C5" w14:textId="77777777">
        <w:tc>
          <w:tcPr>
            <w:tcW w:w="2900" w:type="dxa"/>
            <w:tcMar>
              <w:top w:w="80" w:type="dxa"/>
              <w:left w:w="100" w:type="dxa"/>
              <w:bottom w:w="80" w:type="dxa"/>
              <w:right w:w="100" w:type="dxa"/>
            </w:tcMar>
            <w:vAlign w:val="center"/>
          </w:tcPr>
          <w:p w14:paraId="7B3C2C95" w14:textId="77777777" w:rsidR="001966FE" w:rsidRPr="00C94D71" w:rsidRDefault="00000000">
            <w:r>
              <w:rPr>
                <w:sz w:val="20"/>
                <w:szCs w:val="20"/>
              </w:rPr>
              <w:t>Integración con alcoholímetro</w:t>
            </w:r>
          </w:p>
        </w:tc>
        <w:tc>
          <w:tcPr>
            <w:tcW w:w="3400" w:type="dxa"/>
            <w:tcMar>
              <w:top w:w="80" w:type="dxa"/>
              <w:left w:w="100" w:type="dxa"/>
              <w:bottom w:w="80" w:type="dxa"/>
              <w:right w:w="100" w:type="dxa"/>
            </w:tcMar>
            <w:vAlign w:val="center"/>
          </w:tcPr>
          <w:p w14:paraId="4E8743AB" w14:textId="77777777" w:rsidR="001966FE" w:rsidRPr="00C94D71" w:rsidRDefault="00000000">
            <w:r>
              <w:rPr>
                <w:sz w:val="20"/>
                <w:szCs w:val="20"/>
              </w:rPr>
              <w:t xml:space="preserve">Recepción del resultado del test de alcohol asociado a la persona.</w:t>
            </w:r>
          </w:p>
        </w:tc>
        <w:tc>
          <w:tcPr>
            <w:tcW w:w="1400" w:type="dxa"/>
            <w:tcMar>
              <w:top w:w="80" w:type="dxa"/>
              <w:left w:w="100" w:type="dxa"/>
              <w:bottom w:w="80" w:type="dxa"/>
              <w:right w:w="100" w:type="dxa"/>
            </w:tcMar>
            <w:vAlign w:val="center"/>
          </w:tcPr>
          <w:p w14:paraId="363BD48F" w14:textId="77777777" w:rsidR="001966FE" w:rsidRPr="00C94D71" w:rsidRDefault="00000000">
            <w:r>
              <w:rPr>
                <w:sz w:val="20"/>
                <w:szCs w:val="20"/>
              </w:rPr>
              <w:t>Este desarrollo + proveedor del alcoholímetro</w:t>
            </w:r>
          </w:p>
        </w:tc>
        <w:tc>
          <w:tcPr>
            <w:tcW w:w="1860" w:type="dxa"/>
            <w:tcMar>
              <w:top w:w="80" w:type="dxa"/>
              <w:left w:w="100" w:type="dxa"/>
              <w:bottom w:w="80" w:type="dxa"/>
              <w:right w:w="100" w:type="dxa"/>
            </w:tcMar>
            <w:vAlign w:val="center"/>
          </w:tcPr>
          <w:p w14:paraId="305638D5" w14:textId="77777777" w:rsidR="001966FE" w:rsidRPr="00C94D71" w:rsidRDefault="00000000">
            <w:r>
              <w:rPr>
                <w:sz w:val="20"/>
                <w:szCs w:val="20"/>
              </w:rPr>
              <w:t xml:space="preserve">Pendiente — depende de definir el proveedor del alcoholímetro y que habilite el webservice</w:t>
            </w:r>
          </w:p>
        </w:tc>
      </w:tr>
      <w:tr w:rsidR="001966FE" w:rsidRPr="00C94D71" w14:paraId="37FC741C" w14:textId="77777777">
        <w:tc>
          <w:tcPr>
            <w:tcW w:w="2900" w:type="dxa"/>
            <w:tcMar>
              <w:top w:w="80" w:type="dxa"/>
              <w:left w:w="100" w:type="dxa"/>
              <w:bottom w:w="80" w:type="dxa"/>
              <w:right w:w="100" w:type="dxa"/>
            </w:tcMar>
            <w:vAlign w:val="center"/>
          </w:tcPr>
          <w:p w14:paraId="01A98A24" w14:textId="77777777" w:rsidR="001966FE" w:rsidRPr="00C94D71" w:rsidRDefault="00000000">
            <w:r>
              <w:rPr>
                <w:sz w:val="20"/>
                <w:szCs w:val="20"/>
              </w:rPr>
              <w:t>Integración con torniquete</w:t>
            </w:r>
          </w:p>
        </w:tc>
        <w:tc>
          <w:tcPr>
            <w:tcW w:w="3400" w:type="dxa"/>
            <w:tcMar>
              <w:top w:w="80" w:type="dxa"/>
              <w:left w:w="100" w:type="dxa"/>
              <w:bottom w:w="80" w:type="dxa"/>
              <w:right w:w="100" w:type="dxa"/>
            </w:tcMar>
            <w:vAlign w:val="center"/>
          </w:tcPr>
          <w:p w14:paraId="6025433E" w14:textId="77777777" w:rsidR="001966FE" w:rsidRPr="00C94D71" w:rsidRDefault="00000000">
            <w:r>
              <w:rPr>
                <w:sz w:val="20"/>
                <w:szCs w:val="20"/>
              </w:rPr>
              <w:t>Envío de la orden de apertura al controlador físico.</w:t>
            </w:r>
          </w:p>
        </w:tc>
        <w:tc>
          <w:tcPr>
            <w:tcW w:w="1400" w:type="dxa"/>
            <w:tcMar>
              <w:top w:w="80" w:type="dxa"/>
              <w:left w:w="100" w:type="dxa"/>
              <w:bottom w:w="80" w:type="dxa"/>
              <w:right w:w="100" w:type="dxa"/>
            </w:tcMar>
            <w:vAlign w:val="center"/>
          </w:tcPr>
          <w:p w14:paraId="10919C43" w14:textId="77777777" w:rsidR="001966FE" w:rsidRPr="00C94D71" w:rsidRDefault="00000000">
            <w:r>
              <w:rPr>
                <w:sz w:val="20"/>
                <w:szCs w:val="20"/>
              </w:rPr>
              <w:t>Este desarrollo + proveedor</w:t>
            </w:r>
          </w:p>
        </w:tc>
        <w:tc>
          <w:tcPr>
            <w:tcW w:w="1860" w:type="dxa"/>
            <w:tcMar>
              <w:top w:w="80" w:type="dxa"/>
              <w:left w:w="100" w:type="dxa"/>
              <w:bottom w:w="80" w:type="dxa"/>
              <w:right w:w="100" w:type="dxa"/>
            </w:tcMar>
            <w:vAlign w:val="center"/>
          </w:tcPr>
          <w:p w14:paraId="3D246326" w14:textId="77777777" w:rsidR="001966FE" w:rsidRPr="00C94D71" w:rsidRDefault="00000000">
            <w:r>
              <w:rPr>
                <w:sz w:val="20"/>
                <w:szCs w:val="20"/>
              </w:rPr>
              <w:t>Pendiente — equipo aún no adquirido</w:t>
            </w:r>
          </w:p>
        </w:tc>
      </w:tr>
      <w:tr w:rsidR="001966FE" w:rsidRPr="00C94D71" w14:paraId="63FFC9CC" w14:textId="77777777">
        <w:tc>
          <w:tcPr>
            <w:tcW w:w="2900" w:type="dxa"/>
            <w:tcMar>
              <w:top w:w="80" w:type="dxa"/>
              <w:left w:w="100" w:type="dxa"/>
              <w:bottom w:w="80" w:type="dxa"/>
              <w:right w:w="100" w:type="dxa"/>
            </w:tcMar>
            <w:vAlign w:val="center"/>
          </w:tcPr>
          <w:p w14:paraId="6AFF1EB3" w14:textId="77777777" w:rsidR="001966FE" w:rsidRPr="00C94D71" w:rsidRDefault="00000000">
            <w:r>
              <w:rPr>
                <w:sz w:val="20"/>
                <w:szCs w:val="20"/>
              </w:rPr>
              <w:t>Trazabilidad y auditoría</w:t>
            </w:r>
          </w:p>
        </w:tc>
        <w:tc>
          <w:tcPr>
            <w:tcW w:w="3400" w:type="dxa"/>
            <w:tcMar>
              <w:top w:w="80" w:type="dxa"/>
              <w:left w:w="100" w:type="dxa"/>
              <w:bottom w:w="80" w:type="dxa"/>
              <w:right w:w="100" w:type="dxa"/>
            </w:tcMar>
            <w:vAlign w:val="center"/>
          </w:tcPr>
          <w:p w14:paraId="5849B2A3" w14:textId="77777777" w:rsidR="001966FE" w:rsidRPr="00C94D71" w:rsidRDefault="00000000">
            <w:r>
              <w:rPr>
                <w:sz w:val="20"/>
                <w:szCs w:val="20"/>
              </w:rPr>
              <w:t>Registro de quién creó, modificó o aprobó cada dato.</w:t>
            </w:r>
          </w:p>
        </w:tc>
        <w:tc>
          <w:tcPr>
            <w:tcW w:w="1400" w:type="dxa"/>
            <w:tcMar>
              <w:top w:w="80" w:type="dxa"/>
              <w:left w:w="100" w:type="dxa"/>
              <w:bottom w:w="80" w:type="dxa"/>
              <w:right w:w="100" w:type="dxa"/>
            </w:tcMar>
            <w:vAlign w:val="center"/>
          </w:tcPr>
          <w:p w14:paraId="1E56E990" w14:textId="77777777"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074B04B2" w14:textId="77777777" w:rsidR="001966FE" w:rsidRPr="00C94D71" w:rsidRDefault="00000000">
            <w:r>
              <w:rPr>
                <w:sz w:val="20"/>
                <w:szCs w:val="20"/>
              </w:rPr>
              <w:t>Por construir</w:t>
            </w:r>
          </w:p>
        </w:tc>
      </w:tr>
      <w:tr w:rsidR="001966FE" w:rsidRPr="00C94D71" w14:paraId="7A000001" w14:textId="7A000001">
        <w:tc>
          <w:tcPr>
            <w:tcW w:w="2900" w:type="dxa"/>
            <w:tcMar>
              <w:top w:w="80" w:type="dxa"/>
              <w:left w:w="100" w:type="dxa"/>
              <w:bottom w:w="80" w:type="dxa"/>
              <w:right w:w="100" w:type="dxa"/>
            </w:tcMar>
            <w:vAlign w:val="center"/>
          </w:tcPr>
          <w:p w14:paraId="7A000002" w14:textId="7A000002" w:rsidR="001966FE" w:rsidRPr="00C94D71" w:rsidRDefault="00000000">
            <w:r>
              <w:rPr>
                <w:sz w:val="20"/>
                <w:szCs w:val="20"/>
              </w:rPr>
              <w:t>Preparado para integraciones futuras</w:t>
            </w:r>
          </w:p>
        </w:tc>
        <w:tc>
          <w:tcPr>
            <w:tcW w:w="3400" w:type="dxa"/>
            <w:tcMar>
              <w:top w:w="80" w:type="dxa"/>
              <w:left w:w="100" w:type="dxa"/>
              <w:bottom w:w="80" w:type="dxa"/>
              <w:right w:w="100" w:type="dxa"/>
            </w:tcMar>
            <w:vAlign w:val="center"/>
          </w:tcPr>
          <w:p w14:paraId="7A000003" w14:textId="7A000003" w:rsidR="001966FE" w:rsidRPr="00C94D71" w:rsidRDefault="00000000">
            <w:r>
              <w:rPr>
                <w:sz w:val="20"/>
                <w:szCs w:val="20"/>
              </w:rPr>
              <w:t>Las APIs se diseñan de forma genérica, para que otros sistemas del cliente puedan integrarse y consumirlas más adelante.</w:t>
            </w:r>
          </w:p>
        </w:tc>
        <w:tc>
          <w:tcPr>
            <w:tcW w:w="1400" w:type="dxa"/>
            <w:tcMar>
              <w:top w:w="80" w:type="dxa"/>
              <w:left w:w="100" w:type="dxa"/>
              <w:bottom w:w="80" w:type="dxa"/>
              <w:right w:w="100" w:type="dxa"/>
            </w:tcMar>
            <w:vAlign w:val="center"/>
          </w:tcPr>
          <w:p w14:paraId="7A000004" w14:textId="7A000004"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7A000005" w14:textId="7A000005" w:rsidR="001966FE" w:rsidRPr="00C94D71" w:rsidRDefault="00000000">
            <w:r>
              <w:rPr>
                <w:sz w:val="20"/>
                <w:szCs w:val="20"/>
              </w:rPr>
              <w:t xml:space="preserve">Contemplado en el diseño de APIs</w:t>
            </w:r>
          </w:p>
        </w:tc>
      </w:tr>
      <w:tr w:rsidR="001966FE" w:rsidRPr="00C94D71" w14:paraId="46A17EC2" w14:textId="77777778">
        <w:tc>
          <w:tcPr>
            <w:tcW w:w="2900" w:type="dxa"/>
            <w:tcMar>
              <w:top w:w="80" w:type="dxa"/>
              <w:left w:w="100" w:type="dxa"/>
              <w:bottom w:w="80" w:type="dxa"/>
              <w:right w:w="100" w:type="dxa"/>
            </w:tcMar>
            <w:vAlign w:val="center"/>
          </w:tcPr>
          <w:p w14:paraId="59B06A73" w14:textId="77777778" w:rsidR="001966FE" w:rsidRPr="00C94D71" w:rsidRDefault="00000000">
            <w:r>
              <w:rPr>
                <w:sz w:val="20"/>
                <w:szCs w:val="20"/>
              </w:rPr>
              <w:t>Portal web de proveedores/clientes</w:t>
            </w:r>
          </w:p>
        </w:tc>
        <w:tc>
          <w:tcPr>
            <w:tcW w:w="3400" w:type="dxa"/>
            <w:tcMar>
              <w:top w:w="80" w:type="dxa"/>
              <w:left w:w="100" w:type="dxa"/>
              <w:bottom w:w="80" w:type="dxa"/>
              <w:right w:w="100" w:type="dxa"/>
            </w:tcMar>
            <w:vAlign w:val="center"/>
          </w:tcPr>
          <w:p w14:paraId="5FF078F9" w14:textId="77777778" w:rsidR="001966FE" w:rsidRPr="00C94D71" w:rsidRDefault="00000000">
            <w:r>
              <w:rPr>
                <w:sz w:val="20"/>
                <w:szCs w:val="20"/>
              </w:rPr>
              <w:t>Cada empresa proveedora/cliente inicia sesión con usuario y contraseña creados por el sistema y carga la lista de su personal (una o más personas) junto con sus documentos, quedando estos asociados al expediente digital de cada persona.</w:t>
            </w:r>
          </w:p>
        </w:tc>
        <w:tc>
          <w:tcPr>
            <w:tcW w:w="1400" w:type="dxa"/>
            <w:tcMar>
              <w:top w:w="80" w:type="dxa"/>
              <w:left w:w="100" w:type="dxa"/>
              <w:bottom w:w="80" w:type="dxa"/>
              <w:right w:w="100" w:type="dxa"/>
            </w:tcMar>
            <w:vAlign w:val="center"/>
          </w:tcPr>
          <w:p w14:paraId="275DAEF8" w14:textId="77777778"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500E10A7" w14:textId="62F8CB17" w:rsidR="001966FE" w:rsidRPr="00C94D71" w:rsidRDefault="00000000">
            <w:r>
              <w:rPr>
                <w:sz w:val="20"/>
                <w:szCs w:val="20"/>
              </w:rPr>
              <w:t>Por construir</w:t>
            </w:r>
          </w:p>
        </w:tc>
      </w:tr>
      <w:tr w:rsidR="001966FE" w:rsidRPr="00C94D71" w14:paraId="4A000001" w14:textId="4A000001">
        <w:tc>
          <w:tcPr>
            <w:tcW w:w="2900" w:type="dxa"/>
            <w:tcMar>
              <w:top w:w="80" w:type="dxa"/>
              <w:left w:w="100" w:type="dxa"/>
              <w:bottom w:w="80" w:type="dxa"/>
              <w:right w:w="100" w:type="dxa"/>
            </w:tcMar>
            <w:vAlign w:val="center"/>
          </w:tcPr>
          <w:p w14:paraId="4A000002" w14:textId="4A000002" w:rsidR="001966FE" w:rsidRPr="00C94D71" w:rsidRDefault="00000000">
            <w:r>
              <w:rPr>
                <w:sz w:val="20"/>
                <w:szCs w:val="20"/>
              </w:rPr>
              <w:t>Verificación de salida (anti-passback)</w:t>
            </w:r>
          </w:p>
        </w:tc>
        <w:tc>
          <w:tcPr>
            <w:tcW w:w="3400" w:type="dxa"/>
            <w:tcMar>
              <w:top w:w="80" w:type="dxa"/>
              <w:left w:w="100" w:type="dxa"/>
              <w:bottom w:w="80" w:type="dxa"/>
              <w:right w:w="100" w:type="dxa"/>
            </w:tcMar>
            <w:vAlign w:val="center"/>
          </w:tcPr>
          <w:p w14:paraId="4A000003" w14:textId="4A000003" w:rsidR="001966FE" w:rsidRPr="00C94D71" w:rsidRDefault="00000000">
            <w:r>
              <w:rPr>
                <w:sz w:val="20"/>
                <w:szCs w:val="20"/>
              </w:rPr>
              <w:t>Valida que el DNI tenga un registro de ingreso previo antes de habilitar el paso de salida por el mismo torniquete; si no lo tiene, no abre y alerta al personal de seguridad.</w:t>
            </w:r>
          </w:p>
        </w:tc>
        <w:tc>
          <w:tcPr>
            <w:tcW w:w="1400" w:type="dxa"/>
            <w:tcMar>
              <w:top w:w="80" w:type="dxa"/>
              <w:left w:w="100" w:type="dxa"/>
              <w:bottom w:w="80" w:type="dxa"/>
              <w:right w:w="100" w:type="dxa"/>
            </w:tcMar>
            <w:vAlign w:val="center"/>
          </w:tcPr>
          <w:p w14:paraId="4A000004" w14:textId="4A000004" w:rsidR="001966FE" w:rsidRPr="00C94D71" w:rsidRDefault="00000000">
            <w:r>
              <w:rPr>
                <w:sz w:val="20"/>
                <w:szCs w:val="20"/>
              </w:rPr>
              <w:t>Este desarrollo</w:t>
            </w:r>
          </w:p>
        </w:tc>
        <w:tc>
          <w:tcPr>
            <w:tcW w:w="1860" w:type="dxa"/>
            <w:tcMar>
              <w:top w:w="80" w:type="dxa"/>
              <w:left w:w="100" w:type="dxa"/>
              <w:bottom w:w="80" w:type="dxa"/>
              <w:right w:w="100" w:type="dxa"/>
            </w:tcMar>
            <w:vAlign w:val="center"/>
          </w:tcPr>
          <w:p w14:paraId="4A000005" w14:textId="4A000005" w:rsidR="001966FE" w:rsidRPr="00C94D71" w:rsidRDefault="00000000">
            <w:r>
              <w:rPr>
                <w:sz w:val="20"/>
                <w:szCs w:val="20"/>
              </w:rPr>
              <w:t>Por construir</w:t>
            </w:r>
          </w:p>
        </w:tc>
      </w:tr>
    </w:tbl>
    <w:p w14:paraId="3C8892C5" w14:textId="77777777" w:rsidR="001966FE" w:rsidRPr="00C94D71" w:rsidRDefault="00000000">
      <w:pPr>
        <w:pStyle w:val="Heading1"/>
        <w:rPr>
          <w:lang w:val="es-PE"/>
        </w:rPr>
      </w:pPr>
      <w:r>
        <w:rPr>
          <w:lang w:val="es-PE"/>
        </w:rPr>
        <w:t>4. Tecnologías utilizadas</w:t>
      </w:r>
    </w:p>
    <w:p w14:paraId="5E73758B" w14:textId="6E6025FE" w:rsidR="001966FE" w:rsidRPr="00C94D71" w:rsidRDefault="00000000">
      <w:pPr>
        <w:pStyle w:val="ListParagraph"/>
        <w:numPr>
          <w:ilvl w:val="0"/>
          <w:numId w:val="2"/>
        </w:numPr>
        <w:spacing w:after="80"/>
      </w:pPr>
      <w:r>
        <w:t>Backend: API REST (NestJS, Node.js con TypeScript)</w:t>
      </w:r>
    </w:p>
    <w:p w14:paraId="5E73758C" w14:textId="6E6025FF" w:rsidR="001966FE" w:rsidRPr="00C94D71" w:rsidRDefault="00000000">
      <w:pPr>
        <w:pStyle w:val="ListParagraph"/>
        <w:numPr>
          <w:ilvl w:val="0"/>
          <w:numId w:val="2"/>
        </w:numPr>
        <w:spacing w:after="80"/>
      </w:pPr>
      <w:r>
        <w:t>Portal web de proveedores/clientes: aplicación web con autenticación propia (usuario y contraseña creados por el sistema), donde cada empresa carga la lista de su personal y sus documentos.</w:t>
      </w:r>
    </w:p>
    <w:p w14:paraId="5E73758C" w14:textId="6E6025FF" w:rsidR="001966FE" w:rsidRPr="00C94D71" w:rsidRDefault="00000000">
      <w:pPr>
        <w:pStyle w:val="ListParagraph"/>
        <w:numPr>
          <w:ilvl w:val="0"/>
          <w:numId w:val="2"/>
        </w:numPr>
        <w:spacing w:after="80"/>
      </w:pPr>
      <w:r>
        <w:t>Frontend: Next.js (React) con TypeScript, tanto para el portal web como para el panel administrativo.</w:t>
      </w:r>
    </w:p>
    <w:p w14:paraId="5E73758D" w14:textId="6E602600" w:rsidR="001966FE" w:rsidRPr="00C94D71" w:rsidRDefault="00000000">
      <w:pPr>
        <w:pStyle w:val="ListParagraph"/>
        <w:numPr>
          <w:ilvl w:val="0"/>
          <w:numId w:val="2"/>
        </w:numPr>
        <w:spacing w:after="80"/>
      </w:pPr>
      <w:r>
        <w:t>Envío de correos: servicio de email (SMTP o proveedor equivalente) para las invitaciones de activación de cuenta y la recuperación de contraseña.</w:t>
      </w:r>
    </w:p>
    <w:p w14:paraId="0E713781" w14:textId="77777777" w:rsidR="001966FE" w:rsidRPr="00C94D71" w:rsidRDefault="00000000">
      <w:pPr>
        <w:pStyle w:val="ListParagraph"/>
        <w:numPr>
          <w:ilvl w:val="0"/>
          <w:numId w:val="2"/>
        </w:numPr>
        <w:spacing w:after="80"/>
        <w:rPr>
          <w:lang w:val="es-PE"/>
        </w:rPr>
      </w:pPr>
      <w:r>
        <w:rPr>
          <w:lang w:val="es-PE"/>
        </w:rPr>
        <w:t>Base de datos: PostgreSQL (acceso vía Prisma ORM).</w:t>
      </w:r>
    </w:p>
    <w:p w14:paraId="2FCA4B7B" w14:textId="77777777" w:rsidR="001966FE" w:rsidRPr="00C94D71" w:rsidRDefault="00000000">
      <w:pPr>
        <w:pStyle w:val="ListParagraph"/>
        <w:numPr>
          <w:ilvl w:val="0"/>
          <w:numId w:val="2"/>
        </w:numPr>
        <w:spacing w:after="80"/>
        <w:rPr>
          <w:lang w:val="es-PE"/>
        </w:rPr>
      </w:pPr>
      <w:r>
        <w:rPr>
          <w:lang w:val="es-PE"/>
        </w:rPr>
        <w:t xml:space="preserve">Integración con equipos de punto de acceso: comunicación por API/SDK con el lector de código de barras, el alcoholímetro y el torniquete — no se desarrolla un frontend propio para estos equipos, ya que muestran el resultado con su propia pantalla/LED.</w:t>
      </w:r>
    </w:p>
    <w:p w14:paraId="7EBE7E61" w14:textId="77777777" w:rsidR="001966FE" w:rsidRPr="00C94D71" w:rsidRDefault="00000000">
      <w:pPr>
        <w:pStyle w:val="ListParagraph"/>
        <w:numPr>
          <w:ilvl w:val="0"/>
          <w:numId w:val="2"/>
        </w:numPr>
        <w:spacing w:after="80"/>
        <w:rPr>
          <w:lang w:val="es-PE"/>
        </w:rPr>
      </w:pPr>
      <w:r>
        <w:rPr>
          <w:lang w:val="es-PE"/>
        </w:rPr>
        <w:t>Contenedores: Docker, para un despliegue reproducible en el servidor.</w:t>
      </w:r>
    </w:p>
    <w:p w14:paraId="6D034120" w14:textId="77777777" w:rsidR="001966FE" w:rsidRDefault="00000000">
      <w:pPr>
        <w:pStyle w:val="ListParagraph"/>
        <w:numPr>
          <w:ilvl w:val="0"/>
          <w:numId w:val="2"/>
        </w:numPr>
        <w:spacing w:after="80"/>
        <w:rPr>
          <w:lang w:val="es-PE"/>
        </w:rPr>
      </w:pPr>
      <w:r>
        <w:rPr>
          <w:lang w:val="es-PE"/>
        </w:rPr>
        <w:t xml:space="preserve">Comunicación externa: HTTP/REST hacia el webservice del alcoholímetro (proveedor a definir) y hacia el controlador del torniquete (según protocolo del equipo que se adquiera).</w:t>
      </w:r>
    </w:p>
    <w:p w14:paraId="168A7324" w14:textId="77777777" w:rsidR="00F16361" w:rsidRDefault="00F16361" w:rsidP="00F16361">
      <w:pPr>
        <w:spacing w:after="80"/>
      </w:pPr>
    </w:p>
    <w:p w14:paraId="79BA9559" w14:textId="77777777" w:rsidR="00F16361" w:rsidRDefault="00F16361" w:rsidP="00F16361">
      <w:pPr>
        <w:spacing w:after="80"/>
      </w:pPr>
    </w:p>
    <w:p w14:paraId="5B49F0B1" w14:textId="77777777" w:rsidR="00F16361" w:rsidRDefault="00F16361" w:rsidP="00F16361">
      <w:pPr>
        <w:spacing w:after="80"/>
      </w:pPr>
    </w:p>
    <w:p w14:paraId="2322AF29" w14:textId="77777777" w:rsidR="00F16361" w:rsidRPr="00F16361" w:rsidRDefault="00F16361" w:rsidP="00F16361">
      <w:pPr>
        <w:spacing w:after="80"/>
      </w:pPr>
    </w:p>
    <w:p w14:paraId="30E66C6D" w14:textId="77777777" w:rsidR="001966FE" w:rsidRPr="00C94D71" w:rsidRDefault="00000000">
      <w:pPr>
        <w:pStyle w:val="Heading1"/>
        <w:rPr>
          <w:lang w:val="es-PE"/>
        </w:rPr>
      </w:pPr>
      <w:r>
        <w:rPr>
          <w:lang w:val="es-PE"/>
        </w:rPr>
        <w:lastRenderedPageBreak/>
        <w:t>5. Modelo de seguridad</w:t>
      </w:r>
    </w:p>
    <w:p w14:paraId="2FE45B5E" w14:textId="02DA320C" w:rsidR="001966FE" w:rsidRPr="00C94D71" w:rsidRDefault="00000000">
      <w:pPr>
        <w:pStyle w:val="ListParagraph"/>
        <w:numPr>
          <w:ilvl w:val="0"/>
          <w:numId w:val="2"/>
        </w:numPr>
        <w:spacing w:after="80"/>
        <w:rPr>
          <w:lang w:val="es-PE"/>
        </w:rPr>
      </w:pPr>
      <w:r>
        <w:rPr>
          <w:lang w:val="es-PE"/>
        </w:rPr>
        <w:t>Cifrado: comunicación bajo HTTPS/TLS en todos los canales; credenciales de integración (alcoholímetro, controlador) almacenadas cifradas.</w:t>
      </w:r>
    </w:p>
    <w:p w14:paraId="6691E1B1" w14:textId="77777778" w:rsidR="001966FE" w:rsidRPr="00C94D71" w:rsidRDefault="00000000">
      <w:pPr>
        <w:pStyle w:val="ListParagraph"/>
        <w:numPr>
          <w:ilvl w:val="0"/>
          <w:numId w:val="2"/>
        </w:numPr>
        <w:spacing w:after="80"/>
        <w:rPr>
          <w:lang w:val="es-PE"/>
        </w:rPr>
      </w:pPr>
      <w:r>
        <w:rPr>
          <w:lang w:val="es-PE"/>
        </w:rPr>
        <w:t>Autenticación del portal de proveedores/clientes: contraseñas almacenadas con hash (nunca en texto plano), bloqueo tras intentos fallidos y opción de recuperación de contraseña.</w:t>
      </w:r>
    </w:p>
    <w:p w14:paraId="6691E1B0" w14:textId="77777777" w:rsidR="001966FE" w:rsidRPr="00C94D71" w:rsidRDefault="00000000">
      <w:pPr>
        <w:pStyle w:val="ListParagraph"/>
        <w:numPr>
          <w:ilvl w:val="0"/>
          <w:numId w:val="2"/>
        </w:numPr>
        <w:spacing w:after="80"/>
        <w:rPr>
          <w:lang w:val="es-PE"/>
        </w:rPr>
      </w:pPr>
      <w:r>
        <w:rPr>
          <w:lang w:val="es-PE"/>
        </w:rPr>
        <w:t>Auditoría y trazabilidad: cada registro (creación, modificación, aprobación o rechazo de un documento o de un acceso) queda asociado al usuario que lo realizó, con fecha y hora.</w:t>
      </w:r>
    </w:p>
    <w:p w14:paraId="69EDCF44" w14:textId="77777777" w:rsidR="001966FE" w:rsidRPr="00C94D71" w:rsidRDefault="00000000">
      <w:pPr>
        <w:pStyle w:val="Heading1"/>
        <w:rPr>
          <w:lang w:val="es-PE"/>
        </w:rPr>
      </w:pPr>
      <w:r>
        <w:rPr>
          <w:lang w:val="es-PE"/>
        </w:rPr>
        <w:t xml:space="preserve">6. Backups</w:t>
      </w:r>
    </w:p>
    <w:p w14:paraId="63355F42" w14:textId="26B5BBF2" w:rsidR="001966FE" w:rsidRPr="00C94D71" w:rsidRDefault="00000000">
      <w:pPr>
        <w:spacing w:after="160"/>
      </w:pPr>
      <w:r>
        <w:t xml:space="preserve">Se proponen 3 opciones: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60"/>
      </w:tblGrid>
      <w:tr w:rsidR="001966FE" w:rsidRPr="00C94D71" w14:paraId="6802028F" w14:textId="77777777">
        <w:trPr>
          <w:tblHeader/>
        </w:trPr>
        <w:tc>
          <w:tcPr>
            <w:tcW w:w="2600" w:type="dxa"/>
            <w:shd w:val="clear" w:color="1F4E5F" w:fill="1F4E5F"/>
            <w:tcMar>
              <w:top w:w="80" w:type="dxa"/>
              <w:left w:w="100" w:type="dxa"/>
              <w:bottom w:w="80" w:type="dxa"/>
              <w:right w:w="100" w:type="dxa"/>
            </w:tcMar>
            <w:vAlign w:val="center"/>
          </w:tcPr>
          <w:p w14:paraId="119454F9" w14:textId="77777777" w:rsidR="001966FE" w:rsidRPr="00C94D71" w:rsidRDefault="00000000">
            <w:r>
              <w:rPr>
                <w:b/>
                <w:bCs/>
                <w:color w:val="FFFFFF"/>
                <w:sz w:val="20"/>
                <w:szCs w:val="20"/>
              </w:rPr>
              <w:t>Nivel</w:t>
            </w:r>
          </w:p>
        </w:tc>
        <w:tc>
          <w:tcPr>
            <w:tcW w:w="6960" w:type="dxa"/>
            <w:shd w:val="clear" w:color="1F4E5F" w:fill="1F4E5F"/>
            <w:tcMar>
              <w:top w:w="80" w:type="dxa"/>
              <w:left w:w="100" w:type="dxa"/>
              <w:bottom w:w="80" w:type="dxa"/>
              <w:right w:w="100" w:type="dxa"/>
            </w:tcMar>
            <w:vAlign w:val="center"/>
          </w:tcPr>
          <w:p w14:paraId="028CA0D0" w14:textId="77777777" w:rsidR="001966FE" w:rsidRPr="00C94D71" w:rsidRDefault="00000000">
            <w:r>
              <w:rPr>
                <w:b/>
                <w:bCs/>
                <w:color w:val="FFFFFF"/>
                <w:sz w:val="20"/>
                <w:szCs w:val="20"/>
              </w:rPr>
              <w:t>Qué cubre</w:t>
            </w:r>
          </w:p>
        </w:tc>
      </w:tr>
      <w:tr w:rsidR="00F16361" w:rsidRPr="00C94D71" w14:paraId="49E2E85C" w14:textId="77777777" w:rsidTr="00F16361">
        <w:trPr>
          <w:tblHeader/>
        </w:trPr>
        <w:tc>
          <w:tcPr>
            <w:tcW w:w="2600" w:type="dxa"/>
            <w:shd w:val="clear" w:color="FFFFFF" w:fill="FFFFFF"/>
            <w:tcMar>
              <w:top w:w="80" w:type="dxa"/>
              <w:left w:w="100" w:type="dxa"/>
              <w:bottom w:w="80" w:type="dxa"/>
              <w:right w:w="100" w:type="dxa"/>
            </w:tcMar>
            <w:vAlign w:val="center"/>
          </w:tcPr>
          <w:p w14:paraId="171A4DC7" w14:textId="20F8F3F4" w:rsidR="00F16361" w:rsidRPr="00F16361" w:rsidRDefault="00F16361">
            <w:pPr>
              <w:rPr>
                <w:bCs/>
                <w:color w:val="000000"/>
                <w:sz w:val="20"/>
                <w:szCs w:val="20"/>
              </w:rPr>
            </w:pPr>
            <w:r>
              <w:rPr>
                <w:bCs/>
                <w:color w:val="000000"/>
                <w:sz w:val="20"/>
                <w:szCs w:val="20"/>
              </w:rPr>
              <w:t>Copia en el mismo servidor</w:t>
            </w:r>
          </w:p>
        </w:tc>
        <w:tc>
          <w:tcPr>
            <w:tcW w:w="6960" w:type="dxa"/>
            <w:shd w:val="clear" w:color="FFFFFF" w:fill="FFFFFF"/>
            <w:tcMar>
              <w:top w:w="80" w:type="dxa"/>
              <w:left w:w="100" w:type="dxa"/>
              <w:bottom w:w="80" w:type="dxa"/>
              <w:right w:w="100" w:type="dxa"/>
            </w:tcMar>
            <w:vAlign w:val="center"/>
          </w:tcPr>
          <w:p w14:paraId="67267853" w14:textId="09B3AC03" w:rsidR="00F16361" w:rsidRPr="00F16361" w:rsidRDefault="00F16361">
            <w:pPr>
              <w:rPr>
                <w:bCs/>
                <w:color w:val="000000"/>
                <w:sz w:val="20"/>
                <w:szCs w:val="20"/>
              </w:rPr>
            </w:pPr>
            <w:r>
              <w:rPr>
                <w:bCs/>
                <w:color w:val="000000"/>
                <w:sz w:val="20"/>
                <w:szCs w:val="20"/>
              </w:rPr>
              <w:t>Respaldo local automático en el propio servidor: permite restaurar rápidamente ante errores de datos o cambios fallidos, sin depender de medios externos.</w:t>
            </w:r>
          </w:p>
        </w:tc>
      </w:tr>
      <w:tr w:rsidR="001966FE" w:rsidRPr="00C94D71" w14:paraId="392A38A0" w14:textId="77777777">
        <w:tc>
          <w:tcPr>
            <w:tcW w:w="2600" w:type="dxa"/>
            <w:tcMar>
              <w:top w:w="80" w:type="dxa"/>
              <w:left w:w="100" w:type="dxa"/>
              <w:bottom w:w="80" w:type="dxa"/>
              <w:right w:w="100" w:type="dxa"/>
            </w:tcMar>
            <w:vAlign w:val="center"/>
          </w:tcPr>
          <w:p w14:paraId="30290E3B" w14:textId="77777777" w:rsidR="001966FE" w:rsidRPr="00C94D71" w:rsidRDefault="00000000">
            <w:r>
              <w:rPr>
                <w:sz w:val="20"/>
                <w:szCs w:val="20"/>
              </w:rPr>
              <w:t>Disco externo conectado al servidor</w:t>
            </w:r>
          </w:p>
        </w:tc>
        <w:tc>
          <w:tcPr>
            <w:tcW w:w="6960" w:type="dxa"/>
            <w:tcMar>
              <w:top w:w="80" w:type="dxa"/>
              <w:left w:w="100" w:type="dxa"/>
              <w:bottom w:w="80" w:type="dxa"/>
              <w:right w:w="100" w:type="dxa"/>
            </w:tcMar>
            <w:vAlign w:val="center"/>
          </w:tcPr>
          <w:p w14:paraId="3213B597" w14:textId="77777777" w:rsidR="001966FE" w:rsidRPr="00C94D71" w:rsidRDefault="00000000">
            <w:r>
              <w:rPr>
                <w:sz w:val="20"/>
                <w:szCs w:val="20"/>
              </w:rPr>
              <w:t>Recuperación rápida ante fallas comunes: daño del disco principal, borrado accidental o corrupción de datos por un cambio de software. Restauración en minutos.</w:t>
            </w:r>
          </w:p>
        </w:tc>
      </w:tr>
      <w:tr w:rsidR="001966FE" w:rsidRPr="00C94D71" w14:paraId="77209DC3" w14:textId="77777777">
        <w:tc>
          <w:tcPr>
            <w:tcW w:w="2600" w:type="dxa"/>
            <w:tcMar>
              <w:top w:w="80" w:type="dxa"/>
              <w:left w:w="100" w:type="dxa"/>
              <w:bottom w:w="80" w:type="dxa"/>
              <w:right w:w="100" w:type="dxa"/>
            </w:tcMar>
            <w:vAlign w:val="center"/>
          </w:tcPr>
          <w:p w14:paraId="23CB12A4" w14:textId="2018AC0B" w:rsidR="001966FE" w:rsidRPr="00C94D71" w:rsidRDefault="00000000">
            <w:r>
              <w:rPr>
                <w:sz w:val="20"/>
                <w:szCs w:val="20"/>
              </w:rPr>
              <w:t>Copia en la nube</w:t>
            </w:r>
          </w:p>
        </w:tc>
        <w:tc>
          <w:tcPr>
            <w:tcW w:w="6960" w:type="dxa"/>
            <w:tcMar>
              <w:top w:w="80" w:type="dxa"/>
              <w:left w:w="100" w:type="dxa"/>
              <w:bottom w:w="80" w:type="dxa"/>
              <w:right w:w="100" w:type="dxa"/>
            </w:tcMar>
            <w:vAlign w:val="center"/>
          </w:tcPr>
          <w:p w14:paraId="4096E01D" w14:textId="77777777" w:rsidR="001966FE" w:rsidRPr="00C94D71" w:rsidRDefault="00000000">
            <w:r>
              <w:rPr>
                <w:sz w:val="20"/>
                <w:szCs w:val="20"/>
              </w:rPr>
              <w:t>Protección ante pérdida total del sitio físico (robo del servidor completo, incendio, inundación, daño eléctrico que afecte también al disco externo).</w:t>
            </w:r>
          </w:p>
        </w:tc>
      </w:tr>
    </w:tbl>
    <w:p w14:paraId="44DD2317" w14:textId="534D21EF" w:rsidR="001966FE" w:rsidRPr="00F16361" w:rsidRDefault="001966FE" w:rsidP="00F16361">
      <w:pPr>
        <w:spacing w:after="80"/>
      </w:pPr>
    </w:p>
    <w:p w14:paraId="729811CE" w14:textId="77777777" w:rsidR="001966FE" w:rsidRPr="00C94D71" w:rsidRDefault="00000000">
      <w:pPr>
        <w:pStyle w:val="Heading1"/>
        <w:rPr>
          <w:lang w:val="es-PE"/>
        </w:rPr>
      </w:pPr>
      <w:r>
        <w:rPr>
          <w:lang w:val="es-PE"/>
        </w:rPr>
        <w:t>7. Recuperación ante fallas</w:t>
      </w:r>
    </w:p>
    <w:p w14:paraId="657BA1E2" w14:textId="77BEF805" w:rsidR="001966FE" w:rsidRPr="00C94D71" w:rsidRDefault="00000000">
      <w:pPr>
        <w:pStyle w:val="ListParagraph"/>
        <w:numPr>
          <w:ilvl w:val="0"/>
          <w:numId w:val="2"/>
        </w:numPr>
        <w:spacing w:after="80"/>
        <w:rPr>
          <w:lang w:val="es-PE"/>
        </w:rPr>
      </w:pPr>
      <w:r>
        <w:rPr>
          <w:lang w:val="es-PE"/>
        </w:rPr>
        <w:t>Si el servidor de aplicación falla, se restaura desde el último respaldo en una nueva instancia, en minutos (ventaja de usar contenedores: el despliegue es reproducible).</w:t>
      </w:r>
    </w:p>
    <w:p w14:paraId="01C27F5E" w14:textId="77777777" w:rsidR="001966FE" w:rsidRPr="00C94D71" w:rsidRDefault="00000000">
      <w:pPr>
        <w:pStyle w:val="Heading1"/>
        <w:rPr>
          <w:lang w:val="es-PE"/>
        </w:rPr>
      </w:pPr>
      <w:r>
        <w:rPr>
          <w:lang w:val="es-PE"/>
        </w:rPr>
        <w:t>8. Base de datos</w:t>
      </w:r>
    </w:p>
    <w:p w14:paraId="1D9CE941" w14:textId="77777777" w:rsidR="001966FE" w:rsidRPr="00C94D71" w:rsidRDefault="00000000">
      <w:pPr>
        <w:spacing w:after="160"/>
      </w:pPr>
      <w:r>
        <w:t>Se propone PostgreSQL como motor de base de datos, por ser robusto, de código abierto y ampliamente soportado. La estructura contempla, entre otras, las siguientes entidades:</w:t>
      </w:r>
    </w:p>
    <w:p w14:paraId="27AD2D9F" w14:textId="77777777" w:rsidR="001966FE" w:rsidRPr="00C94D71" w:rsidRDefault="00000000">
      <w:pPr>
        <w:pStyle w:val="ListParagraph"/>
        <w:numPr>
          <w:ilvl w:val="0"/>
          <w:numId w:val="2"/>
        </w:numPr>
        <w:spacing w:after="80"/>
        <w:rPr>
          <w:lang w:val="es-PE"/>
        </w:rPr>
      </w:pPr>
      <w:r>
        <w:rPr>
          <w:lang w:val="es-PE"/>
        </w:rPr>
        <w:t>Personas (contratistas, conductores, visitantes, empleados) con su empresa asociada, cargo y estado (activo / inactivo).</w:t>
      </w:r>
    </w:p>
    <w:p w14:paraId="39BBF06C" w14:textId="77777777" w:rsidR="001966FE" w:rsidRPr="00C94D71" w:rsidRDefault="00000000">
      <w:pPr>
        <w:pStyle w:val="ListParagraph"/>
        <w:numPr>
          <w:ilvl w:val="0"/>
          <w:numId w:val="2"/>
        </w:numPr>
        <w:spacing w:after="80"/>
        <w:rPr>
          <w:lang w:val="es-PE"/>
        </w:rPr>
      </w:pPr>
      <w:r>
        <w:rPr>
          <w:lang w:val="es-PE"/>
        </w:rPr>
        <w:t>Documentos por persona, con tipo, fecha de vigencia, estado de aprobación y archivo adjunto.</w:t>
      </w:r>
    </w:p>
    <w:p w14:paraId="7A0339E5" w14:textId="77777777" w:rsidR="001966FE" w:rsidRPr="00C94D71" w:rsidRDefault="00000000">
      <w:pPr>
        <w:pStyle w:val="ListParagraph"/>
        <w:numPr>
          <w:ilvl w:val="0"/>
          <w:numId w:val="2"/>
        </w:numPr>
        <w:spacing w:after="80"/>
        <w:rPr>
          <w:lang w:val="es-PE"/>
        </w:rPr>
      </w:pPr>
      <w:r>
        <w:rPr>
          <w:lang w:val="es-PE"/>
        </w:rPr>
        <w:t>Eventos de acceso: cada intento de ingreso, con resultado, motivo, fecha y hora.</w:t>
      </w:r>
    </w:p>
    <w:p w14:paraId="68D0FE26" w14:textId="77777777" w:rsidR="001966FE" w:rsidRPr="00C94D71" w:rsidRDefault="00000000">
      <w:pPr>
        <w:pStyle w:val="ListParagraph"/>
        <w:numPr>
          <w:ilvl w:val="0"/>
          <w:numId w:val="2"/>
        </w:numPr>
        <w:spacing w:after="80"/>
        <w:rPr>
          <w:lang w:val="es-PE"/>
        </w:rPr>
      </w:pPr>
      <w:r>
        <w:rPr>
          <w:lang w:val="es-PE"/>
        </w:rPr>
        <w:t>Usuarios del sistema, con su rol asignado.</w:t>
      </w:r>
    </w:p>
    <w:p w14:paraId="34B2F0AA" w14:textId="77777777" w:rsidR="001966FE" w:rsidRDefault="00000000">
      <w:pPr>
        <w:pStyle w:val="ListParagraph"/>
        <w:numPr>
          <w:ilvl w:val="0"/>
          <w:numId w:val="2"/>
        </w:numPr>
        <w:spacing w:after="80"/>
        <w:rPr>
          <w:lang w:val="es-PE"/>
        </w:rPr>
      </w:pPr>
      <w:r>
        <w:rPr>
          <w:lang w:val="es-PE"/>
        </w:rPr>
        <w:t>Credenciales de acceso al portal de proveedores/clientes: usuario (RUC/razón social), correo electrónico de contacto, contraseña (con hash), estado de la cuenta (invitado / activo / baja) y vencimiento del enlace de invitación.</w:t>
      </w:r>
    </w:p>
    <w:p w14:paraId="0C425EAA" w14:textId="77777778" w:rsidR="001966FE" w:rsidRDefault="00000000">
      <w:pPr>
        <w:pStyle w:val="ListParagraph"/>
        <w:numPr>
          <w:ilvl w:val="0"/>
          <w:numId w:val="2"/>
        </w:numPr>
        <w:spacing w:after="80"/>
        <w:rPr>
          <w:lang w:val="es-PE"/>
        </w:rPr>
      </w:pPr>
      <w:r>
        <w:rPr>
          <w:lang w:val="es-PE"/>
        </w:rPr>
        <w:t>Registro de auditoría: quién hizo qué cambio y cuándo.</w:t>
      </w:r>
    </w:p>
    <w:p w14:paraId="0C425EA9" w14:textId="77777777" w:rsidR="003E7B78" w:rsidRDefault="003E7B78" w:rsidP="003E7B78">
      <w:pPr>
        <w:spacing w:after="80"/>
      </w:pPr>
    </w:p>
    <w:p w14:paraId="6BDFD9FA" w14:textId="77777777" w:rsidR="003E7B78" w:rsidRPr="003E7B78" w:rsidRDefault="003E7B78" w:rsidP="003E7B78">
      <w:pPr>
        <w:spacing w:after="80"/>
      </w:pPr>
    </w:p>
    <w:p w14:paraId="4FC78312" w14:textId="77777777" w:rsidR="001966FE" w:rsidRPr="00C94D71" w:rsidRDefault="00000000">
      <w:pPr>
        <w:pStyle w:val="Heading1"/>
        <w:rPr>
          <w:lang w:val="es-PE"/>
        </w:rPr>
      </w:pPr>
      <w:r>
        <w:rPr>
          <w:lang w:val="es-PE"/>
        </w:rPr>
        <w:t>9. Integraciones</w:t>
      </w:r>
    </w:p>
    <w:p w14:paraId="33FC3729" w14:textId="77777777" w:rsidR="001966FE" w:rsidRPr="00C94D71" w:rsidRDefault="00000000">
      <w:pPr>
        <w:pStyle w:val="Heading2"/>
        <w:rPr>
          <w:lang w:val="es-PE"/>
        </w:rPr>
      </w:pPr>
      <w:r>
        <w:rPr>
          <w:lang w:val="es-PE"/>
        </w:rPr>
        <w:t xml:space="preserve">9.1. APIs propias (5, a desarrollar en este proyecto)</w:t>
      </w:r>
    </w:p>
    <w:p w14:paraId="6DDCEFC4" w14:textId="77777777" w:rsidR="001966FE" w:rsidRPr="00C94D71" w:rsidRDefault="00000000">
      <w:pPr>
        <w:spacing w:after="160"/>
      </w:pPr>
      <w:r>
        <w:t>Las 5 son responsabilidad íntegra de este desarrollo. Se diseñan de forma genérica para que, en el futuro, otros sistemas del cliente puedan integrarse y consumirlas si lo requieren.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360"/>
        <w:gridCol w:w="1400"/>
      </w:tblGrid>
      <w:tr w:rsidR="001966FE" w:rsidRPr="00C94D71" w14:paraId="6C6D5AFE" w14:textId="77777777">
        <w:trPr>
          <w:tblHeader/>
        </w:trPr>
        <w:tc>
          <w:tcPr>
            <w:tcW w:w="2200" w:type="dxa"/>
            <w:shd w:val="clear" w:color="1F4E5F" w:fill="1F4E5F"/>
            <w:tcMar>
              <w:top w:w="80" w:type="dxa"/>
              <w:left w:w="100" w:type="dxa"/>
              <w:bottom w:w="80" w:type="dxa"/>
              <w:right w:w="100" w:type="dxa"/>
            </w:tcMar>
            <w:vAlign w:val="center"/>
          </w:tcPr>
          <w:p w14:paraId="4FE7242B" w14:textId="77777777" w:rsidR="001966FE" w:rsidRPr="00C94D71" w:rsidRDefault="00000000">
            <w:r>
              <w:rPr>
                <w:b/>
                <w:bCs/>
                <w:color w:val="FFFFFF"/>
                <w:sz w:val="20"/>
                <w:szCs w:val="20"/>
              </w:rPr>
              <w:lastRenderedPageBreak/>
              <w:t>API</w:t>
            </w:r>
          </w:p>
        </w:tc>
        <w:tc>
          <w:tcPr>
            <w:tcW w:w="6360" w:type="dxa"/>
            <w:shd w:val="clear" w:color="1F4E5F" w:fill="1F4E5F"/>
            <w:tcMar>
              <w:top w:w="80" w:type="dxa"/>
              <w:left w:w="100" w:type="dxa"/>
              <w:bottom w:w="80" w:type="dxa"/>
              <w:right w:w="100" w:type="dxa"/>
            </w:tcMar>
            <w:vAlign w:val="center"/>
          </w:tcPr>
          <w:p w14:paraId="71636A19" w14:textId="77777777" w:rsidR="001966FE" w:rsidRPr="00C94D71" w:rsidRDefault="00000000">
            <w:r>
              <w:rPr>
                <w:b/>
                <w:bCs/>
                <w:color w:val="FFFFFF"/>
                <w:sz w:val="20"/>
                <w:szCs w:val="20"/>
              </w:rPr>
              <w:t>Función</w:t>
            </w:r>
          </w:p>
        </w:tc>
        <w:tc>
          <w:tcPr>
            <w:tcW w:w="1400" w:type="dxa"/>
            <w:shd w:val="clear" w:color="1F4E5F" w:fill="1F4E5F"/>
            <w:tcMar>
              <w:top w:w="80" w:type="dxa"/>
              <w:left w:w="100" w:type="dxa"/>
              <w:bottom w:w="80" w:type="dxa"/>
              <w:right w:w="100" w:type="dxa"/>
            </w:tcMar>
            <w:vAlign w:val="center"/>
          </w:tcPr>
          <w:p w14:paraId="0DEA312E" w14:textId="77777777" w:rsidR="001966FE" w:rsidRPr="00C94D71" w:rsidRDefault="00000000">
            <w:r>
              <w:rPr>
                <w:b/>
                <w:bCs/>
                <w:color w:val="FFFFFF"/>
                <w:sz w:val="20"/>
                <w:szCs w:val="20"/>
              </w:rPr>
              <w:t>Responsable</w:t>
            </w:r>
          </w:p>
        </w:tc>
      </w:tr>
      <w:tr w:rsidR="001966FE" w:rsidRPr="00C94D71" w14:paraId="3E74A47C" w14:textId="77777777">
        <w:tc>
          <w:tcPr>
            <w:tcW w:w="2200" w:type="dxa"/>
            <w:tcMar>
              <w:top w:w="80" w:type="dxa"/>
              <w:left w:w="100" w:type="dxa"/>
              <w:bottom w:w="80" w:type="dxa"/>
              <w:right w:w="100" w:type="dxa"/>
            </w:tcMar>
            <w:vAlign w:val="center"/>
          </w:tcPr>
          <w:p w14:paraId="3A48C5B3" w14:textId="77777777" w:rsidR="001966FE" w:rsidRPr="00C94D71" w:rsidRDefault="00000000">
            <w:r>
              <w:rPr>
                <w:sz w:val="20"/>
                <w:szCs w:val="20"/>
              </w:rPr>
              <w:t>Recepción de eventos</w:t>
            </w:r>
          </w:p>
        </w:tc>
        <w:tc>
          <w:tcPr>
            <w:tcW w:w="6360" w:type="dxa"/>
            <w:tcMar>
              <w:top w:w="80" w:type="dxa"/>
              <w:left w:w="100" w:type="dxa"/>
              <w:bottom w:w="80" w:type="dxa"/>
              <w:right w:w="100" w:type="dxa"/>
            </w:tcMar>
            <w:vAlign w:val="center"/>
          </w:tcPr>
          <w:p w14:paraId="14D52E95" w14:textId="77777777" w:rsidR="001966FE" w:rsidRPr="00C94D71" w:rsidRDefault="00000000">
            <w:r>
              <w:rPr>
                <w:sz w:val="20"/>
                <w:szCs w:val="20"/>
              </w:rPr>
              <w:t>Recibe el aviso de lectura de DNI y del resultado de la prueba de alcohol desde el punto de acceso.</w:t>
            </w:r>
          </w:p>
        </w:tc>
        <w:tc>
          <w:tcPr>
            <w:tcW w:w="1400" w:type="dxa"/>
            <w:tcMar>
              <w:top w:w="80" w:type="dxa"/>
              <w:left w:w="100" w:type="dxa"/>
              <w:bottom w:w="80" w:type="dxa"/>
              <w:right w:w="100" w:type="dxa"/>
            </w:tcMar>
            <w:vAlign w:val="center"/>
          </w:tcPr>
          <w:p w14:paraId="5168D9B4" w14:textId="77777777" w:rsidR="001966FE" w:rsidRPr="00C94D71" w:rsidRDefault="00000000">
            <w:r>
              <w:rPr>
                <w:sz w:val="20"/>
                <w:szCs w:val="20"/>
              </w:rPr>
              <w:t>Este desarrollo</w:t>
            </w:r>
          </w:p>
        </w:tc>
      </w:tr>
      <w:tr w:rsidR="001966FE" w:rsidRPr="00C94D71" w14:paraId="6EB7536A" w14:textId="77777777">
        <w:tc>
          <w:tcPr>
            <w:tcW w:w="2200" w:type="dxa"/>
            <w:tcMar>
              <w:top w:w="80" w:type="dxa"/>
              <w:left w:w="100" w:type="dxa"/>
              <w:bottom w:w="80" w:type="dxa"/>
              <w:right w:w="100" w:type="dxa"/>
            </w:tcMar>
            <w:vAlign w:val="center"/>
          </w:tcPr>
          <w:p w14:paraId="1BD6F793" w14:textId="77777777" w:rsidR="001966FE" w:rsidRPr="00C94D71" w:rsidRDefault="00000000">
            <w:r>
              <w:rPr>
                <w:sz w:val="20"/>
                <w:szCs w:val="20"/>
              </w:rPr>
              <w:t>Verificación documental</w:t>
            </w:r>
          </w:p>
        </w:tc>
        <w:tc>
          <w:tcPr>
            <w:tcW w:w="6360" w:type="dxa"/>
            <w:tcMar>
              <w:top w:w="80" w:type="dxa"/>
              <w:left w:w="100" w:type="dxa"/>
              <w:bottom w:w="80" w:type="dxa"/>
              <w:right w:w="100" w:type="dxa"/>
            </w:tcMar>
            <w:vAlign w:val="center"/>
          </w:tcPr>
          <w:p w14:paraId="20E483AB" w14:textId="77777777" w:rsidR="001966FE" w:rsidRPr="00C94D71" w:rsidRDefault="00000000">
            <w:r>
              <w:rPr>
                <w:sz w:val="20"/>
                <w:szCs w:val="20"/>
              </w:rPr>
              <w:t>Consulta si una persona tiene su documentación vigente, según las reglas definidas por SSMA.</w:t>
            </w:r>
          </w:p>
        </w:tc>
        <w:tc>
          <w:tcPr>
            <w:tcW w:w="1400" w:type="dxa"/>
            <w:tcMar>
              <w:top w:w="80" w:type="dxa"/>
              <w:left w:w="100" w:type="dxa"/>
              <w:bottom w:w="80" w:type="dxa"/>
              <w:right w:w="100" w:type="dxa"/>
            </w:tcMar>
            <w:vAlign w:val="center"/>
          </w:tcPr>
          <w:p w14:paraId="799BF29C" w14:textId="77777777" w:rsidR="001966FE" w:rsidRPr="00C94D71" w:rsidRDefault="00000000">
            <w:r>
              <w:rPr>
                <w:sz w:val="20"/>
                <w:szCs w:val="20"/>
              </w:rPr>
              <w:t>Este desarrollo</w:t>
            </w:r>
          </w:p>
        </w:tc>
      </w:tr>
      <w:tr w:rsidR="001966FE" w:rsidRPr="00C94D71" w14:paraId="744B31BB" w14:textId="77777777">
        <w:tc>
          <w:tcPr>
            <w:tcW w:w="2200" w:type="dxa"/>
            <w:tcMar>
              <w:top w:w="80" w:type="dxa"/>
              <w:left w:w="100" w:type="dxa"/>
              <w:bottom w:w="80" w:type="dxa"/>
              <w:right w:w="100" w:type="dxa"/>
            </w:tcMar>
            <w:vAlign w:val="center"/>
          </w:tcPr>
          <w:p w14:paraId="0A07F662" w14:textId="77777777" w:rsidR="001966FE" w:rsidRPr="00C94D71" w:rsidRDefault="00000000">
            <w:r>
              <w:rPr>
                <w:sz w:val="20"/>
                <w:szCs w:val="20"/>
              </w:rPr>
              <w:t>Consulta de auditoría</w:t>
            </w:r>
          </w:p>
        </w:tc>
        <w:tc>
          <w:tcPr>
            <w:tcW w:w="6360" w:type="dxa"/>
            <w:tcMar>
              <w:top w:w="80" w:type="dxa"/>
              <w:left w:w="100" w:type="dxa"/>
              <w:bottom w:w="80" w:type="dxa"/>
              <w:right w:w="100" w:type="dxa"/>
            </w:tcMar>
            <w:vAlign w:val="center"/>
          </w:tcPr>
          <w:p w14:paraId="6E83BE3A" w14:textId="77777777" w:rsidR="001966FE" w:rsidRPr="00C94D71" w:rsidRDefault="00000000">
            <w:r>
              <w:rPr>
                <w:sz w:val="20"/>
                <w:szCs w:val="20"/>
              </w:rPr>
              <w:t>Permite revisar el historial de accesos, autorizados y denegados, con su motivo.</w:t>
            </w:r>
          </w:p>
        </w:tc>
        <w:tc>
          <w:tcPr>
            <w:tcW w:w="1400" w:type="dxa"/>
            <w:tcMar>
              <w:top w:w="80" w:type="dxa"/>
              <w:left w:w="100" w:type="dxa"/>
              <w:bottom w:w="80" w:type="dxa"/>
              <w:right w:w="100" w:type="dxa"/>
            </w:tcMar>
            <w:vAlign w:val="center"/>
          </w:tcPr>
          <w:p w14:paraId="4F25B2DA" w14:textId="77777777" w:rsidR="001966FE" w:rsidRPr="00C94D71" w:rsidRDefault="00000000">
            <w:r>
              <w:rPr>
                <w:sz w:val="20"/>
                <w:szCs w:val="20"/>
              </w:rPr>
              <w:t>Este desarrollo</w:t>
            </w:r>
          </w:p>
        </w:tc>
      </w:tr>
      <w:tr w:rsidR="001966FE" w:rsidRPr="00C94D71" w14:paraId="5A6D7142" w14:textId="77777777">
        <w:tc>
          <w:tcPr>
            <w:tcW w:w="2200" w:type="dxa"/>
            <w:tcMar>
              <w:top w:w="80" w:type="dxa"/>
              <w:left w:w="100" w:type="dxa"/>
              <w:bottom w:w="80" w:type="dxa"/>
              <w:right w:w="100" w:type="dxa"/>
            </w:tcMar>
            <w:vAlign w:val="center"/>
          </w:tcPr>
          <w:p w14:paraId="03BFB94A" w14:textId="77777777" w:rsidR="001966FE" w:rsidRPr="00C94D71" w:rsidRDefault="00000000">
            <w:r>
              <w:rPr>
                <w:sz w:val="20"/>
                <w:szCs w:val="20"/>
              </w:rPr>
              <w:t>Verificación de estado (salud)</w:t>
            </w:r>
          </w:p>
        </w:tc>
        <w:tc>
          <w:tcPr>
            <w:tcW w:w="6360" w:type="dxa"/>
            <w:tcMar>
              <w:top w:w="80" w:type="dxa"/>
              <w:left w:w="100" w:type="dxa"/>
              <w:bottom w:w="80" w:type="dxa"/>
              <w:right w:w="100" w:type="dxa"/>
            </w:tcMar>
            <w:vAlign w:val="center"/>
          </w:tcPr>
          <w:p w14:paraId="6D340427" w14:textId="77777777" w:rsidR="001966FE" w:rsidRPr="00C94D71" w:rsidRDefault="00000000">
            <w:r>
              <w:rPr>
                <w:sz w:val="20"/>
                <w:szCs w:val="20"/>
              </w:rPr>
              <w:t>Confirma que el servicio está operativo.</w:t>
            </w:r>
          </w:p>
        </w:tc>
        <w:tc>
          <w:tcPr>
            <w:tcW w:w="1400" w:type="dxa"/>
            <w:tcMar>
              <w:top w:w="80" w:type="dxa"/>
              <w:left w:w="100" w:type="dxa"/>
              <w:bottom w:w="80" w:type="dxa"/>
              <w:right w:w="100" w:type="dxa"/>
            </w:tcMar>
            <w:vAlign w:val="center"/>
          </w:tcPr>
          <w:p w14:paraId="7F9035D0" w14:textId="77777777" w:rsidR="001966FE" w:rsidRPr="00C94D71" w:rsidRDefault="00000000">
            <w:r>
              <w:rPr>
                <w:sz w:val="20"/>
                <w:szCs w:val="20"/>
              </w:rPr>
              <w:t>Este desarrollo</w:t>
            </w:r>
          </w:p>
        </w:tc>
      </w:tr>
      <w:tr w:rsidR="001966FE" w:rsidRPr="00C94D71" w14:paraId="5A6D7143" w14:textId="77777778">
        <w:tc>
          <w:tcPr>
            <w:tcW w:w="2200" w:type="dxa"/>
            <w:tcMar>
              <w:top w:w="80" w:type="dxa"/>
              <w:left w:w="100" w:type="dxa"/>
              <w:bottom w:w="80" w:type="dxa"/>
              <w:right w:w="100" w:type="dxa"/>
            </w:tcMar>
            <w:vAlign w:val="center"/>
          </w:tcPr>
          <w:p w14:paraId="03BFB94B" w14:textId="77777778" w:rsidR="001966FE" w:rsidRPr="00C94D71" w:rsidRDefault="00000000">
            <w:r>
              <w:rPr>
                <w:sz w:val="20"/>
                <w:szCs w:val="20"/>
              </w:rPr>
              <w:t>Gestión documental (portal de proveedores/clientes)</w:t>
            </w:r>
          </w:p>
        </w:tc>
        <w:tc>
          <w:tcPr>
            <w:tcW w:w="6360" w:type="dxa"/>
            <w:tcMar>
              <w:top w:w="80" w:type="dxa"/>
              <w:left w:w="100" w:type="dxa"/>
              <w:bottom w:w="80" w:type="dxa"/>
              <w:right w:w="100" w:type="dxa"/>
            </w:tcMar>
            <w:vAlign w:val="center"/>
          </w:tcPr>
          <w:p w14:paraId="6D340428" w14:textId="77777778" w:rsidR="001966FE" w:rsidRPr="00C94D71" w:rsidRDefault="00000000">
            <w:r>
              <w:rPr>
                <w:sz w:val="20"/>
                <w:szCs w:val="20"/>
              </w:rPr>
              <w:t>Autentica a la empresa proveedora/cliente y recibe la carga/actualización de la lista de su personal y documentos desde el portal web, dejándolos asociados al expediente digital de cada persona.</w:t>
            </w:r>
          </w:p>
        </w:tc>
        <w:tc>
          <w:tcPr>
            <w:tcW w:w="1400" w:type="dxa"/>
            <w:tcMar>
              <w:top w:w="80" w:type="dxa"/>
              <w:left w:w="100" w:type="dxa"/>
              <w:bottom w:w="80" w:type="dxa"/>
              <w:right w:w="100" w:type="dxa"/>
            </w:tcMar>
            <w:vAlign w:val="center"/>
          </w:tcPr>
          <w:p w14:paraId="7F9035D1" w14:textId="77777778" w:rsidR="001966FE" w:rsidRPr="00C94D71" w:rsidRDefault="00000000">
            <w:r>
              <w:rPr>
                <w:sz w:val="20"/>
                <w:szCs w:val="20"/>
              </w:rPr>
              <w:t>Este desarrollo</w:t>
            </w:r>
          </w:p>
        </w:tc>
      </w:tr>
    </w:tbl>
    <w:p w14:paraId="339EE531" w14:textId="77777777" w:rsidR="001966FE" w:rsidRPr="00C94D71" w:rsidRDefault="00000000">
      <w:pPr>
        <w:pStyle w:val="Heading2"/>
        <w:rPr>
          <w:lang w:val="es-PE"/>
        </w:rPr>
      </w:pPr>
      <w:r>
        <w:rPr>
          <w:lang w:val="es-PE"/>
        </w:rPr>
        <w:t>9.2. Integraciones externas</w:t>
      </w:r>
    </w:p>
    <w:p w14:paraId="71CB5812" w14:textId="77777777" w:rsidR="001966FE" w:rsidRPr="00C94D71" w:rsidRDefault="00000000">
      <w:pPr>
        <w:spacing w:after="160"/>
      </w:pPr>
      <w:r>
        <w:t>Estas dependen de terceros; este desarrollo se conecta a ellas una vez estén disponibles.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60"/>
        <w:gridCol w:w="1400"/>
      </w:tblGrid>
      <w:tr w:rsidR="001966FE" w:rsidRPr="00C94D71" w14:paraId="2A3F9D74" w14:textId="77777777">
        <w:trPr>
          <w:tblHeader/>
        </w:trPr>
        <w:tc>
          <w:tcPr>
            <w:tcW w:w="3000" w:type="dxa"/>
            <w:shd w:val="clear" w:color="1F4E5F" w:fill="1F4E5F"/>
            <w:tcMar>
              <w:top w:w="80" w:type="dxa"/>
              <w:left w:w="100" w:type="dxa"/>
              <w:bottom w:w="80" w:type="dxa"/>
              <w:right w:w="100" w:type="dxa"/>
            </w:tcMar>
            <w:vAlign w:val="center"/>
          </w:tcPr>
          <w:p w14:paraId="20FEB17D" w14:textId="77777777" w:rsidR="001966FE" w:rsidRPr="00C94D71" w:rsidRDefault="00000000">
            <w:r>
              <w:rPr>
                <w:b/>
                <w:bCs/>
                <w:color w:val="FFFFFF"/>
                <w:sz w:val="20"/>
                <w:szCs w:val="20"/>
              </w:rPr>
              <w:t>Sistema externo</w:t>
            </w:r>
          </w:p>
        </w:tc>
        <w:tc>
          <w:tcPr>
            <w:tcW w:w="4560" w:type="dxa"/>
            <w:shd w:val="clear" w:color="1F4E5F" w:fill="1F4E5F"/>
            <w:tcMar>
              <w:top w:w="80" w:type="dxa"/>
              <w:left w:w="100" w:type="dxa"/>
              <w:bottom w:w="80" w:type="dxa"/>
              <w:right w:w="100" w:type="dxa"/>
            </w:tcMar>
            <w:vAlign w:val="center"/>
          </w:tcPr>
          <w:p w14:paraId="65EBC121" w14:textId="77777777" w:rsidR="001966FE" w:rsidRPr="00C94D71" w:rsidRDefault="00000000">
            <w:r>
              <w:rPr>
                <w:b/>
                <w:bCs/>
                <w:color w:val="FFFFFF"/>
                <w:sz w:val="20"/>
                <w:szCs w:val="20"/>
              </w:rPr>
              <w:t>Estado</w:t>
            </w:r>
          </w:p>
        </w:tc>
        <w:tc>
          <w:tcPr>
            <w:tcW w:w="1400" w:type="dxa"/>
            <w:shd w:val="clear" w:color="1F4E5F" w:fill="1F4E5F"/>
            <w:tcMar>
              <w:top w:w="80" w:type="dxa"/>
              <w:left w:w="100" w:type="dxa"/>
              <w:bottom w:w="80" w:type="dxa"/>
              <w:right w:w="100" w:type="dxa"/>
            </w:tcMar>
            <w:vAlign w:val="center"/>
          </w:tcPr>
          <w:p w14:paraId="205CFC16" w14:textId="77777777" w:rsidR="001966FE" w:rsidRPr="00C94D71" w:rsidRDefault="00000000">
            <w:r>
              <w:rPr>
                <w:b/>
                <w:bCs/>
                <w:color w:val="FFFFFF"/>
                <w:sz w:val="20"/>
                <w:szCs w:val="20"/>
              </w:rPr>
              <w:t>Responsable</w:t>
            </w:r>
          </w:p>
        </w:tc>
      </w:tr>
      <w:tr w:rsidR="001966FE" w:rsidRPr="00C94D71" w14:paraId="511C5C3A" w14:textId="77777777">
        <w:tc>
          <w:tcPr>
            <w:tcW w:w="3000" w:type="dxa"/>
            <w:tcMar>
              <w:top w:w="80" w:type="dxa"/>
              <w:left w:w="100" w:type="dxa"/>
              <w:bottom w:w="80" w:type="dxa"/>
              <w:right w:w="100" w:type="dxa"/>
            </w:tcMar>
            <w:vAlign w:val="center"/>
          </w:tcPr>
          <w:p w14:paraId="65882D3A" w14:textId="77777777" w:rsidR="001966FE" w:rsidRPr="00C94D71" w:rsidRDefault="00000000">
            <w:r>
              <w:rPr>
                <w:sz w:val="20"/>
                <w:szCs w:val="20"/>
              </w:rPr>
              <w:t xml:space="preserve">Webservice del alcoholímetro (proveedor a definir)</w:t>
            </w:r>
          </w:p>
        </w:tc>
        <w:tc>
          <w:tcPr>
            <w:tcW w:w="4560" w:type="dxa"/>
            <w:tcMar>
              <w:top w:w="80" w:type="dxa"/>
              <w:left w:w="100" w:type="dxa"/>
              <w:bottom w:w="80" w:type="dxa"/>
              <w:right w:w="100" w:type="dxa"/>
            </w:tcMar>
            <w:vAlign w:val="center"/>
          </w:tcPr>
          <w:p w14:paraId="343BEBDA" w14:textId="77777777" w:rsidR="001966FE" w:rsidRPr="00C94D71" w:rsidRDefault="00000000">
            <w:r>
              <w:rPr>
                <w:sz w:val="20"/>
                <w:szCs w:val="20"/>
              </w:rPr>
              <w:t>Pendiente — el cliente aún debe definir el proveedor del alcoholímetro y confirmar si ofrece integración por webservice y bajo qué condiciones.</w:t>
            </w:r>
          </w:p>
        </w:tc>
        <w:tc>
          <w:tcPr>
            <w:tcW w:w="1400" w:type="dxa"/>
            <w:tcMar>
              <w:top w:w="80" w:type="dxa"/>
              <w:left w:w="100" w:type="dxa"/>
              <w:bottom w:w="80" w:type="dxa"/>
              <w:right w:w="100" w:type="dxa"/>
            </w:tcMar>
            <w:vAlign w:val="center"/>
          </w:tcPr>
          <w:p w14:paraId="79D3E59B" w14:textId="77777777" w:rsidR="001966FE" w:rsidRPr="00C94D71" w:rsidRDefault="00000000">
            <w:r>
              <w:rPr>
                <w:sz w:val="20"/>
                <w:szCs w:val="20"/>
              </w:rPr>
              <w:t>Cliente / proveedor</w:t>
            </w:r>
          </w:p>
        </w:tc>
      </w:tr>
      <w:tr w:rsidR="001966FE" w:rsidRPr="00C94D71" w14:paraId="7CCA7A92" w14:textId="77777777">
        <w:tc>
          <w:tcPr>
            <w:tcW w:w="3000" w:type="dxa"/>
            <w:tcMar>
              <w:top w:w="80" w:type="dxa"/>
              <w:left w:w="100" w:type="dxa"/>
              <w:bottom w:w="80" w:type="dxa"/>
              <w:right w:w="100" w:type="dxa"/>
            </w:tcMar>
            <w:vAlign w:val="center"/>
          </w:tcPr>
          <w:p w14:paraId="480AECB8" w14:textId="77777777" w:rsidR="001966FE" w:rsidRPr="00C94D71" w:rsidRDefault="00000000">
            <w:r>
              <w:rPr>
                <w:sz w:val="20"/>
                <w:szCs w:val="20"/>
              </w:rPr>
              <w:t>Controlador del torniquete/barrera</w:t>
            </w:r>
          </w:p>
        </w:tc>
        <w:tc>
          <w:tcPr>
            <w:tcW w:w="4560" w:type="dxa"/>
            <w:tcMar>
              <w:top w:w="80" w:type="dxa"/>
              <w:left w:w="100" w:type="dxa"/>
              <w:bottom w:w="80" w:type="dxa"/>
              <w:right w:w="100" w:type="dxa"/>
            </w:tcMar>
            <w:vAlign w:val="center"/>
          </w:tcPr>
          <w:p w14:paraId="66282BE7" w14:textId="77777777" w:rsidR="001966FE" w:rsidRPr="00C94D71" w:rsidRDefault="00000000">
            <w:r>
              <w:rPr>
                <w:sz w:val="20"/>
                <w:szCs w:val="20"/>
              </w:rPr>
              <w:t>Pendiente — el equipo aún no ha sido adquirido. Se recomienda priorizar un modelo con soporte de apertura remota por API/HTTP.</w:t>
            </w:r>
          </w:p>
        </w:tc>
        <w:tc>
          <w:tcPr>
            <w:tcW w:w="1400" w:type="dxa"/>
            <w:tcMar>
              <w:top w:w="80" w:type="dxa"/>
              <w:left w:w="100" w:type="dxa"/>
              <w:bottom w:w="80" w:type="dxa"/>
              <w:right w:w="100" w:type="dxa"/>
            </w:tcMar>
            <w:vAlign w:val="center"/>
          </w:tcPr>
          <w:p w14:paraId="2E292DB0" w14:textId="77777777" w:rsidR="001966FE" w:rsidRPr="00C94D71" w:rsidRDefault="00000000">
            <w:r>
              <w:rPr>
                <w:sz w:val="20"/>
                <w:szCs w:val="20"/>
              </w:rPr>
              <w:t>Cliente / proveedor</w:t>
            </w:r>
          </w:p>
        </w:tc>
      </w:tr>
    </w:tbl>
    <w:p w14:paraId="0B7E4A8D" w14:textId="77777777" w:rsidR="001966FE" w:rsidRPr="00C94D71" w:rsidRDefault="00000000">
      <w:pPr>
        <w:pStyle w:val="Heading1"/>
        <w:rPr>
          <w:lang w:val="es-PE"/>
        </w:rPr>
      </w:pPr>
      <w:r>
        <w:rPr>
          <w:lang w:val="es-PE"/>
        </w:rPr>
        <w:t>10. Reportes</w:t>
      </w:r>
    </w:p>
    <w:p w14:paraId="2218E7A5" w14:textId="77777777" w:rsidR="001966FE" w:rsidRPr="00C94D71" w:rsidRDefault="00000000">
      <w:pPr>
        <w:pStyle w:val="ListParagraph"/>
        <w:numPr>
          <w:ilvl w:val="0"/>
          <w:numId w:val="2"/>
        </w:numPr>
        <w:spacing w:after="80"/>
        <w:rPr>
          <w:lang w:val="es-PE"/>
        </w:rPr>
      </w:pPr>
      <w:r>
        <w:rPr>
          <w:lang w:val="es-PE"/>
        </w:rPr>
        <w:t>Trazabilidad de cada registro: quién lo creó, modificó, aprobó o rechazó.</w:t>
      </w:r>
    </w:p>
    <w:p w14:paraId="307B6070" w14:textId="77777777" w:rsidR="001966FE" w:rsidRPr="00C94D71" w:rsidRDefault="00000000">
      <w:pPr>
        <w:pStyle w:val="Heading1"/>
        <w:rPr>
          <w:lang w:val="es-PE"/>
        </w:rPr>
      </w:pPr>
      <w:r>
        <w:rPr>
          <w:lang w:val="es-PE"/>
        </w:rPr>
        <w:t>11. Soporte</w:t>
      </w:r>
    </w:p>
    <w:p w14:paraId="6F86B7EF" w14:textId="703A834B" w:rsidR="003E7B78" w:rsidRDefault="00000000" w:rsidP="003E7B78">
      <w:pPr>
        <w:pStyle w:val="ListParagraph"/>
        <w:numPr>
          <w:ilvl w:val="0"/>
          <w:numId w:val="2"/>
        </w:numPr>
        <w:spacing w:after="80"/>
        <w:rPr>
          <w:lang w:val="es-PE"/>
        </w:rPr>
      </w:pPr>
      <w:r>
        <w:rPr>
          <w:lang w:val="es-PE"/>
        </w:rPr>
        <w:t>Soporte correctivo</w:t>
      </w:r>
    </w:p>
    <w:p w14:paraId="4EDBCAB5" w14:textId="77777777" w:rsidR="003E7B78" w:rsidRDefault="003E7B78" w:rsidP="003E7B78">
      <w:pPr>
        <w:spacing w:after="80"/>
      </w:pPr>
    </w:p>
    <w:p w14:paraId="4B0DD681" w14:textId="77777777" w:rsidR="003E7B78" w:rsidRPr="003E7B78" w:rsidRDefault="003E7B78" w:rsidP="003E7B78">
      <w:pPr>
        <w:spacing w:after="80"/>
      </w:pPr>
    </w:p>
    <w:p w14:paraId="5AF35B0D" w14:textId="77777777" w:rsidR="001966FE" w:rsidRPr="00C94D71" w:rsidRDefault="00000000">
      <w:pPr>
        <w:pStyle w:val="Heading1"/>
        <w:rPr>
          <w:lang w:val="es-PE"/>
        </w:rPr>
      </w:pPr>
      <w:r>
        <w:rPr>
          <w:lang w:val="es-PE"/>
        </w:rPr>
        <w:t>Puntos pendientes de definir con el cliente</w:t>
      </w:r>
    </w:p>
    <w:p w14:paraId="44F8EB39" w14:textId="77777777" w:rsidR="001966FE" w:rsidRPr="00C94D71" w:rsidRDefault="00000000">
      <w:pPr>
        <w:spacing w:after="160"/>
      </w:pPr>
      <w:r>
        <w:t>Para poder avanzar sin bloqueos, se listan aquí las definiciones que corresponden al cliente, no al desarrollo de software:</w:t>
      </w:r>
    </w:p>
    <w:p w14:paraId="5F3EB415" w14:textId="77777777" w:rsidR="001966FE" w:rsidRPr="00C94D71" w:rsidRDefault="00000000">
      <w:pPr>
        <w:pStyle w:val="ListParagraph"/>
        <w:numPr>
          <w:ilvl w:val="0"/>
          <w:numId w:val="3"/>
        </w:numPr>
        <w:spacing w:after="80"/>
        <w:rPr>
          <w:lang w:val="es-PE"/>
        </w:rPr>
      </w:pPr>
      <w:r>
        <w:rPr>
          <w:lang w:val="es-PE"/>
        </w:rPr>
        <w:t xml:space="preserve">Selección del proveedor del alcoholímetro y habilitación, por su parte, del webservice de integración para recibir en tiempo real los resultados de la prueba.</w:t>
      </w:r>
    </w:p>
    <w:p w14:paraId="5F3EB416" w14:textId="77777778" w:rsidR="001966FE" w:rsidRPr="00C94D71" w:rsidRDefault="00000000">
      <w:pPr>
        <w:pStyle w:val="ListParagraph"/>
        <w:numPr>
          <w:ilvl w:val="0"/>
          <w:numId w:val="3"/>
        </w:numPr>
        <w:spacing w:after="80"/>
        <w:rPr>
          <w:lang w:val="es-PE"/>
        </w:rPr>
      </w:pPr>
      <w:r>
        <w:rPr>
          <w:lang w:val="es-PE"/>
        </w:rPr>
        <w:t xml:space="preserve">Confirmación de los modelos específicos de los tres equipos a adquirir (lector de código de barras, alcoholímetro con reconocimiento facial, torniquete) y validación técnica de que soportan integración directa por API/SDK con la plataforma en Azure, sin necesidad de PC local.</w:t>
      </w:r>
    </w:p>
    <w:p w14:paraId="038F7FCB" w14:textId="77777777" w:rsidR="001966FE" w:rsidRPr="00C94D71" w:rsidRDefault="00000000">
      <w:pPr>
        <w:pStyle w:val="ListParagraph"/>
        <w:numPr>
          <w:ilvl w:val="0"/>
          <w:numId w:val="3"/>
        </w:numPr>
        <w:spacing w:after="80"/>
        <w:rPr>
          <w:lang w:val="es-PE"/>
        </w:rPr>
      </w:pPr>
      <w:r>
        <w:rPr>
          <w:lang w:val="es-PE"/>
        </w:rPr>
        <w:t>Las reglas de SSMA para visitas, personal propio, contratistas y terceros ya están definidas (ver anexo). Los 3 flecos señalados ahí ya quedaron resueltos: la condición de bloqueo para personal propio es la misma que la de los demás casos; la solicitud de visitas se registra en el mismo portal web, a cargo de la empresa proveedora, y queda autoaprobada al crearse; y todo el personal —incluidos visitas y personal propio— se gestiona a través del portal, ya que la empresa dueña del Terminal (OTP/MAS) se registra como una empresa proveedora más.</w:t>
      </w:r>
    </w:p>
    <w:p w14:paraId="605998C3" w14:textId="77777777" w:rsidR="001966FE" w:rsidRPr="004E0801" w:rsidRDefault="00000000">
      <w:pPr>
        <w:pStyle w:val="ListParagraph"/>
        <w:numPr>
          <w:ilvl w:val="0"/>
          <w:numId w:val="3"/>
        </w:numPr>
        <w:spacing w:after="80"/>
        <w:rPr>
          <w:lang w:val="es-ES"/>
        </w:rPr>
      </w:pPr>
      <w:r>
        <w:rPr>
          <w:lang w:val="es-PE"/>
        </w:rPr>
        <w:t xml:space="preserve">Definición de los recursos específicos de Microsoft Azure a utilizar (región, tipo de servicio de aplicación, dimensionamiento) y de quién administra la suscripción de Azure.</w:t>
      </w:r>
    </w:p>
    <w:p w14:paraId="605998C4" w14:textId="77777778" w:rsidR="001966FE" w:rsidRPr="004E0801" w:rsidRDefault="00000000">
      <w:pPr>
        <w:pStyle w:val="ListParagraph"/>
        <w:numPr>
          <w:ilvl w:val="0"/>
          <w:numId w:val="3"/>
        </w:numPr>
        <w:spacing w:after="80"/>
        <w:rPr>
          <w:lang w:val="es-ES"/>
        </w:rPr>
      </w:pPr>
      <w:r>
        <w:rPr>
          <w:lang w:val="es-PE"/>
        </w:rPr>
        <w:t>Definición, por parte del cliente, de quién específicamente dentro de Administración (RRHH, Seguridad o TI) gestiona la baja de una empresa completa cuando deja de prestar servicios (distinto de la baja de un trabajador individual, que ya gestiona directamente su propia empresa).</w:t>
      </w:r>
    </w:p>
    <w:p w14:paraId="605998C5" w14:textId="7777777A" w:rsidR="001966FE" w:rsidRPr="004E0801" w:rsidRDefault="00000000">
      <w:pPr>
        <w:pStyle w:val="ListParagraph"/>
        <w:numPr>
          <w:ilvl w:val="0"/>
          <w:numId w:val="3"/>
        </w:numPr>
        <w:spacing w:after="80"/>
        <w:rPr>
          <w:lang w:val="es-ES"/>
        </w:rPr>
      </w:pPr>
      <w:r>
        <w:rPr>
          <w:lang w:val="es-PE"/>
        </w:rPr>
        <w:t xml:space="preserve">Definición del contacto (teléfono o correo) que se mostrará en pantalla cuando la denegación sea por documentos vencidos, para que el trabajador sepa a quién comunicarse.</w:t>
      </w:r>
    </w:p>
    <w:p w14:paraId="5A000001" w14:textId="5A000001" w:rsidR="001966FE" w:rsidRPr="004E0801" w:rsidRDefault="00000000">
      <w:pPr>
        <w:pStyle w:val="ListParagraph"/>
        <w:numPr>
          <w:ilvl w:val="0"/>
          <w:numId w:val="3"/>
        </w:numPr>
        <w:spacing w:after="80"/>
        <w:rPr>
          <w:lang w:val="es-ES"/>
        </w:rPr>
      </w:pPr>
      <w:r>
        <w:rPr>
          <w:lang w:val="es-PE"/>
        </w:rPr>
        <w:t xml:space="preserve">Confirmación del modo de contingencia si se pierde la conexión a Internet/Azure. Se recomienda aprovechar la PC ya existente en la caseta de vigilancia como dispositivo local (copia de respaldo de DNIs y estado de documentos, más una cola de eventos offline que se sincroniza automáticamente al recuperar la conexión), en vez de bloquear el acceso por completo o adquirir hardware nuevo.</w:t>
      </w:r>
    </w:p>
    <w:p w14:paraId="6A100001" w14:textId="6A100001" w:rsidR="001966FE" w:rsidRPr="00C94D71" w:rsidRDefault="00000000">
      <w:pPr>
        <w:pStyle w:val="Heading1"/>
        <w:rPr>
          <w:lang w:val="es-PE"/>
        </w:rPr>
      </w:pPr>
      <w:r>
        <w:rPr>
          <w:lang w:val="es-PE"/>
        </w:rPr>
        <w:t>Anexo: Reglas de validación documental (información real de SSMA)</w:t>
      </w:r>
    </w:p>
    <w:p w14:paraId="6A100002" w14:textId="6A100002" w:rsidR="001966FE" w:rsidRPr="00C94D71" w:rsidRDefault="00000000">
      <w:pPr>
        <w:spacing w:after="160"/>
        <w:rPr>
          <w:lang w:val="es-PE"/>
        </w:rPr>
      </w:pPr>
      <w:r>
        <w:rPr>
          <w:lang w:val="es-PE"/>
        </w:rPr>
        <w:t xml:space="preserve">Esta tabla reemplaza el ejemplo ilustrativo anterior: la información proviene directamente de las reglas entregadas por SSMA. Cubre únicamente los casos de personas a pie, que son los que entran en el alcance actual del proyecto. </w:t>
      </w:r>
      <w:r>
        <w:rPr>
          <w:b/>
          <w:bCs/>
          <w:lang w:val="es-PE"/>
        </w:rPr>
        <w:t xml:space="preserve">Fuera de alcance (fase futura): </w:t>
      </w:r>
      <w:r>
        <w:rPr>
          <w:lang w:val="es-PE"/>
        </w:rPr>
        <w:t>vehículos y maquinaria (visitas motorizadas, maquinaria de obra civil, manlift, camión grúa, grúa móvil, andamios, cisternas de combustible, vehículos menores, camionetas), junto con el cuadro de sanciones graduales (observado, bloqueo temporal, bloqueo definitivo) que aplica específicamente a conductores y unidades cisterna. Esos casos requieren equipos adicionales (lectura de placa vehicular, etc.) no contemplados en esta etapa.</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2200"/>
        <w:gridCol w:w="2260"/>
      </w:tblGrid>
      <w:tr w:rsidR="001966FE" w:rsidRPr="00C94D71" w14:paraId="6A100003" w14:textId="6A100003">
        <w:trPr>
          <w:tblHeader/>
        </w:trPr>
        <w:tc>
          <w:tcPr>
            <w:tcW w:w="1500" w:type="dxa"/>
            <w:shd w:val="clear" w:color="1F4E5F" w:fill="1F4E5F"/>
            <w:tcMar>
              <w:top w:w="80" w:type="dxa"/>
              <w:left w:w="100" w:type="dxa"/>
              <w:bottom w:w="80" w:type="dxa"/>
              <w:right w:w="100" w:type="dxa"/>
            </w:tcMar>
            <w:vAlign w:val="center"/>
          </w:tcPr>
          <w:p w14:paraId="6A100004" w14:textId="6A100004" w:rsidR="001966FE" w:rsidRPr="00C94D71" w:rsidRDefault="00000000">
            <w:r>
              <w:rPr>
                <w:b/>
                <w:bCs/>
                <w:color w:val="FFFFFF"/>
                <w:sz w:val="20"/>
                <w:szCs w:val="20"/>
              </w:rPr>
              <w:t>Caso</w:t>
            </w:r>
          </w:p>
        </w:tc>
        <w:tc>
          <w:tcPr>
            <w:tcW w:w="3600" w:type="dxa"/>
            <w:shd w:val="clear" w:color="1F4E5F" w:fill="1F4E5F"/>
            <w:tcMar>
              <w:top w:w="80" w:type="dxa"/>
              <w:left w:w="100" w:type="dxa"/>
              <w:bottom w:w="80" w:type="dxa"/>
              <w:right w:w="100" w:type="dxa"/>
            </w:tcMar>
            <w:vAlign w:val="center"/>
          </w:tcPr>
          <w:p w14:paraId="6A100005" w14:textId="6A100005" w:rsidR="001966FE" w:rsidRPr="00C94D71" w:rsidRDefault="00000000">
            <w:r>
              <w:rPr>
                <w:b/>
                <w:bCs/>
                <w:color w:val="FFFFFF"/>
                <w:sz w:val="20"/>
                <w:szCs w:val="20"/>
              </w:rPr>
              <w:t>Requisitos que valida el sistema</w:t>
            </w:r>
          </w:p>
        </w:tc>
        <w:tc>
          <w:tcPr>
            <w:tcW w:w="2200" w:type="dxa"/>
            <w:shd w:val="clear" w:color="1F4E5F" w:fill="1F4E5F"/>
            <w:tcMar>
              <w:top w:w="80" w:type="dxa"/>
              <w:left w:w="100" w:type="dxa"/>
              <w:bottom w:w="80" w:type="dxa"/>
              <w:right w:w="100" w:type="dxa"/>
            </w:tcMar>
            <w:vAlign w:val="center"/>
          </w:tcPr>
          <w:p w14:paraId="6A100006" w14:textId="6A100006" w:rsidR="001966FE" w:rsidRPr="00C94D71" w:rsidRDefault="00000000">
            <w:r>
              <w:rPr>
                <w:b/>
                <w:bCs/>
                <w:color w:val="FFFFFF"/>
                <w:sz w:val="20"/>
                <w:szCs w:val="20"/>
              </w:rPr>
              <w:t>Vigencia / condición</w:t>
            </w:r>
          </w:p>
        </w:tc>
        <w:tc>
          <w:tcPr>
            <w:tcW w:w="2260" w:type="dxa"/>
            <w:shd w:val="clear" w:color="1F4E5F" w:fill="1F4E5F"/>
            <w:tcMar>
              <w:top w:w="80" w:type="dxa"/>
              <w:left w:w="100" w:type="dxa"/>
              <w:bottom w:w="80" w:type="dxa"/>
              <w:right w:w="100" w:type="dxa"/>
            </w:tcMar>
            <w:vAlign w:val="center"/>
          </w:tcPr>
          <w:p w14:paraId="6A100007" w14:textId="6A100007" w:rsidR="001966FE" w:rsidRPr="00C94D71" w:rsidRDefault="00000000">
            <w:r>
              <w:rPr>
                <w:b/>
                <w:bCs/>
                <w:color w:val="FFFFFF"/>
                <w:sz w:val="20"/>
                <w:szCs w:val="20"/>
              </w:rPr>
              <w:t>Motivo de DENEGADO (bloqueo automático)</w:t>
            </w:r>
          </w:p>
        </w:tc>
      </w:tr>
      <w:tr w:rsidR="001966FE" w:rsidRPr="00C94D71" w14:paraId="6A100010" w14:textId="6A100010">
        <w:tc>
          <w:tcPr>
            <w:tcW w:w="1500" w:type="dxa"/>
            <w:tcMar>
              <w:top w:w="80" w:type="dxa"/>
              <w:left w:w="100" w:type="dxa"/>
              <w:bottom w:w="80" w:type="dxa"/>
              <w:right w:w="100" w:type="dxa"/>
            </w:tcMar>
            <w:vAlign w:val="center"/>
          </w:tcPr>
          <w:p w14:paraId="6A100011" w14:textId="6A100011" w:rsidR="001966FE" w:rsidRPr="00C94D71" w:rsidRDefault="00000000">
            <w:r>
              <w:rPr>
                <w:sz w:val="20"/>
                <w:szCs w:val="20"/>
              </w:rPr>
              <w:t>1. Visitas</w:t>
            </w:r>
          </w:p>
        </w:tc>
        <w:tc>
          <w:tcPr>
            <w:tcW w:w="3600" w:type="dxa"/>
            <w:tcMar>
              <w:top w:w="80" w:type="dxa"/>
              <w:left w:w="100" w:type="dxa"/>
              <w:bottom w:w="80" w:type="dxa"/>
              <w:right w:w="100" w:type="dxa"/>
            </w:tcMar>
            <w:vAlign w:val="center"/>
          </w:tcPr>
          <w:p w14:paraId="6A100012" w14:textId="6A100012" w:rsidR="001966FE" w:rsidRPr="00C94D71" w:rsidRDefault="00000000">
            <w:r>
              <w:rPr>
                <w:sz w:val="20"/>
                <w:szCs w:val="20"/>
              </w:rPr>
              <w:t>DNI/CE; empresa; persona visitada; motivo; fecha/hora de ingreso; SCTR Salud y Pensión; inducción SSMA; EPP básico; autorización del responsable; inclusión en lista de visitas; pase temporal.</w:t>
            </w:r>
          </w:p>
        </w:tc>
        <w:tc>
          <w:tcPr>
            <w:tcW w:w="2200" w:type="dxa"/>
            <w:tcMar>
              <w:top w:w="80" w:type="dxa"/>
              <w:left w:w="100" w:type="dxa"/>
              <w:bottom w:w="80" w:type="dxa"/>
              <w:right w:w="100" w:type="dxa"/>
            </w:tcMar>
            <w:vAlign w:val="center"/>
          </w:tcPr>
          <w:p w14:paraId="6A100013" w14:textId="6A100013" w:rsidR="001966FE" w:rsidRPr="00C94D71" w:rsidRDefault="00000000">
            <w:r>
              <w:rPr>
                <w:sz w:val="20"/>
                <w:szCs w:val="20"/>
              </w:rPr>
              <w:t>Documentos vigentes. Solicitud antes de las 15:00 del día hábil anterior. Visita ordinaria: horario administrativo.</w:t>
            </w:r>
          </w:p>
        </w:tc>
        <w:tc>
          <w:tcPr>
            <w:tcW w:w="2260" w:type="dxa"/>
            <w:tcMar>
              <w:top w:w="80" w:type="dxa"/>
              <w:left w:w="100" w:type="dxa"/>
              <w:bottom w:w="80" w:type="dxa"/>
              <w:right w:w="100" w:type="dxa"/>
            </w:tcMar>
            <w:vAlign w:val="center"/>
          </w:tcPr>
          <w:p w14:paraId="6A100014" w14:textId="6A100014" w:rsidR="001966FE" w:rsidRPr="00C94D71" w:rsidRDefault="00000000">
            <w:r>
              <w:rPr>
                <w:sz w:val="20"/>
                <w:szCs w:val="20"/>
              </w:rPr>
              <w:t>Falta DNI, SCTR, inducción, autorización, o no figura en la lista de visitas.</w:t>
            </w:r>
          </w:p>
        </w:tc>
      </w:tr>
      <w:tr w:rsidR="001966FE" w:rsidRPr="00C94D71" w14:paraId="6A100020" w14:textId="6A100020">
        <w:tc>
          <w:tcPr>
            <w:tcW w:w="1500" w:type="dxa"/>
            <w:tcMar>
              <w:top w:w="80" w:type="dxa"/>
              <w:left w:w="100" w:type="dxa"/>
              <w:bottom w:w="80" w:type="dxa"/>
              <w:right w:w="100" w:type="dxa"/>
            </w:tcMar>
            <w:vAlign w:val="center"/>
          </w:tcPr>
          <w:p w14:paraId="6A100021" w14:textId="6A100021" w:rsidR="001966FE" w:rsidRPr="00C94D71" w:rsidRDefault="00000000">
            <w:r>
              <w:rPr>
                <w:sz w:val="20"/>
                <w:szCs w:val="20"/>
              </w:rPr>
              <w:t>2. Personal propio (OTP/MAS)</w:t>
            </w:r>
          </w:p>
        </w:tc>
        <w:tc>
          <w:tcPr>
            <w:tcW w:w="3600" w:type="dxa"/>
            <w:tcMar>
              <w:top w:w="80" w:type="dxa"/>
              <w:left w:w="100" w:type="dxa"/>
              <w:bottom w:w="80" w:type="dxa"/>
              <w:right w:w="100" w:type="dxa"/>
            </w:tcMar>
            <w:vAlign w:val="center"/>
          </w:tcPr>
          <w:p w14:paraId="6A100022" w14:textId="6A100022" w:rsidR="001966FE" w:rsidRPr="00C94D71" w:rsidRDefault="00000000">
            <w:r>
              <w:rPr>
                <w:sz w:val="20"/>
                <w:szCs w:val="20"/>
              </w:rPr>
              <w:t>DNI; fotocheck; inducción SSMA; habilitación laboral/SCTR según corresponda; área; cargo; turno programado; EPP; autorización para ingreso fuera de horario.</w:t>
            </w:r>
          </w:p>
        </w:tc>
        <w:tc>
          <w:tcPr>
            <w:tcW w:w="2200" w:type="dxa"/>
            <w:tcMar>
              <w:top w:w="80" w:type="dxa"/>
              <w:left w:w="100" w:type="dxa"/>
              <w:bottom w:w="80" w:type="dxa"/>
              <w:right w:w="100" w:type="dxa"/>
            </w:tcMar>
            <w:vAlign w:val="center"/>
          </w:tcPr>
          <w:p w14:paraId="6A100023" w14:textId="6A100023" w:rsidR="001966FE" w:rsidRPr="00C94D71" w:rsidRDefault="00000000">
            <w:r>
              <w:rPr>
                <w:sz w:val="20"/>
                <w:szCs w:val="20"/>
              </w:rPr>
              <w:t>Fotocheck e inducción vigentes; ingreso conforme al turno/rol.</w:t>
            </w:r>
          </w:p>
        </w:tc>
        <w:tc>
          <w:tcPr>
            <w:tcW w:w="2260" w:type="dxa"/>
            <w:tcMar>
              <w:top w:w="80" w:type="dxa"/>
              <w:left w:w="100" w:type="dxa"/>
              <w:bottom w:w="80" w:type="dxa"/>
              <w:right w:w="100" w:type="dxa"/>
            </w:tcMar>
            <w:vAlign w:val="center"/>
          </w:tcPr>
          <w:p w14:paraId="6A100024" w14:textId="6A100024" w:rsidR="001966FE" w:rsidRPr="00C94D71" w:rsidRDefault="00000000">
            <w:r>
              <w:rPr>
                <w:iCs/>
                <w:sz w:val="20"/>
                <w:szCs w:val="20"/>
              </w:rPr>
              <w:t>Cualquier requisito obligatorio faltante o vencido (misma condición que los demás casos).</w:t>
            </w:r>
          </w:p>
        </w:tc>
      </w:tr>
      <w:tr w:rsidR="001966FE" w:rsidRPr="00C94D71" w14:paraId="6A100030" w14:textId="6A100030">
        <w:tc>
          <w:tcPr>
            <w:tcW w:w="1500" w:type="dxa"/>
            <w:tcMar>
              <w:top w:w="80" w:type="dxa"/>
              <w:left w:w="100" w:type="dxa"/>
              <w:bottom w:w="80" w:type="dxa"/>
              <w:right w:w="100" w:type="dxa"/>
            </w:tcMar>
            <w:vAlign w:val="center"/>
          </w:tcPr>
          <w:p w14:paraId="6A100031" w14:textId="6A100031" w:rsidR="001966FE" w:rsidRPr="00C94D71" w:rsidRDefault="00000000">
            <w:r>
              <w:rPr>
                <w:sz w:val="20"/>
                <w:szCs w:val="20"/>
              </w:rPr>
              <w:t>3. Contratistas</w:t>
            </w:r>
          </w:p>
        </w:tc>
        <w:tc>
          <w:tcPr>
            <w:tcW w:w="3600" w:type="dxa"/>
            <w:tcMar>
              <w:top w:w="80" w:type="dxa"/>
              <w:left w:w="100" w:type="dxa"/>
              <w:bottom w:w="80" w:type="dxa"/>
              <w:right w:w="100" w:type="dxa"/>
            </w:tcMar>
            <w:vAlign w:val="center"/>
          </w:tcPr>
          <w:p w14:paraId="6A100032" w14:textId="6A100032" w:rsidR="001966FE" w:rsidRPr="00C94D71" w:rsidRDefault="00000000">
            <w:r>
              <w:rPr>
                <w:sz w:val="20"/>
                <w:szCs w:val="20"/>
              </w:rPr>
              <w:t>DNI/CE; SCTR Salud; SCTR Pensión; inducción OTP; CAMO; PETS; IPERC; Plan de Contingencias; Matriz de Aspectos e Impactos Ambientales; Plan/Procedimiento de Residuos; EPP; programación PAD; autorización SSMA.</w:t>
            </w:r>
          </w:p>
        </w:tc>
        <w:tc>
          <w:tcPr>
            <w:tcW w:w="2200" w:type="dxa"/>
            <w:tcMar>
              <w:top w:w="80" w:type="dxa"/>
              <w:left w:w="100" w:type="dxa"/>
              <w:bottom w:w="80" w:type="dxa"/>
              <w:right w:w="100" w:type="dxa"/>
            </w:tcMar>
            <w:vAlign w:val="center"/>
          </w:tcPr>
          <w:p w14:paraId="6A100033" w14:textId="6A100033" w:rsidR="001966FE" w:rsidRPr="00C94D71" w:rsidRDefault="00000000">
            <w:r>
              <w:rPr>
                <w:sz w:val="20"/>
                <w:szCs w:val="20"/>
              </w:rPr>
              <w:t>SCTR y CAMO vigentes. Documentación técnica aprobada antes de iniciar la actividad.</w:t>
            </w:r>
          </w:p>
        </w:tc>
        <w:tc>
          <w:tcPr>
            <w:tcW w:w="2260" w:type="dxa"/>
            <w:tcMar>
              <w:top w:w="80" w:type="dxa"/>
              <w:left w:w="100" w:type="dxa"/>
              <w:bottom w:w="80" w:type="dxa"/>
              <w:right w:w="100" w:type="dxa"/>
            </w:tcMar>
            <w:vAlign w:val="center"/>
          </w:tcPr>
          <w:p w14:paraId="6A100034" w14:textId="6A100034" w:rsidR="001966FE" w:rsidRPr="00C94D71" w:rsidRDefault="00000000">
            <w:r>
              <w:rPr>
                <w:sz w:val="20"/>
                <w:szCs w:val="20"/>
              </w:rPr>
              <w:t>Cualquier requisito obligatorio faltante o vencido, o actividad no incluida en el PAD.</w:t>
            </w:r>
          </w:p>
        </w:tc>
      </w:tr>
      <w:tr w:rsidR="001966FE" w:rsidRPr="00C94D71" w14:paraId="6A100040" w14:textId="6A100040">
        <w:tc>
          <w:tcPr>
            <w:tcW w:w="1500" w:type="dxa"/>
            <w:tcMar>
              <w:top w:w="80" w:type="dxa"/>
              <w:left w:w="100" w:type="dxa"/>
              <w:bottom w:w="80" w:type="dxa"/>
              <w:right w:w="100" w:type="dxa"/>
            </w:tcMar>
            <w:vAlign w:val="center"/>
          </w:tcPr>
          <w:p w14:paraId="6A100041" w14:textId="6A100041" w:rsidR="001966FE" w:rsidRPr="00C94D71" w:rsidRDefault="00000000">
            <w:r>
              <w:rPr>
                <w:sz w:val="20"/>
                <w:szCs w:val="20"/>
              </w:rPr>
              <w:t>4. Terceros / subcontratistas / proveedores que ejecutan trabajos</w:t>
            </w:r>
          </w:p>
        </w:tc>
        <w:tc>
          <w:tcPr>
            <w:tcW w:w="3600" w:type="dxa"/>
            <w:tcMar>
              <w:top w:w="80" w:type="dxa"/>
              <w:left w:w="100" w:type="dxa"/>
              <w:bottom w:w="80" w:type="dxa"/>
              <w:right w:w="100" w:type="dxa"/>
            </w:tcMar>
            <w:vAlign w:val="center"/>
          </w:tcPr>
          <w:p w14:paraId="6A100042" w14:textId="6A100042" w:rsidR="001966FE" w:rsidRPr="00C94D71" w:rsidRDefault="00000000">
            <w:r>
              <w:rPr>
                <w:sz w:val="20"/>
                <w:szCs w:val="20"/>
              </w:rPr>
              <w:t>Los mismos requisitos que un contratista; además se identifica el contratista principal, el servicio asociado y el responsable OTP.</w:t>
            </w:r>
          </w:p>
        </w:tc>
        <w:tc>
          <w:tcPr>
            <w:tcW w:w="2200" w:type="dxa"/>
            <w:tcMar>
              <w:top w:w="80" w:type="dxa"/>
              <w:left w:w="100" w:type="dxa"/>
              <w:bottom w:w="80" w:type="dxa"/>
              <w:right w:w="100" w:type="dxa"/>
            </w:tcMar>
            <w:vAlign w:val="center"/>
          </w:tcPr>
          <w:p w14:paraId="6A100043" w14:textId="6A100043" w:rsidR="001966FE" w:rsidRPr="00C94D71" w:rsidRDefault="00000000">
            <w:r>
              <w:rPr>
                <w:sz w:val="20"/>
                <w:szCs w:val="20"/>
              </w:rPr>
              <w:t>Mientras dure el servicio autorizado.</w:t>
            </w:r>
          </w:p>
        </w:tc>
        <w:tc>
          <w:tcPr>
            <w:tcW w:w="2260" w:type="dxa"/>
            <w:tcMar>
              <w:top w:w="80" w:type="dxa"/>
              <w:left w:w="100" w:type="dxa"/>
              <w:bottom w:w="80" w:type="dxa"/>
              <w:right w:w="100" w:type="dxa"/>
            </w:tcMar>
            <w:vAlign w:val="center"/>
          </w:tcPr>
          <w:p w14:paraId="6A100044" w14:textId="6A100044" w:rsidR="001966FE" w:rsidRPr="00C94D71" w:rsidRDefault="00000000">
            <w:r>
              <w:rPr>
                <w:sz w:val="20"/>
                <w:szCs w:val="20"/>
              </w:rPr>
              <w:t>No vinculado a un contrato, sin responsable asignado, o sin habilitación SSMA.</w:t>
            </w:r>
          </w:p>
        </w:tc>
      </w:tr>
    </w:tbl>
    <w:p w14:paraId="6A100050" w14:textId="6A100050" w:rsidR="001966FE" w:rsidRPr="00C94D71" w:rsidRDefault="00000000">
      <w:pPr>
        <w:spacing w:before="160" w:after="160"/>
        <w:rPr>
          <w:lang w:val="es-PE"/>
        </w:rPr>
      </w:pPr>
      <w:r>
        <w:rPr>
          <w:b/>
          <w:bCs/>
          <w:lang w:val="es-PE"/>
        </w:rPr>
        <w:t xml:space="preserve">Confirmación del modelo de 2 estados: </w:t>
      </w:r>
      <w:r>
        <w:rPr>
          <w:lang w:val="es-PE"/>
        </w:rPr>
        <w:t>los 4 casos dentro de este alcance usan una lógica simple de todo o nada (cumple todos los requisitos vigentes, o no) — no manejan estados intermedios. Esto confirma que el modelo AUTORIZADO/DENEGADO definido en este documento es correcto para el alcance actual. El cuadro de sanciones graduales (observado, bloqueo temporal, bloqueo definitivo) que sí tiene el Excel entregado por el cliente aplica únicamente a conductores y unidades cisterna, fuera de este alcance.</w:t>
      </w:r>
    </w:p>
    <w:p w14:paraId="6A100051" w14:textId="6A100051" w:rsidR="001966FE" w:rsidRPr="00C94D71" w:rsidRDefault="00000000">
      <w:pPr>
        <w:spacing w:after="120"/>
        <w:rPr>
          <w:lang w:val="es-PE"/>
        </w:rPr>
      </w:pPr>
      <w:r>
        <w:rPr>
          <w:lang w:val="es-PE"/>
        </w:rPr>
        <w:t>Puntos que quedan por confirmar con el cliente:</w:t>
      </w:r>
    </w:p>
    <w:p w14:paraId="6A100052" w14:textId="6A100052" w:rsidR="001966FE" w:rsidRPr="00C94D71" w:rsidRDefault="00000000">
      <w:pPr>
        <w:pStyle w:val="ListParagraph"/>
        <w:numPr>
          <w:ilvl w:val="0"/>
          <w:numId w:val="2"/>
        </w:numPr>
        <w:spacing w:after="80"/>
        <w:rPr>
          <w:lang w:val="es-PE"/>
        </w:rPr>
      </w:pPr>
      <w:r>
        <w:rPr>
          <w:lang w:val="es-PE"/>
        </w:rPr>
        <w:t>Para el caso 2 (Personal propio OTP/MAS), ya se confirmó que la condición de bloqueo es la misma que para los demás casos (documento obligatorio faltante o vencido).</w:t>
      </w:r>
    </w:p>
    <w:p w14:paraId="6A100053" w14:textId="6A100053" w:rsidR="001966FE" w:rsidRPr="00C94D71" w:rsidRDefault="00000000">
      <w:pPr>
        <w:pStyle w:val="ListParagraph"/>
        <w:numPr>
          <w:ilvl w:val="0"/>
          <w:numId w:val="2"/>
        </w:numPr>
        <w:spacing w:after="80"/>
        <w:rPr>
          <w:lang w:val="es-PE"/>
        </w:rPr>
      </w:pPr>
      <w:r>
        <w:rPr>
          <w:lang w:val="es-PE"/>
        </w:rPr>
        <w:t>Para visitas, ya se confirmó que la solicitud se registra en el mismo portal web de proveedores/clientes, a cargo de la empresa proveedora, quedando autoaprobada al crearse. Queda pendiente únicamente confirmar el horario límite exacto para registrarla.</w:t>
      </w:r>
    </w:p>
    <w:p w14:paraId="6A100054" w14:textId="6A100054" w:rsidR="001966FE" w:rsidRPr="00C94D71" w:rsidRDefault="00000000">
      <w:pPr>
        <w:pStyle w:val="ListParagraph"/>
        <w:numPr>
          <w:ilvl w:val="0"/>
          <w:numId w:val="2"/>
        </w:numPr>
        <w:spacing w:after="80"/>
        <w:rPr>
          <w:lang w:val="es-PE"/>
        </w:rPr>
      </w:pPr>
      <w:r>
        <w:rPr>
          <w:lang w:val="es-PE"/>
        </w:rPr>
        <w:t>Ya se confirmó que todos los documentos, para los 4 casos (visitas, personal propio, contratistas y terceros), se gestionan a través del portal web de proveedores/clientes — no hay un flujo aparte gestionado directamente por Administración.</w:t>
      </w:r>
    </w:p>
    <w:sectPr w:rsidR="001966FE" w:rsidRPr="004E0801">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C19C" w14:textId="77777777" w:rsidR="007173CF" w:rsidRPr="00C94D71" w:rsidRDefault="007173CF">
      <w:r w:rsidRPr="00C94D71">
        <w:separator/>
      </w:r>
    </w:p>
  </w:endnote>
  <w:endnote w:type="continuationSeparator" w:id="0">
    <w:p w14:paraId="590015B1" w14:textId="77777777" w:rsidR="007173CF" w:rsidRPr="00C94D71" w:rsidRDefault="007173CF">
      <w:r w:rsidRPr="00C94D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8F9F" w14:textId="77777777" w:rsidR="00F16361" w:rsidRDefault="00F163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4BA3" w14:textId="77777777" w:rsidR="001966FE" w:rsidRPr="00C94D71" w:rsidRDefault="00000000">
    <w:pPr>
      <w:jc w:val="center"/>
    </w:pPr>
    <w:r w:rsidRPr="00C94D71">
      <w:rPr>
        <w:color w:val="666666"/>
        <w:sz w:val="18"/>
        <w:szCs w:val="18"/>
      </w:rPr>
      <w:t xml:space="preserve">Página </w:t>
    </w:r>
    <w:r w:rsidRPr="00C94D71">
      <w:rPr>
        <w:color w:val="666666"/>
        <w:sz w:val="18"/>
        <w:szCs w:val="18"/>
      </w:rPr>
      <w:fldChar w:fldCharType="begin"/>
    </w:r>
    <w:r w:rsidRPr="00C94D71">
      <w:rPr>
        <w:color w:val="666666"/>
        <w:sz w:val="18"/>
        <w:szCs w:val="18"/>
      </w:rPr>
      <w:instrText>PAGE</w:instrText>
    </w:r>
    <w:r w:rsidRPr="00C94D71">
      <w:rPr>
        <w:color w:val="666666"/>
        <w:sz w:val="18"/>
        <w:szCs w:val="18"/>
      </w:rPr>
      <w:fldChar w:fldCharType="separate"/>
    </w:r>
    <w:r w:rsidR="00C94D71" w:rsidRPr="00C94D71">
      <w:rPr>
        <w:color w:val="666666"/>
        <w:sz w:val="18"/>
        <w:szCs w:val="18"/>
      </w:rPr>
      <w:t>1</w:t>
    </w:r>
    <w:r w:rsidRPr="00C94D71">
      <w:rPr>
        <w:color w:val="666666"/>
        <w:sz w:val="18"/>
        <w:szCs w:val="18"/>
      </w:rPr>
      <w:fldChar w:fldCharType="end"/>
    </w:r>
    <w:r w:rsidRPr="00C94D71">
      <w:rPr>
        <w:color w:val="666666"/>
        <w:sz w:val="18"/>
        <w:szCs w:val="18"/>
      </w:rPr>
      <w:t xml:space="preserve"> de </w:t>
    </w:r>
    <w:r w:rsidRPr="00C94D71">
      <w:rPr>
        <w:color w:val="666666"/>
        <w:sz w:val="18"/>
        <w:szCs w:val="18"/>
      </w:rPr>
      <w:fldChar w:fldCharType="begin"/>
    </w:r>
    <w:r w:rsidRPr="00C94D71">
      <w:rPr>
        <w:color w:val="666666"/>
        <w:sz w:val="18"/>
        <w:szCs w:val="18"/>
      </w:rPr>
      <w:instrText>NUMPAGES</w:instrText>
    </w:r>
    <w:r w:rsidRPr="00C94D71">
      <w:rPr>
        <w:color w:val="666666"/>
        <w:sz w:val="18"/>
        <w:szCs w:val="18"/>
      </w:rPr>
      <w:fldChar w:fldCharType="separate"/>
    </w:r>
    <w:r w:rsidR="00C94D71" w:rsidRPr="00C94D71">
      <w:rPr>
        <w:color w:val="666666"/>
        <w:sz w:val="18"/>
        <w:szCs w:val="18"/>
      </w:rPr>
      <w:t>2</w:t>
    </w:r>
    <w:r w:rsidRPr="00C94D71">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AC13" w14:textId="77777777" w:rsidR="00F16361" w:rsidRDefault="00F16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40E5" w14:textId="77777777" w:rsidR="007173CF" w:rsidRPr="00C94D71" w:rsidRDefault="007173CF">
      <w:r w:rsidRPr="00C94D71">
        <w:separator/>
      </w:r>
    </w:p>
  </w:footnote>
  <w:footnote w:type="continuationSeparator" w:id="0">
    <w:p w14:paraId="4B5FEBBE" w14:textId="77777777" w:rsidR="007173CF" w:rsidRPr="00C94D71" w:rsidRDefault="007173CF">
      <w:r w:rsidRPr="00C94D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0021" w14:textId="77777777" w:rsidR="00F16361" w:rsidRDefault="00F163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5126" w14:textId="77777777" w:rsidR="001966FE" w:rsidRPr="00C94D71" w:rsidRDefault="00000000">
    <w:pPr>
      <w:pBdr>
        <w:bottom w:val="single" w:sz="4" w:space="0" w:color="CCCCCC"/>
      </w:pBdr>
    </w:pPr>
    <w:r w:rsidRPr="00C94D71">
      <w:rPr>
        <w:color w:val="666666"/>
        <w:sz w:val="16"/>
        <w:szCs w:val="16"/>
      </w:rPr>
      <w:t>Implementación de control de acceso — Terminal de Mollendo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7BFA" w14:textId="77777777" w:rsidR="00F16361" w:rsidRDefault="00F16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1626"/>
    <w:multiLevelType w:val="hybridMultilevel"/>
    <w:tmpl w:val="C186E26E"/>
    <w:lvl w:ilvl="0" w:tplc="29D06B5C">
      <w:start w:val="1"/>
      <w:numFmt w:val="bullet"/>
      <w:lvlText w:val="•"/>
      <w:lvlJc w:val="left"/>
      <w:pPr>
        <w:ind w:left="420" w:hanging="260"/>
      </w:pPr>
    </w:lvl>
    <w:lvl w:ilvl="1" w:tplc="459E0B08">
      <w:numFmt w:val="decimal"/>
      <w:lvlText w:val=""/>
      <w:lvlJc w:val="left"/>
    </w:lvl>
    <w:lvl w:ilvl="2" w:tplc="8E1E8362">
      <w:numFmt w:val="decimal"/>
      <w:lvlText w:val=""/>
      <w:lvlJc w:val="left"/>
    </w:lvl>
    <w:lvl w:ilvl="3" w:tplc="E1866E52">
      <w:numFmt w:val="decimal"/>
      <w:lvlText w:val=""/>
      <w:lvlJc w:val="left"/>
    </w:lvl>
    <w:lvl w:ilvl="4" w:tplc="994C986E">
      <w:numFmt w:val="decimal"/>
      <w:lvlText w:val=""/>
      <w:lvlJc w:val="left"/>
    </w:lvl>
    <w:lvl w:ilvl="5" w:tplc="256E482C">
      <w:numFmt w:val="decimal"/>
      <w:lvlText w:val=""/>
      <w:lvlJc w:val="left"/>
    </w:lvl>
    <w:lvl w:ilvl="6" w:tplc="17D0E31E">
      <w:numFmt w:val="decimal"/>
      <w:lvlText w:val=""/>
      <w:lvlJc w:val="left"/>
    </w:lvl>
    <w:lvl w:ilvl="7" w:tplc="BBEA7B44">
      <w:numFmt w:val="decimal"/>
      <w:lvlText w:val=""/>
      <w:lvlJc w:val="left"/>
    </w:lvl>
    <w:lvl w:ilvl="8" w:tplc="3BFCA1AC">
      <w:numFmt w:val="decimal"/>
      <w:lvlText w:val=""/>
      <w:lvlJc w:val="left"/>
    </w:lvl>
  </w:abstractNum>
  <w:abstractNum w:abstractNumId="1" w15:restartNumberingAfterBreak="0">
    <w:nsid w:val="2DD27DAC"/>
    <w:multiLevelType w:val="hybridMultilevel"/>
    <w:tmpl w:val="17E63320"/>
    <w:lvl w:ilvl="0" w:tplc="A6A80B94">
      <w:start w:val="1"/>
      <w:numFmt w:val="decimal"/>
      <w:lvlText w:val="%1."/>
      <w:lvlJc w:val="left"/>
      <w:pPr>
        <w:ind w:left="420" w:hanging="260"/>
      </w:pPr>
    </w:lvl>
    <w:lvl w:ilvl="1" w:tplc="95E4D7A2">
      <w:numFmt w:val="decimal"/>
      <w:lvlText w:val=""/>
      <w:lvlJc w:val="left"/>
    </w:lvl>
    <w:lvl w:ilvl="2" w:tplc="FE5230A2">
      <w:numFmt w:val="decimal"/>
      <w:lvlText w:val=""/>
      <w:lvlJc w:val="left"/>
    </w:lvl>
    <w:lvl w:ilvl="3" w:tplc="09569416">
      <w:numFmt w:val="decimal"/>
      <w:lvlText w:val=""/>
      <w:lvlJc w:val="left"/>
    </w:lvl>
    <w:lvl w:ilvl="4" w:tplc="AEA460AA">
      <w:numFmt w:val="decimal"/>
      <w:lvlText w:val=""/>
      <w:lvlJc w:val="left"/>
    </w:lvl>
    <w:lvl w:ilvl="5" w:tplc="AF72400C">
      <w:numFmt w:val="decimal"/>
      <w:lvlText w:val=""/>
      <w:lvlJc w:val="left"/>
    </w:lvl>
    <w:lvl w:ilvl="6" w:tplc="A008C6F0">
      <w:numFmt w:val="decimal"/>
      <w:lvlText w:val=""/>
      <w:lvlJc w:val="left"/>
    </w:lvl>
    <w:lvl w:ilvl="7" w:tplc="9F865E32">
      <w:numFmt w:val="decimal"/>
      <w:lvlText w:val=""/>
      <w:lvlJc w:val="left"/>
    </w:lvl>
    <w:lvl w:ilvl="8" w:tplc="2F322010">
      <w:numFmt w:val="decimal"/>
      <w:lvlText w:val=""/>
      <w:lvlJc w:val="left"/>
    </w:lvl>
  </w:abstractNum>
  <w:abstractNum w:abstractNumId="2" w15:restartNumberingAfterBreak="0">
    <w:nsid w:val="38C21972"/>
    <w:multiLevelType w:val="hybridMultilevel"/>
    <w:tmpl w:val="10328D64"/>
    <w:lvl w:ilvl="0" w:tplc="9E8CC6EE">
      <w:start w:val="1"/>
      <w:numFmt w:val="bullet"/>
      <w:lvlText w:val="●"/>
      <w:lvlJc w:val="left"/>
      <w:pPr>
        <w:ind w:left="720" w:hanging="360"/>
      </w:pPr>
    </w:lvl>
    <w:lvl w:ilvl="1" w:tplc="4906F754">
      <w:start w:val="1"/>
      <w:numFmt w:val="bullet"/>
      <w:lvlText w:val="○"/>
      <w:lvlJc w:val="left"/>
      <w:pPr>
        <w:ind w:left="1440" w:hanging="360"/>
      </w:pPr>
    </w:lvl>
    <w:lvl w:ilvl="2" w:tplc="0A14E5FC">
      <w:start w:val="1"/>
      <w:numFmt w:val="bullet"/>
      <w:lvlText w:val="■"/>
      <w:lvlJc w:val="left"/>
      <w:pPr>
        <w:ind w:left="2160" w:hanging="360"/>
      </w:pPr>
    </w:lvl>
    <w:lvl w:ilvl="3" w:tplc="A858A39E">
      <w:start w:val="1"/>
      <w:numFmt w:val="bullet"/>
      <w:lvlText w:val="●"/>
      <w:lvlJc w:val="left"/>
      <w:pPr>
        <w:ind w:left="2880" w:hanging="360"/>
      </w:pPr>
    </w:lvl>
    <w:lvl w:ilvl="4" w:tplc="53A07286">
      <w:start w:val="1"/>
      <w:numFmt w:val="bullet"/>
      <w:lvlText w:val="○"/>
      <w:lvlJc w:val="left"/>
      <w:pPr>
        <w:ind w:left="3600" w:hanging="360"/>
      </w:pPr>
    </w:lvl>
    <w:lvl w:ilvl="5" w:tplc="0CB278E0">
      <w:start w:val="1"/>
      <w:numFmt w:val="bullet"/>
      <w:lvlText w:val="■"/>
      <w:lvlJc w:val="left"/>
      <w:pPr>
        <w:ind w:left="4320" w:hanging="360"/>
      </w:pPr>
    </w:lvl>
    <w:lvl w:ilvl="6" w:tplc="B06E08C0">
      <w:start w:val="1"/>
      <w:numFmt w:val="bullet"/>
      <w:lvlText w:val="●"/>
      <w:lvlJc w:val="left"/>
      <w:pPr>
        <w:ind w:left="5040" w:hanging="360"/>
      </w:pPr>
    </w:lvl>
    <w:lvl w:ilvl="7" w:tplc="16D2BE52">
      <w:start w:val="1"/>
      <w:numFmt w:val="bullet"/>
      <w:lvlText w:val="●"/>
      <w:lvlJc w:val="left"/>
      <w:pPr>
        <w:ind w:left="5760" w:hanging="360"/>
      </w:pPr>
    </w:lvl>
    <w:lvl w:ilvl="8" w:tplc="079E9790">
      <w:start w:val="1"/>
      <w:numFmt w:val="bullet"/>
      <w:lvlText w:val="●"/>
      <w:lvlJc w:val="left"/>
      <w:pPr>
        <w:ind w:left="6480" w:hanging="360"/>
      </w:pPr>
    </w:lvl>
  </w:abstractNum>
  <w:abstractNum w:abstractNumId="3" w15:restartNumberingAfterBreak="0">
    <w:nsid w:val="4898252C"/>
    <w:multiLevelType w:val="hybridMultilevel"/>
    <w:tmpl w:val="866E9254"/>
    <w:lvl w:ilvl="0" w:tplc="2A0A35AC">
      <w:start w:val="1"/>
      <w:numFmt w:val="decimal"/>
      <w:lvlText w:val="%1."/>
      <w:lvlJc w:val="left"/>
      <w:pPr>
        <w:ind w:left="420" w:hanging="260"/>
      </w:pPr>
    </w:lvl>
    <w:lvl w:ilvl="1" w:tplc="53F20448">
      <w:numFmt w:val="decimal"/>
      <w:lvlText w:val=""/>
      <w:lvlJc w:val="left"/>
    </w:lvl>
    <w:lvl w:ilvl="2" w:tplc="A0D8ED34">
      <w:numFmt w:val="decimal"/>
      <w:lvlText w:val=""/>
      <w:lvlJc w:val="left"/>
    </w:lvl>
    <w:lvl w:ilvl="3" w:tplc="A6A6BE6E">
      <w:numFmt w:val="decimal"/>
      <w:lvlText w:val=""/>
      <w:lvlJc w:val="left"/>
    </w:lvl>
    <w:lvl w:ilvl="4" w:tplc="FC9C903A">
      <w:numFmt w:val="decimal"/>
      <w:lvlText w:val=""/>
      <w:lvlJc w:val="left"/>
    </w:lvl>
    <w:lvl w:ilvl="5" w:tplc="7BA84252">
      <w:numFmt w:val="decimal"/>
      <w:lvlText w:val=""/>
      <w:lvlJc w:val="left"/>
    </w:lvl>
    <w:lvl w:ilvl="6" w:tplc="AFE20D8C">
      <w:numFmt w:val="decimal"/>
      <w:lvlText w:val=""/>
      <w:lvlJc w:val="left"/>
    </w:lvl>
    <w:lvl w:ilvl="7" w:tplc="335E23A2">
      <w:numFmt w:val="decimal"/>
      <w:lvlText w:val=""/>
      <w:lvlJc w:val="left"/>
    </w:lvl>
    <w:lvl w:ilvl="8" w:tplc="888864B8">
      <w:numFmt w:val="decimal"/>
      <w:lvlText w:val=""/>
      <w:lvlJc w:val="left"/>
    </w:lvl>
  </w:abstractNum>
  <w:num w:numId="1" w16cid:durableId="1463840386">
    <w:abstractNumId w:val="2"/>
    <w:lvlOverride w:ilvl="0">
      <w:startOverride w:val="1"/>
    </w:lvlOverride>
  </w:num>
  <w:num w:numId="2" w16cid:durableId="1906140652">
    <w:abstractNumId w:val="0"/>
    <w:lvlOverride w:ilvl="0">
      <w:startOverride w:val="1"/>
    </w:lvlOverride>
  </w:num>
  <w:num w:numId="3" w16cid:durableId="926616480">
    <w:abstractNumId w:val="3"/>
    <w:lvlOverride w:ilvl="0">
      <w:startOverride w:val="1"/>
    </w:lvlOverride>
  </w:num>
  <w:num w:numId="4" w16cid:durableId="926616481">
    <w:abstractNumId w:val="3"/>
    <w:lvlOverride w:ilvl="0">
      <w:startOverride w:val="1"/>
    </w:lvlOverride>
  </w:num>
  <w:num w:numId="5" w16cid:durableId="9266164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FE"/>
    <w:rsid w:val="001966FE"/>
    <w:rsid w:val="003E7B78"/>
    <w:rsid w:val="004B79A5"/>
    <w:rsid w:val="004E0801"/>
    <w:rsid w:val="007173CF"/>
    <w:rsid w:val="00850E89"/>
    <w:rsid w:val="00870D86"/>
    <w:rsid w:val="00C94D71"/>
    <w:rsid w:val="00DC15F7"/>
    <w:rsid w:val="00F16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C1AA"/>
  <w15:docId w15:val="{E3F598D9-BFF8-42C5-88C3-7C2E23B2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uiPriority w:val="9"/>
    <w:qFormat/>
    <w:pPr>
      <w:spacing w:before="360" w:after="180"/>
      <w:outlineLvl w:val="0"/>
    </w:pPr>
    <w:rPr>
      <w:b/>
      <w:bCs/>
      <w:color w:val="1F4E5F"/>
      <w:sz w:val="30"/>
      <w:szCs w:val="30"/>
    </w:rPr>
  </w:style>
  <w:style w:type="paragraph" w:styleId="Heading2">
    <w:name w:val="heading 2"/>
    <w:uiPriority w:val="9"/>
    <w:unhideWhenUsed/>
    <w:qFormat/>
    <w:pPr>
      <w:spacing w:before="260" w:after="120"/>
      <w:outlineLvl w:val="1"/>
    </w:pPr>
    <w:rPr>
      <w:b/>
      <w:bCs/>
      <w:color w:val="1F4E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6361"/>
    <w:pPr>
      <w:tabs>
        <w:tab w:val="center" w:pos="4680"/>
        <w:tab w:val="right" w:pos="9360"/>
      </w:tabs>
    </w:pPr>
  </w:style>
  <w:style w:type="character" w:customStyle="1" w:styleId="HeaderChar">
    <w:name w:val="Header Char"/>
    <w:basedOn w:val="DefaultParagraphFont"/>
    <w:link w:val="Header"/>
    <w:uiPriority w:val="99"/>
    <w:rsid w:val="00F16361"/>
    <w:rPr>
      <w:lang w:val="es-PE"/>
    </w:rPr>
  </w:style>
  <w:style w:type="paragraph" w:styleId="Footer">
    <w:name w:val="footer"/>
    <w:basedOn w:val="Normal"/>
    <w:link w:val="FooterChar"/>
    <w:uiPriority w:val="99"/>
    <w:unhideWhenUsed/>
    <w:rsid w:val="00F16361"/>
    <w:pPr>
      <w:tabs>
        <w:tab w:val="center" w:pos="4680"/>
        <w:tab w:val="right" w:pos="9360"/>
      </w:tabs>
    </w:pPr>
  </w:style>
  <w:style w:type="character" w:customStyle="1" w:styleId="FooterChar">
    <w:name w:val="Footer Char"/>
    <w:basedOn w:val="DefaultParagraphFont"/>
    <w:link w:val="Footer"/>
    <w:uiPriority w:val="99"/>
    <w:rsid w:val="00F16361"/>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725F0F-C317-4774-9902-1B21278AE63E}">
  <we:reference id="wa200010453" version="1.0.0.1" store="en-US" storeType="OMEX"/>
  <we:alternateReferences>
    <we:reference id="wa200010453" version="1.0.0.1" store="" storeType="OMEX"/>
  </we:alternateReferences>
  <we:properties>
    <we:property name="claude.fileId" value="&quot;75e0c819-6243-4c66-ba3f-ed595b01df8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4A01C-4424-4833-99ED-536159493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Onocc Navarro</cp:lastModifiedBy>
  <cp:revision>4</cp:revision>
  <cp:lastPrinted>2026-08-31T22:19:00Z</cp:lastPrinted>
  <dcterms:created xsi:type="dcterms:W3CDTF">2026-08-31T21:55:00Z</dcterms:created>
  <dcterms:modified xsi:type="dcterms:W3CDTF">2026-08-31T23:48:00Z</dcterms:modified>
</cp:coreProperties>
</file>