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0F172A"/>
          <w:sz w:val="56"/>
          <w:szCs w:val="56"/>
        </w:rPr>
        <w:t xml:space="preserve">PRISM / PULSE</w:t>
      </w:r>
    </w:p>
    <w:p>
      <w:pPr>
        <w:spacing w:after="80"/>
        <w:jc w:val="center"/>
      </w:pPr>
      <w:r>
        <w:rPr>
          <w:rFonts w:ascii="Arial" w:cs="Arial" w:eastAsia="Arial" w:hAnsi="Arial"/>
          <w:color w:val="334155"/>
          <w:sz w:val="28"/>
          <w:szCs w:val="28"/>
        </w:rPr>
        <w:t xml:space="preserve">Comprehensive Technical &amp; Strategic Audit</w:t>
      </w:r>
    </w:p>
    <w:p>
      <w:pPr>
        <w:spacing w:after="400"/>
        <w:jc w:val="center"/>
      </w:pPr>
      <w:r>
        <w:rPr>
          <w:rFonts w:ascii="Arial" w:cs="Arial" w:eastAsia="Arial" w:hAnsi="Arial"/>
          <w:i/>
          <w:iCs/>
          <w:color w:val="94A3B8"/>
          <w:sz w:val="22"/>
          <w:szCs w:val="22"/>
        </w:rPr>
        <w:t xml:space="preserve">Profit Pool Risk &amp; Intelligence Simulation Model</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334155"/>
                <w:sz w:val="20"/>
                <w:szCs w:val="20"/>
              </w:rPr>
              <w:t xml:space="preserve">Date:</w:t>
            </w:r>
          </w:p>
        </w:tc>
        <w:tc>
          <w:tcPr>
            <w:tcW w:type="dxa" w:w="3400"/>
            <w:tcBorders>
              <w:top w:val="none" w:color="FFFFFF" w:sz="0"/>
              <w:left w:val="none" w:color="FFFFFF" w:sz="0"/>
              <w:bottom w:val="none" w:color="FFFFFF" w:sz="0"/>
              <w:right w:val="none" w:color="FFFFFF" w:sz="0"/>
            </w:tcBorders>
          </w:tcPr>
          <w:p>
            <w:r>
              <w:rPr>
                <w:rFonts w:ascii="Arial" w:cs="Arial" w:eastAsia="Arial" w:hAnsi="Arial"/>
                <w:color w:val="334155"/>
                <w:sz w:val="20"/>
                <w:szCs w:val="20"/>
              </w:rPr>
              <w:t xml:space="preserve">1 April 2026</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334155"/>
                <w:sz w:val="20"/>
                <w:szCs w:val="20"/>
              </w:rPr>
              <w:t xml:space="preserve">Classification:</w:t>
            </w:r>
          </w:p>
        </w:tc>
        <w:tc>
          <w:tcPr>
            <w:tcW w:type="dxa" w:w="3400"/>
            <w:tcBorders>
              <w:top w:val="none" w:color="FFFFFF" w:sz="0"/>
              <w:left w:val="none" w:color="FFFFFF" w:sz="0"/>
              <w:bottom w:val="none" w:color="FFFFFF" w:sz="0"/>
              <w:right w:val="none" w:color="FFFFFF" w:sz="0"/>
            </w:tcBorders>
          </w:tcPr>
          <w:p>
            <w:r>
              <w:rPr>
                <w:rFonts w:ascii="Arial" w:cs="Arial" w:eastAsia="Arial" w:hAnsi="Arial"/>
                <w:b/>
                <w:bCs/>
                <w:color w:val="EF4444"/>
                <w:sz w:val="20"/>
                <w:szCs w:val="20"/>
              </w:rPr>
              <w:t xml:space="preserve">CONFIDENTIAL</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334155"/>
                <w:sz w:val="20"/>
                <w:szCs w:val="20"/>
              </w:rPr>
              <w:t xml:space="preserve">Scope:</w:t>
            </w:r>
          </w:p>
        </w:tc>
        <w:tc>
          <w:tcPr>
            <w:tcW w:type="dxa" w:w="3400"/>
            <w:tcBorders>
              <w:top w:val="none" w:color="FFFFFF" w:sz="0"/>
              <w:left w:val="none" w:color="FFFFFF" w:sz="0"/>
              <w:bottom w:val="none" w:color="FFFFFF" w:sz="0"/>
              <w:right w:val="none" w:color="FFFFFF" w:sz="0"/>
            </w:tcBorders>
          </w:tcPr>
          <w:p>
            <w:r>
              <w:rPr>
                <w:rFonts w:ascii="Arial" w:cs="Arial" w:eastAsia="Arial" w:hAnsi="Arial"/>
                <w:color w:val="334155"/>
                <w:sz w:val="20"/>
                <w:szCs w:val="20"/>
              </w:rPr>
              <w:t xml:space="preserve">Full codebase, security, model, UI/UX</w:t>
            </w:r>
          </w:p>
        </w:tc>
      </w:tr>
    </w:tbl>
    <w:p>
      <w:pPr>
        <w:spacing w:before="600"/>
        <w:jc w:val="center"/>
      </w:pPr>
      <w:r>
        <w:rPr>
          <w:rFonts w:ascii="Arial" w:cs="Arial" w:eastAsia="Arial" w:hAnsi="Arial"/>
          <w:b/>
          <w:bCs/>
          <w:color w:val="0F172A"/>
          <w:sz w:val="22"/>
          <w:szCs w:val="22"/>
        </w:rPr>
        <w:t xml:space="preserve">Audit Committee:</w:t>
      </w:r>
    </w:p>
    <w:p>
      <w:pPr>
        <w:spacing w:after="40"/>
        <w:jc w:val="center"/>
      </w:pPr>
      <w:r>
        <w:rPr>
          <w:rFonts w:ascii="Arial" w:cs="Arial" w:eastAsia="Arial" w:hAnsi="Arial"/>
          <w:color w:val="334155"/>
          <w:sz w:val="20"/>
          <w:szCs w:val="20"/>
        </w:rPr>
        <w:t xml:space="preserve">SVP Software Engineering &amp; Design (Apple standard)</w:t>
      </w:r>
    </w:p>
    <w:p>
      <w:pPr>
        <w:spacing w:after="40"/>
        <w:jc w:val="center"/>
      </w:pPr>
      <w:r>
        <w:rPr>
          <w:rFonts w:ascii="Arial" w:cs="Arial" w:eastAsia="Arial" w:hAnsi="Arial"/>
          <w:color w:val="334155"/>
          <w:sz w:val="20"/>
          <w:szCs w:val="20"/>
        </w:rPr>
        <w:t xml:space="preserve">Senior Partner, Consumer Goods Practice (Bain standard)</w:t>
      </w:r>
    </w:p>
    <w:p>
      <w:pPr>
        <w:spacing w:after="200"/>
        <w:jc w:val="center"/>
      </w:pPr>
      <w:r>
        <w:rPr>
          <w:rFonts w:ascii="Arial" w:cs="Arial" w:eastAsia="Arial" w:hAnsi="Arial"/>
          <w:color w:val="334155"/>
          <w:sz w:val="20"/>
          <w:szCs w:val="20"/>
        </w:rPr>
        <w:t xml:space="preserve">Investment Director, Technology Group (Goldman Sachs standard)</w:t>
      </w:r>
    </w:p>
    <w:p>
      <w:r>
        <w:br w:type="page"/>
      </w:r>
    </w:p>
    <w:p>
      <w:pPr>
        <w:pStyle w:val="Heading1"/>
        <w:spacing w:after="200" w:before="360"/>
      </w:pPr>
      <w:r>
        <w:rPr>
          <w:rFonts w:ascii="Arial" w:cs="Arial" w:eastAsia="Arial" w:hAnsi="Arial"/>
          <w:b/>
          <w:bCs/>
          <w:color w:val="0F172A"/>
          <w:sz w:val="32"/>
          <w:szCs w:val="32"/>
        </w:rPr>
        <w:t xml:space="preserve">EXECUTIVE SUMMARY</w:t>
      </w:r>
    </w:p>
    <w:p>
      <w:pPr>
        <w:pStyle w:val="Heading2"/>
        <w:spacing w:after="160" w:before="280"/>
      </w:pPr>
      <w:r>
        <w:rPr>
          <w:rFonts w:ascii="Arial" w:cs="Arial" w:eastAsia="Arial" w:hAnsi="Arial"/>
          <w:b/>
          <w:bCs/>
          <w:color w:val="334155"/>
          <w:sz w:val="26"/>
          <w:szCs w:val="26"/>
        </w:rPr>
        <w:t xml:space="preserve">Overall Verdict</w:t>
      </w:r>
    </w:p>
    <w:p>
      <w:pPr>
        <w:spacing w:after="120"/>
      </w:pPr>
      <w:r>
        <w:rPr>
          <w:rFonts w:ascii="Arial" w:cs="Arial" w:eastAsia="Arial" w:hAnsi="Arial"/>
          <w:color w:val="334155"/>
          <w:sz w:val="20"/>
          <w:szCs w:val="20"/>
        </w:rPr>
        <w:t xml:space="preserve">PRISM/PULSE is an ambitious, architecturally sophisticated profit pool simulation platform that demonstrates remarkable depth of strategic thinking and quantitative modeling for a project built by a non-developer using AI assistance. </w:t>
      </w:r>
      <w:r>
        <w:rPr>
          <w:rFonts w:ascii="Arial" w:cs="Arial" w:eastAsia="Arial" w:hAnsi="Arial"/>
          <w:b/>
          <w:bCs/>
          <w:color w:val="EF4444"/>
          <w:sz w:val="20"/>
          <w:szCs w:val="20"/>
        </w:rPr>
        <w:t xml:space="preserve">The quantitative engine is production-grade. The security posture is not.</w:t>
      </w:r>
    </w:p>
    <w:p>
      <w:pPr>
        <w:spacing w:after="120" w:before="200"/>
      </w:pPr>
      <w:r>
        <w:rPr>
          <w:rFonts w:ascii="Arial" w:cs="Arial" w:eastAsia="Arial" w:hAnsi="Arial"/>
          <w:b/>
          <w:bCs/>
          <w:color w:val="334155"/>
          <w:sz w:val="22"/>
          <w:szCs w:val="22"/>
        </w:rPr>
        <w:t xml:space="preserve">Per-Auditor Assessment</w:t>
      </w:r>
    </w:p>
    <w:p>
      <w:pPr>
        <w:pStyle w:val="ListParagraph"/>
        <w:numPr>
          <w:ilvl w:val="0"/>
          <w:numId w:val="2"/>
        </w:numPr>
        <w:spacing w:after="80"/>
      </w:pPr>
      <w:r>
        <w:rPr>
          <w:rFonts w:ascii="Arial" w:cs="Arial" w:eastAsia="Arial" w:hAnsi="Arial"/>
          <w:b/>
          <w:bCs/>
          <w:color w:val="334155"/>
          <w:sz w:val="20"/>
          <w:szCs w:val="20"/>
        </w:rPr>
        <w:t xml:space="preserve">Apple SVP: </w:t>
      </w:r>
      <w:r>
        <w:rPr>
          <w:rFonts w:ascii="Arial" w:cs="Arial" w:eastAsia="Arial" w:hAnsi="Arial"/>
          <w:color w:val="334155"/>
          <w:sz w:val="20"/>
          <w:szCs w:val="20"/>
        </w:rPr>
        <w:t xml:space="preserve">B+ — Strong design foundations with excellent CSS architecture and type safety. Falls short on dark mode (not implemented despite spec requirement), accessibility (missing ARIA labels, broken focus management), and animation choreography (inconsistent easing, broken skeleton shimmer). Needs 5–7 week polish sprint before executive presentation.</w:t>
      </w:r>
    </w:p>
    <w:p>
      <w:pPr>
        <w:pStyle w:val="ListParagraph"/>
        <w:numPr>
          <w:ilvl w:val="0"/>
          <w:numId w:val="2"/>
        </w:numPr>
        <w:spacing w:after="80"/>
      </w:pPr>
      <w:r>
        <w:rPr>
          <w:rFonts w:ascii="Arial" w:cs="Arial" w:eastAsia="Arial" w:hAnsi="Arial"/>
          <w:b/>
          <w:bCs/>
          <w:color w:val="334155"/>
          <w:sz w:val="20"/>
          <w:szCs w:val="20"/>
        </w:rPr>
        <w:t xml:space="preserve">Bain Senior Partner: </w:t>
      </w:r>
      <w:r>
        <w:rPr>
          <w:rFonts w:ascii="Arial" w:cs="Arial" w:eastAsia="Arial" w:hAnsi="Arial"/>
          <w:color w:val="334155"/>
          <w:sz w:val="20"/>
          <w:szCs w:val="20"/>
        </w:rPr>
        <w:t xml:space="preserve">A– — The 6-Forces framework with 55 trends, Bayesian Monte Carlo, copula dependencies, and causal DAG is genuinely state-of-the-art for FMCG profit pool analysis. The model is correctly parameterized with gp1_pct_affected economic anchoring. Would present this to a DAX-40 Strategy Board with minor caveats on backtesting calibration.</w:t>
      </w:r>
    </w:p>
    <w:p>
      <w:pPr>
        <w:pStyle w:val="ListParagraph"/>
        <w:numPr>
          <w:ilvl w:val="0"/>
          <w:numId w:val="2"/>
        </w:numPr>
        <w:spacing w:after="80"/>
      </w:pPr>
      <w:r>
        <w:rPr>
          <w:rFonts w:ascii="Arial" w:cs="Arial" w:eastAsia="Arial" w:hAnsi="Arial"/>
          <w:b/>
          <w:bCs/>
          <w:color w:val="334155"/>
          <w:sz w:val="20"/>
          <w:szCs w:val="20"/>
        </w:rPr>
        <w:t xml:space="preserve">Goldman Sachs ID: </w:t>
      </w:r>
      <w:r>
        <w:rPr>
          <w:rFonts w:ascii="Arial" w:cs="Arial" w:eastAsia="Arial" w:hAnsi="Arial"/>
          <w:color w:val="334155"/>
          <w:sz w:val="20"/>
          <w:szCs w:val="20"/>
        </w:rPr>
        <w:t xml:space="preserve">C+ — The quantitative model is sound (verified: multiplicative compounding exact, copula matrix positive definite, R-hat convergence achieved). However, 7 live API keys are committed to the repository including a Vercel deployment token. JWT secrets are hardcoded with fallback defaults. CORS allows any origin. Financial data firewall is disabled. This would fail technical due diligence.</w:t>
      </w:r>
    </w:p>
    <w:p>
      <w:pPr>
        <w:spacing w:after="120" w:before="200"/>
      </w:pPr>
      <w:r>
        <w:rPr>
          <w:rFonts w:ascii="Arial" w:cs="Arial" w:eastAsia="Arial" w:hAnsi="Arial"/>
          <w:b/>
          <w:bCs/>
          <w:color w:val="334155"/>
          <w:sz w:val="22"/>
          <w:szCs w:val="22"/>
        </w:rPr>
        <w:t xml:space="preserve">Single Biggest Strength</w:t>
      </w:r>
    </w:p>
    <w:p>
      <w:pPr>
        <w:spacing w:after="120"/>
      </w:pPr>
      <w:r>
        <w:rPr>
          <w:rFonts w:ascii="Arial" w:cs="Arial" w:eastAsia="Arial" w:hAnsi="Arial"/>
          <w:color w:val="334155"/>
          <w:sz w:val="20"/>
          <w:szCs w:val="20"/>
        </w:rPr>
        <w:t xml:space="preserve">The Bayesian Monte Carlo engine with copula-based tail dependence modeling and causal DAG propagation is mathematically rigorous and strategically relevant. The multiplicative compounding formula was verified to produce exact results (0.000718 match). The normalized score formula (prob_mean × gp1_pct_affected × direction_sign) correctly decomposes economic magnitude from probability. This is genuine intellectual property.</w:t>
      </w:r>
    </w:p>
    <w:p>
      <w:pPr>
        <w:spacing w:after="120" w:before="200"/>
      </w:pPr>
      <w:r>
        <w:rPr>
          <w:rFonts w:ascii="Arial" w:cs="Arial" w:eastAsia="Arial" w:hAnsi="Arial"/>
          <w:b/>
          <w:bCs/>
          <w:color w:val="334155"/>
          <w:sz w:val="22"/>
          <w:szCs w:val="22"/>
        </w:rPr>
        <w:t xml:space="preserve">Single Biggest Weakness</w:t>
      </w:r>
    </w:p>
    <w:p>
      <w:pPr>
        <w:spacing w:after="120"/>
      </w:pPr>
      <w:r>
        <w:rPr>
          <w:rFonts w:ascii="Arial" w:cs="Arial" w:eastAsia="Arial" w:hAnsi="Arial"/>
          <w:color w:val="EF4444"/>
          <w:sz w:val="20"/>
          <w:szCs w:val="20"/>
        </w:rPr>
        <w:t xml:space="preserve">Critical security vulnerabilities: 7 live API keys (including Anthropic Claude key and Vercel deployment token) are exposed in the committed .env file. JWT authentication uses hardcoded fallback secrets. The financial data firewall is completely disabled (all methods are no-ops). These must be fixed before any deployment.</w:t>
      </w:r>
    </w:p>
    <w:p>
      <w:pPr>
        <w:spacing w:after="120" w:before="200"/>
      </w:pPr>
      <w:r>
        <w:rPr>
          <w:rFonts w:ascii="Arial" w:cs="Arial" w:eastAsia="Arial" w:hAnsi="Arial"/>
          <w:b/>
          <w:bCs/>
          <w:color w:val="334155"/>
          <w:sz w:val="22"/>
          <w:szCs w:val="22"/>
        </w:rPr>
        <w:t xml:space="preserve">Top 5 Priority Fixes (P0)</w:t>
      </w:r>
    </w:p>
    <w:p>
      <w:pPr>
        <w:pStyle w:val="ListParagraph"/>
        <w:numPr>
          <w:ilvl w:val="0"/>
          <w:numId w:val="3"/>
        </w:numPr>
        <w:spacing w:after="80"/>
      </w:pPr>
      <w:r>
        <w:rPr>
          <w:rFonts w:ascii="Arial" w:cs="Arial" w:eastAsia="Arial" w:hAnsi="Arial"/>
          <w:color w:val="334155"/>
          <w:sz w:val="20"/>
          <w:szCs w:val="20"/>
        </w:rPr>
        <w:t xml:space="preserve">Revoke and rotate all 7 exposed API keys immediately (Anthropic, GNews, Currents, FRED, YouTube, Semantic Scholar, Vercel Token). Remove .env from git history.</w:t>
      </w:r>
    </w:p>
    <w:p>
      <w:pPr>
        <w:pStyle w:val="ListParagraph"/>
        <w:numPr>
          <w:ilvl w:val="0"/>
          <w:numId w:val="3"/>
        </w:numPr>
        <w:spacing w:after="80"/>
      </w:pPr>
      <w:r>
        <w:rPr>
          <w:rFonts w:ascii="Arial" w:cs="Arial" w:eastAsia="Arial" w:hAnsi="Arial"/>
          <w:color w:val="334155"/>
          <w:sz w:val="20"/>
          <w:szCs w:val="20"/>
        </w:rPr>
        <w:t xml:space="preserve">Remove hardcoded JWT secret fallbacks from lib/auth.ts. Deploy proper JWT_SECRET via environment variables only. Fail closed if missing.</w:t>
      </w:r>
    </w:p>
    <w:p>
      <w:pPr>
        <w:pStyle w:val="ListParagraph"/>
        <w:numPr>
          <w:ilvl w:val="0"/>
          <w:numId w:val="3"/>
        </w:numPr>
        <w:spacing w:after="80"/>
      </w:pPr>
      <w:r>
        <w:rPr>
          <w:rFonts w:ascii="Arial" w:cs="Arial" w:eastAsia="Arial" w:hAnsi="Arial"/>
          <w:color w:val="334155"/>
          <w:sz w:val="20"/>
          <w:szCs w:val="20"/>
        </w:rPr>
        <w:t xml:space="preserve">Restrict CORS in vercel.json from wildcard (*) to specific Henkel domains only.</w:t>
      </w:r>
    </w:p>
    <w:p>
      <w:pPr>
        <w:pStyle w:val="ListParagraph"/>
        <w:numPr>
          <w:ilvl w:val="0"/>
          <w:numId w:val="3"/>
        </w:numPr>
        <w:spacing w:after="80"/>
      </w:pPr>
      <w:r>
        <w:rPr>
          <w:rFonts w:ascii="Arial" w:cs="Arial" w:eastAsia="Arial" w:hAnsi="Arial"/>
          <w:color w:val="334155"/>
          <w:sz w:val="20"/>
          <w:szCs w:val="20"/>
        </w:rPr>
        <w:t xml:space="preserve">Re-enable the financial data firewall in pulse/ingestion/firewall.py. Currently all validation methods are no-ops.</w:t>
      </w:r>
    </w:p>
    <w:p>
      <w:pPr>
        <w:pStyle w:val="ListParagraph"/>
        <w:numPr>
          <w:ilvl w:val="0"/>
          <w:numId w:val="3"/>
        </w:numPr>
        <w:spacing w:after="80"/>
      </w:pPr>
      <w:r>
        <w:rPr>
          <w:rFonts w:ascii="Arial" w:cs="Arial" w:eastAsia="Arial" w:hAnsi="Arial"/>
          <w:color w:val="334155"/>
          <w:sz w:val="20"/>
          <w:szCs w:val="20"/>
        </w:rPr>
        <w:t xml:space="preserve">Add input validation for gp1_pct_affected bounds [0.0, 1.0] in pulse/ingestion/models.py and rate limiting on all auth endpoints.</w:t>
      </w:r>
    </w:p>
    <w:p>
      <w:r>
        <w:br w:type="page"/>
      </w:r>
    </w:p>
    <w:p>
      <w:pPr>
        <w:pStyle w:val="Heading1"/>
        <w:spacing w:after="200" w:before="360"/>
      </w:pPr>
      <w:r>
        <w:rPr>
          <w:rFonts w:ascii="Arial" w:cs="Arial" w:eastAsia="Arial" w:hAnsi="Arial"/>
          <w:b/>
          <w:bCs/>
          <w:color w:val="0F172A"/>
          <w:sz w:val="32"/>
          <w:szCs w:val="32"/>
        </w:rPr>
        <w:t xml:space="preserve">DETAILED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5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left"/>
            </w:pPr>
            <w:r>
              <w:rPr>
                <w:rFonts w:ascii="Arial" w:cs="Arial" w:eastAsia="Arial" w:hAnsi="Arial"/>
                <w:b/>
                <w:bCs/>
                <w:color w:val="1E293B"/>
                <w:sz w:val="20"/>
                <w:szCs w:val="20"/>
              </w:rPr>
              <w:t xml:space="preserve">1. Code Quality</w:t>
            </w:r>
          </w:p>
        </w:tc>
        <w:tc>
          <w:tcPr>
            <w:tcW w:type="dxa" w:w="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bCs/>
                <w:color w:val="3B82F6"/>
                <w:sz w:val="20"/>
                <w:szCs w:val="20"/>
              </w:rPr>
              <w:t xml:space="preserve">B</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left"/>
            </w:pPr>
            <w:r>
              <w:rPr>
                <w:rFonts w:ascii="Arial" w:cs="Arial" w:eastAsia="Arial" w:hAnsi="Arial"/>
                <w:color w:val="1E293B"/>
                <w:sz w:val="20"/>
                <w:szCs w:val="20"/>
              </w:rPr>
              <w:t xml:space="preserve">Clean TypeScript (zero type errors), well-structured Next.js App Router. No ESLint config. DelphiPanel.tsx at 1,453 LOC needs decomposition. Next.js 14.2.35 has 4 known CVEs.</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20"/>
                <w:szCs w:val="20"/>
              </w:rPr>
              <w:t xml:space="preserve">2. Quantitative Model</w:t>
            </w:r>
          </w:p>
        </w:tc>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b/>
                <w:bCs/>
                <w:color w:val="22C55E"/>
                <w:sz w:val="20"/>
                <w:szCs w:val="20"/>
              </w:rPr>
              <w:t xml:space="preserve">A–</w:t>
            </w:r>
          </w:p>
        </w:tc>
        <w:tc>
          <w:tcPr>
            <w:tcW w:type="dxa" w:w="57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Bayesian MC with copula dependencies verified correct. Causal DAG propagation sound. Missing: backtesting calibration data, AI-preset gp1_pct_affected, configurable direction flip probability.</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left"/>
            </w:pPr>
            <w:r>
              <w:rPr>
                <w:rFonts w:ascii="Arial" w:cs="Arial" w:eastAsia="Arial" w:hAnsi="Arial"/>
                <w:b/>
                <w:bCs/>
                <w:color w:val="1E293B"/>
                <w:sz w:val="20"/>
                <w:szCs w:val="20"/>
              </w:rPr>
              <w:t xml:space="preserve">3. UI Design</w:t>
            </w:r>
          </w:p>
        </w:tc>
        <w:tc>
          <w:tcPr>
            <w:tcW w:type="dxa" w:w="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bCs/>
                <w:color w:val="3B82F6"/>
                <w:sz w:val="20"/>
                <w:szCs w:val="20"/>
              </w:rPr>
              <w:t xml:space="preserve">B</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left"/>
            </w:pPr>
            <w:r>
              <w:rPr>
                <w:rFonts w:ascii="Arial" w:cs="Arial" w:eastAsia="Arial" w:hAnsi="Arial"/>
                <w:color w:val="1E293B"/>
                <w:sz w:val="20"/>
                <w:szCs w:val="20"/>
              </w:rPr>
              <w:t xml:space="preserve">Excellent CSS variable architecture and color system. Triple token synchronization problem (CSS/Tailwind/JS). Dark mode not implemented. Heatmap colors undersaturated. Loading skeleton shimmer broken.</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20"/>
                <w:szCs w:val="20"/>
              </w:rPr>
              <w:t xml:space="preserve">4. UX &amp; Interaction</w:t>
            </w:r>
          </w:p>
        </w:tc>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b/>
                <w:bCs/>
                <w:color w:val="3B82F6"/>
                <w:sz w:val="20"/>
                <w:szCs w:val="20"/>
              </w:rPr>
              <w:t xml:space="preserve">B+</w:t>
            </w:r>
          </w:p>
        </w:tc>
        <w:tc>
          <w:tcPr>
            <w:tcW w:type="dxa" w:w="57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War Room single-page concept is strong. Contextual drill-down panels work well. Missing breadcrumb navigation, focus traps in modals, and mobile optimization for heatmap grid.</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left"/>
            </w:pPr>
            <w:r>
              <w:rPr>
                <w:rFonts w:ascii="Arial" w:cs="Arial" w:eastAsia="Arial" w:hAnsi="Arial"/>
                <w:b/>
                <w:bCs/>
                <w:color w:val="1E293B"/>
                <w:sz w:val="20"/>
                <w:szCs w:val="20"/>
              </w:rPr>
              <w:t xml:space="preserve">5. Business Fit</w:t>
            </w:r>
          </w:p>
        </w:tc>
        <w:tc>
          <w:tcPr>
            <w:tcW w:type="dxa" w:w="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bCs/>
                <w:color w:val="22C55E"/>
                <w:sz w:val="20"/>
                <w:szCs w:val="20"/>
              </w:rPr>
              <w:t xml:space="preserve">A–</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left"/>
            </w:pPr>
            <w:r>
              <w:rPr>
                <w:rFonts w:ascii="Arial" w:cs="Arial" w:eastAsia="Arial" w:hAnsi="Arial"/>
                <w:color w:val="1E293B"/>
                <w:sz w:val="20"/>
                <w:szCs w:val="20"/>
              </w:rPr>
              <w:t xml:space="preserve">Solves genuine strategic problem. 55 trends properly sourced. 6-Forces framework comprehensive for FMCG. Export/Power BI integration not yet implemented (Phase 3). Would benefit from Byron Sharp CEP integration.</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20"/>
                <w:szCs w:val="20"/>
              </w:rPr>
              <w:t xml:space="preserve">6. Security</w:t>
            </w:r>
          </w:p>
        </w:tc>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b/>
                <w:bCs/>
                <w:color w:val="F59E0B"/>
                <w:sz w:val="20"/>
                <w:szCs w:val="20"/>
              </w:rPr>
              <w:t xml:space="preserve">D</w:t>
            </w:r>
          </w:p>
        </w:tc>
        <w:tc>
          <w:tcPr>
            <w:tcW w:type="dxa" w:w="57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7 exposed API keys. Hardcoded JWT fallback secrets. CORS wildcard. Financial firewall disabled. No rate limiting. No security headers (HSTS, CSP, X-Frame-Options). Weak password requirements (6 chars).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left"/>
            </w:pPr>
            <w:r>
              <w:rPr>
                <w:rFonts w:ascii="Arial" w:cs="Arial" w:eastAsia="Arial" w:hAnsi="Arial"/>
                <w:b/>
                <w:bCs/>
                <w:color w:val="1E293B"/>
                <w:sz w:val="20"/>
                <w:szCs w:val="20"/>
              </w:rPr>
              <w:t xml:space="preserve">7. Performance</w:t>
            </w:r>
          </w:p>
        </w:tc>
        <w:tc>
          <w:tcPr>
            <w:tcW w:type="dxa" w:w="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center"/>
            </w:pPr>
            <w:r>
              <w:rPr>
                <w:rFonts w:ascii="Arial" w:cs="Arial" w:eastAsia="Arial" w:hAnsi="Arial"/>
                <w:b/>
                <w:bCs/>
                <w:color w:val="3B82F6"/>
                <w:sz w:val="20"/>
                <w:szCs w:val="20"/>
              </w:rPr>
              <w:t xml:space="preserve">B–</w:t>
            </w:r>
          </w:p>
        </w:tc>
        <w:tc>
          <w:tcPr>
            <w:tcW w:type="dxa" w:w="5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jc w:val="left"/>
            </w:pPr>
            <w:r>
              <w:rPr>
                <w:rFonts w:ascii="Arial" w:cs="Arial" w:eastAsia="Arial" w:hAnsi="Arial"/>
                <w:color w:val="1E293B"/>
                <w:sz w:val="20"/>
                <w:szCs w:val="20"/>
              </w:rPr>
              <w:t xml:space="preserve">TypeScript compilation clean. No memoization on mock data generation. God Hook (usePulse) causes unnecessary re-renders. Health check cleanup is proper. No Web Worker for MC simulation.</w:t>
            </w:r>
          </w:p>
        </w:tc>
      </w:tr>
      <w:tr>
        <w:tc>
          <w:tcPr>
            <w:tcW w:type="dxa" w:w="2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20"/>
                <w:szCs w:val="20"/>
              </w:rPr>
              <w:t xml:space="preserve">OVERALL</w:t>
            </w:r>
          </w:p>
        </w:tc>
        <w:tc>
          <w:tcPr>
            <w:tcW w:type="dxa" w:w="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b/>
                <w:bCs/>
                <w:color w:val="3B82F6"/>
                <w:sz w:val="20"/>
                <w:szCs w:val="20"/>
              </w:rPr>
              <w:t xml:space="preserve">B–</w:t>
            </w:r>
          </w:p>
        </w:tc>
        <w:tc>
          <w:tcPr>
            <w:tcW w:type="dxa" w:w="576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Strong strategic and quantitative foundations undermined by critical security gaps. Fix P0 security issues, then invest in UI polish and accessibility for production readiness.</w:t>
            </w:r>
          </w:p>
        </w:tc>
      </w:tr>
    </w:tbl>
    <w:p>
      <w:r>
        <w:br w:type="page"/>
      </w:r>
    </w:p>
    <w:p>
      <w:pPr>
        <w:pStyle w:val="Heading1"/>
        <w:spacing w:after="200" w:before="360"/>
      </w:pPr>
      <w:r>
        <w:rPr>
          <w:rFonts w:ascii="Arial" w:cs="Arial" w:eastAsia="Arial" w:hAnsi="Arial"/>
          <w:b/>
          <w:bCs/>
          <w:color w:val="0F172A"/>
          <w:sz w:val="32"/>
          <w:szCs w:val="32"/>
        </w:rPr>
        <w:t xml:space="preserve">SECTION 1: CODE QUALITY &amp; ARCHITECTURE</w:t>
      </w:r>
    </w:p>
    <w:p>
      <w:pPr>
        <w:spacing w:after="120"/>
      </w:pPr>
      <w:r>
        <w:rPr>
          <w:rFonts w:ascii="Arial" w:cs="Arial" w:eastAsia="Arial" w:hAnsi="Arial"/>
          <w:b/>
          <w:bCs/>
          <w:color w:val="334155"/>
          <w:sz w:val="20"/>
          <w:szCs w:val="20"/>
        </w:rPr>
        <w:t xml:space="preserve">Rating: B</w:t>
      </w:r>
    </w:p>
    <w:p>
      <w:pPr>
        <w:pStyle w:val="Heading2"/>
        <w:spacing w:after="160" w:before="280"/>
      </w:pPr>
      <w:r>
        <w:rPr>
          <w:rFonts w:ascii="Arial" w:cs="Arial" w:eastAsia="Arial" w:hAnsi="Arial"/>
          <w:b/>
          <w:bCs/>
          <w:color w:val="334155"/>
          <w:sz w:val="26"/>
          <w:szCs w:val="26"/>
        </w:rPr>
        <w:t xml:space="preserve">1.1 Project Structure &amp; Organization</w:t>
      </w:r>
    </w:p>
    <w:p>
      <w:pPr>
        <w:spacing w:after="120"/>
      </w:pPr>
      <w:r>
        <w:rPr>
          <w:rFonts w:ascii="Arial" w:cs="Arial" w:eastAsia="Arial" w:hAnsi="Arial"/>
          <w:color w:val="334155"/>
          <w:sz w:val="20"/>
          <w:szCs w:val="20"/>
        </w:rPr>
        <w:t xml:space="preserve">The project follows Next.js App Router conventions with a clean separation between frontend (app/, components/, hooks/, lib/, types/) and Python backend (pulse/). The file structure is logical and scalable. However, there are significant issues with dead files and repository hygiene.</w:t>
      </w:r>
    </w:p>
    <w:p>
      <w:pPr>
        <w:spacing w:after="120" w:before="200"/>
      </w:pPr>
      <w:r>
        <w:rPr>
          <w:rFonts w:ascii="Arial" w:cs="Arial" w:eastAsia="Arial" w:hAnsi="Arial"/>
          <w:b/>
          <w:bCs/>
          <w:color w:val="334155"/>
          <w:sz w:val="22"/>
          <w:szCs w:val="22"/>
        </w:rPr>
        <w:t xml:space="preserve">Key Findings</w:t>
      </w:r>
    </w:p>
    <w:p>
      <w:pPr>
        <w:pStyle w:val="ListParagraph"/>
        <w:numPr>
          <w:ilvl w:val="0"/>
          <w:numId w:val="2"/>
        </w:numPr>
        <w:spacing w:after="80"/>
      </w:pPr>
      <w:r>
        <w:rPr>
          <w:rFonts w:ascii="Arial" w:cs="Arial" w:eastAsia="Arial" w:hAnsi="Arial"/>
          <w:color w:val="334155"/>
          <w:sz w:val="20"/>
          <w:szCs w:val="20"/>
        </w:rPr>
        <w:t xml:space="preserve">40+ dashboard components organized under components/dashboard/ with proper single-component-per-file discipline</w:t>
      </w:r>
    </w:p>
    <w:p>
      <w:pPr>
        <w:pStyle w:val="ListParagraph"/>
        <w:numPr>
          <w:ilvl w:val="0"/>
          <w:numId w:val="2"/>
        </w:numPr>
        <w:spacing w:after="80"/>
      </w:pPr>
      <w:r>
        <w:rPr>
          <w:rFonts w:ascii="Arial" w:cs="Arial" w:eastAsia="Arial" w:hAnsi="Arial"/>
          <w:color w:val="334155"/>
          <w:sz w:val="20"/>
          <w:szCs w:val="20"/>
        </w:rPr>
        <w:t xml:space="preserve">TypeScript compilation produces zero errors with strict mode enabled — exceptional for an AI-generated codebase</w:t>
      </w:r>
    </w:p>
    <w:p>
      <w:pPr>
        <w:pStyle w:val="ListParagraph"/>
        <w:numPr>
          <w:ilvl w:val="0"/>
          <w:numId w:val="2"/>
        </w:numPr>
        <w:spacing w:after="80"/>
      </w:pPr>
      <w:r>
        <w:rPr>
          <w:rFonts w:ascii="Arial" w:cs="Arial" w:eastAsia="Arial" w:hAnsi="Arial"/>
          <w:b/>
          <w:bCs/>
          <w:color w:val="334155"/>
          <w:sz w:val="20"/>
          <w:szCs w:val="20"/>
        </w:rPr>
        <w:t xml:space="preserve">Dead files present: </w:t>
      </w:r>
      <w:r>
        <w:rPr>
          <w:rFonts w:ascii="Arial" w:cs="Arial" w:eastAsia="Arial" w:hAnsi="Arial"/>
          <w:color w:val="334155"/>
          <w:sz w:val="20"/>
          <w:szCs w:val="20"/>
        </w:rPr>
        <w:t xml:space="preserve">pulse_warroom_preview.jsx (35K), pulse_warroom_v3.jsx (75K), warroom_b64.txt (96K), lu444yrzxt.tmp (316K), and entire archive/ directory contain obsolete code that should be removed</w:t>
      </w:r>
    </w:p>
    <w:p>
      <w:pPr>
        <w:pStyle w:val="ListParagraph"/>
        <w:numPr>
          <w:ilvl w:val="0"/>
          <w:numId w:val="2"/>
        </w:numPr>
        <w:spacing w:after="80"/>
      </w:pPr>
      <w:r>
        <w:rPr>
          <w:rFonts w:ascii="Arial" w:cs="Arial" w:eastAsia="Arial" w:hAnsi="Arial"/>
          <w:b/>
          <w:bCs/>
          <w:color w:val="334155"/>
          <w:sz w:val="20"/>
          <w:szCs w:val="20"/>
        </w:rPr>
        <w:t xml:space="preserve">Documentation sprawl: </w:t>
      </w:r>
      <w:r>
        <w:rPr>
          <w:rFonts w:ascii="Arial" w:cs="Arial" w:eastAsia="Arial" w:hAnsi="Arial"/>
          <w:color w:val="334155"/>
          <w:sz w:val="20"/>
          <w:szCs w:val="20"/>
        </w:rPr>
        <w:t xml:space="preserve">25+ markdown/text documentation files in root directory. Should be consolidated into docs/ folder</w:t>
      </w:r>
    </w:p>
    <w:p>
      <w:pPr>
        <w:pStyle w:val="ListParagraph"/>
        <w:numPr>
          <w:ilvl w:val="0"/>
          <w:numId w:val="2"/>
        </w:numPr>
        <w:spacing w:after="80"/>
      </w:pPr>
      <w:r>
        <w:rPr>
          <w:rFonts w:ascii="Arial" w:cs="Arial" w:eastAsia="Arial" w:hAnsi="Arial"/>
          <w:color w:val="334155"/>
          <w:sz w:val="20"/>
          <w:szCs w:val="20"/>
        </w:rPr>
        <w:t xml:space="preserve">No ESLint configuration present — zero linting enforcement across the entire codebase</w:t>
      </w:r>
    </w:p>
    <w:p>
      <w:pPr>
        <w:pStyle w:val="Heading2"/>
        <w:spacing w:after="160" w:before="280"/>
      </w:pPr>
      <w:r>
        <w:rPr>
          <w:rFonts w:ascii="Arial" w:cs="Arial" w:eastAsia="Arial" w:hAnsi="Arial"/>
          <w:b/>
          <w:bCs/>
          <w:color w:val="334155"/>
          <w:sz w:val="26"/>
          <w:szCs w:val="26"/>
        </w:rPr>
        <w:t xml:space="preserve">1.2 TypeScript &amp; Type Safety</w:t>
      </w:r>
    </w:p>
    <w:p>
      <w:pPr>
        <w:spacing w:after="120"/>
      </w:pPr>
      <w:r>
        <w:rPr>
          <w:rFonts w:ascii="Arial" w:cs="Arial" w:eastAsia="Arial" w:hAnsi="Arial"/>
          <w:color w:val="334155"/>
          <w:sz w:val="20"/>
          <w:szCs w:val="20"/>
        </w:rPr>
        <w:t xml:space="preserve">TypeScript discipline is excellent throughout the codebase. All API endpoints are fully typed with generic signatures. Shared interfaces are properly centralized in /types/ with 7 well-organized type files (analytics.ts, trends.ts, api.ts, delphi.ts, config.ts, simulation.ts, index.ts).</w:t>
      </w:r>
    </w:p>
    <w:p>
      <w:pPr>
        <w:spacing w:after="120" w:before="200"/>
      </w:pPr>
      <w:r>
        <w:rPr>
          <w:rFonts w:ascii="Arial" w:cs="Arial" w:eastAsia="Arial" w:hAnsi="Arial"/>
          <w:b/>
          <w:bCs/>
          <w:color w:val="334155"/>
          <w:sz w:val="22"/>
          <w:szCs w:val="22"/>
        </w:rPr>
        <w:t xml:space="preserve">Key Findings</w:t>
      </w:r>
    </w:p>
    <w:p>
      <w:pPr>
        <w:pStyle w:val="ListParagraph"/>
        <w:numPr>
          <w:ilvl w:val="0"/>
          <w:numId w:val="2"/>
        </w:numPr>
        <w:spacing w:after="80"/>
      </w:pPr>
      <w:r>
        <w:rPr>
          <w:rFonts w:ascii="Arial" w:cs="Arial" w:eastAsia="Arial" w:hAnsi="Arial"/>
          <w:color w:val="334155"/>
          <w:sz w:val="20"/>
          <w:szCs w:val="20"/>
        </w:rPr>
        <w:t xml:space="preserve">Zero use of 'any' type across the codebase — rare achievement for AI-generated code</w:t>
      </w:r>
    </w:p>
    <w:p>
      <w:pPr>
        <w:pStyle w:val="ListParagraph"/>
        <w:numPr>
          <w:ilvl w:val="0"/>
          <w:numId w:val="2"/>
        </w:numPr>
        <w:spacing w:after="80"/>
      </w:pPr>
      <w:r>
        <w:rPr>
          <w:rFonts w:ascii="Arial" w:cs="Arial" w:eastAsia="Arial" w:hAnsi="Arial"/>
          <w:color w:val="334155"/>
          <w:sz w:val="20"/>
          <w:szCs w:val="20"/>
        </w:rPr>
        <w:t xml:space="preserve">API client (api/client.ts) uses proper generic typing for all endpoints</w:t>
      </w:r>
    </w:p>
    <w:p>
      <w:pPr>
        <w:pStyle w:val="ListParagraph"/>
        <w:numPr>
          <w:ilvl w:val="0"/>
          <w:numId w:val="2"/>
        </w:numPr>
        <w:spacing w:after="80"/>
      </w:pPr>
      <w:r>
        <w:rPr>
          <w:rFonts w:ascii="Arial" w:cs="Arial" w:eastAsia="Arial" w:hAnsi="Arial"/>
          <w:color w:val="334155"/>
          <w:sz w:val="20"/>
          <w:szCs w:val="20"/>
        </w:rPr>
        <w:t xml:space="preserve">TrendDatabase dataclass in Python (pulse/ingestion/models.py) uses list without type parameter — should be list[Trend]</w:t>
      </w:r>
    </w:p>
    <w:p>
      <w:pPr>
        <w:pStyle w:val="Heading2"/>
        <w:spacing w:after="160" w:before="280"/>
      </w:pPr>
      <w:r>
        <w:rPr>
          <w:rFonts w:ascii="Arial" w:cs="Arial" w:eastAsia="Arial" w:hAnsi="Arial"/>
          <w:b/>
          <w:bCs/>
          <w:color w:val="334155"/>
          <w:sz w:val="26"/>
          <w:szCs w:val="26"/>
        </w:rPr>
        <w:t xml:space="preserve">1.3 React Patterns &amp; Performance</w:t>
      </w:r>
    </w:p>
    <w:p>
      <w:pPr>
        <w:spacing w:after="120" w:before="200"/>
      </w:pPr>
      <w:r>
        <w:rPr>
          <w:rFonts w:ascii="Arial" w:cs="Arial" w:eastAsia="Arial" w:hAnsi="Arial"/>
          <w:b/>
          <w:bCs/>
          <w:color w:val="334155"/>
          <w:sz w:val="22"/>
          <w:szCs w:val="22"/>
        </w:rPr>
        <w:t xml:space="preserve">Key Findings</w:t>
      </w:r>
    </w:p>
    <w:p>
      <w:pPr>
        <w:pStyle w:val="ListParagraph"/>
        <w:numPr>
          <w:ilvl w:val="0"/>
          <w:numId w:val="2"/>
        </w:numPr>
        <w:spacing w:after="80"/>
      </w:pPr>
      <w:r>
        <w:rPr>
          <w:rFonts w:ascii="Arial" w:cs="Arial" w:eastAsia="Arial" w:hAnsi="Arial"/>
          <w:b/>
          <w:bCs/>
          <w:color w:val="334155"/>
          <w:sz w:val="20"/>
          <w:szCs w:val="20"/>
        </w:rPr>
        <w:t xml:space="preserve">God Hook anti-pattern: </w:t>
      </w:r>
      <w:r>
        <w:rPr>
          <w:rFonts w:ascii="Arial" w:cs="Arial" w:eastAsia="Arial" w:hAnsi="Arial"/>
          <w:color w:val="334155"/>
          <w:sz w:val="20"/>
          <w:szCs w:val="20"/>
        </w:rPr>
        <w:t xml:space="preserve">usePulse.ts returns 23 properties + 6 methods. WarRoom.tsx destructures only 7, causing unnecessary re-renders on every health check (60s interval)</w:t>
      </w:r>
    </w:p>
    <w:p>
      <w:pPr>
        <w:pStyle w:val="ListParagraph"/>
        <w:numPr>
          <w:ilvl w:val="0"/>
          <w:numId w:val="2"/>
        </w:numPr>
        <w:spacing w:after="80"/>
      </w:pPr>
      <w:r>
        <w:rPr>
          <w:rFonts w:ascii="Arial" w:cs="Arial" w:eastAsia="Arial" w:hAnsi="Arial"/>
          <w:b/>
          <w:bCs/>
          <w:color w:val="334155"/>
          <w:sz w:val="20"/>
          <w:szCs w:val="20"/>
        </w:rPr>
        <w:t xml:space="preserve">Missing memoization: </w:t>
      </w:r>
      <w:r>
        <w:rPr>
          <w:rFonts w:ascii="Arial" w:cs="Arial" w:eastAsia="Arial" w:hAnsi="Arial"/>
          <w:color w:val="334155"/>
          <w:sz w:val="20"/>
          <w:szCs w:val="20"/>
        </w:rPr>
        <w:t xml:space="preserve">generateMockData() in WarRoom.tsx line 209 is called on every render without useMemo. Creates full trend database (50+ trends × 12 categories) each time</w:t>
      </w:r>
    </w:p>
    <w:p>
      <w:pPr>
        <w:pStyle w:val="ListParagraph"/>
        <w:numPr>
          <w:ilvl w:val="0"/>
          <w:numId w:val="2"/>
        </w:numPr>
        <w:spacing w:after="80"/>
      </w:pPr>
      <w:r>
        <w:rPr>
          <w:rFonts w:ascii="Arial" w:cs="Arial" w:eastAsia="Arial" w:hAnsi="Arial"/>
          <w:b/>
          <w:bCs/>
          <w:color w:val="334155"/>
          <w:sz w:val="20"/>
          <w:szCs w:val="20"/>
        </w:rPr>
        <w:t xml:space="preserve">Multiple sequential setState calls: </w:t>
      </w:r>
      <w:r>
        <w:rPr>
          <w:rFonts w:ascii="Arial" w:cs="Arial" w:eastAsia="Arial" w:hAnsi="Arial"/>
          <w:color w:val="334155"/>
          <w:sz w:val="20"/>
          <w:szCs w:val="20"/>
        </w:rPr>
        <w:t xml:space="preserve">usePulse.ts loadAll function triggers 8+ individual setState calls, each causing a re-render. Should use useReducer for batch updates</w:t>
      </w:r>
    </w:p>
    <w:p>
      <w:pPr>
        <w:pStyle w:val="ListParagraph"/>
        <w:numPr>
          <w:ilvl w:val="0"/>
          <w:numId w:val="2"/>
        </w:numPr>
        <w:spacing w:after="80"/>
      </w:pPr>
      <w:r>
        <w:rPr>
          <w:rFonts w:ascii="Arial" w:cs="Arial" w:eastAsia="Arial" w:hAnsi="Arial"/>
          <w:color w:val="334155"/>
          <w:sz w:val="20"/>
          <w:szCs w:val="20"/>
        </w:rPr>
        <w:t xml:space="preserve">ErrorBoundary.tsx is production-ready with proper getDerivedStateFromError, development/production mode handling, and retry functionality</w:t>
      </w:r>
    </w:p>
    <w:p>
      <w:pPr>
        <w:pStyle w:val="Heading2"/>
        <w:spacing w:after="160" w:before="280"/>
      </w:pPr>
      <w:r>
        <w:rPr>
          <w:rFonts w:ascii="Arial" w:cs="Arial" w:eastAsia="Arial" w:hAnsi="Arial"/>
          <w:b/>
          <w:bCs/>
          <w:color w:val="334155"/>
          <w:sz w:val="26"/>
          <w:szCs w:val="26"/>
        </w:rPr>
        <w:t xml:space="preserve">1.4 API Layer &amp; Data Fetching</w:t>
      </w:r>
    </w:p>
    <w:p>
      <w:pPr>
        <w:spacing w:after="120" w:before="200"/>
      </w:pPr>
      <w:r>
        <w:rPr>
          <w:rFonts w:ascii="Arial" w:cs="Arial" w:eastAsia="Arial" w:hAnsi="Arial"/>
          <w:b/>
          <w:bCs/>
          <w:color w:val="334155"/>
          <w:sz w:val="22"/>
          <w:szCs w:val="22"/>
        </w:rPr>
        <w:t xml:space="preserve">Key Findings</w:t>
      </w:r>
    </w:p>
    <w:p>
      <w:pPr>
        <w:pStyle w:val="ListParagraph"/>
        <w:numPr>
          <w:ilvl w:val="0"/>
          <w:numId w:val="2"/>
        </w:numPr>
        <w:spacing w:after="80"/>
      </w:pPr>
      <w:r>
        <w:rPr>
          <w:rFonts w:ascii="Arial" w:cs="Arial" w:eastAsia="Arial" w:hAnsi="Arial"/>
          <w:color w:val="334155"/>
          <w:sz w:val="20"/>
          <w:szCs w:val="20"/>
        </w:rPr>
        <w:t xml:space="preserve">Centralized API client with proper error handling and generic typing</w:t>
      </w:r>
    </w:p>
    <w:p>
      <w:pPr>
        <w:pStyle w:val="ListParagraph"/>
        <w:numPr>
          <w:ilvl w:val="0"/>
          <w:numId w:val="2"/>
        </w:numPr>
        <w:spacing w:after="80"/>
      </w:pPr>
      <w:r>
        <w:rPr>
          <w:rFonts w:ascii="Arial" w:cs="Arial" w:eastAsia="Arial" w:hAnsi="Arial"/>
          <w:b/>
          <w:bCs/>
          <w:color w:val="334155"/>
          <w:sz w:val="20"/>
          <w:szCs w:val="20"/>
        </w:rPr>
        <w:t xml:space="preserve">No authentication middleware on data endpoints: </w:t>
      </w:r>
      <w:r>
        <w:rPr>
          <w:rFonts w:ascii="Arial" w:cs="Arial" w:eastAsia="Arial" w:hAnsi="Arial"/>
          <w:color w:val="334155"/>
          <w:sz w:val="20"/>
          <w:szCs w:val="20"/>
        </w:rPr>
        <w:t xml:space="preserve">Simulation, trend, and export endpoints are accessible without authentication</w:t>
      </w:r>
    </w:p>
    <w:p>
      <w:pPr>
        <w:pStyle w:val="ListParagraph"/>
        <w:numPr>
          <w:ilvl w:val="0"/>
          <w:numId w:val="2"/>
        </w:numPr>
        <w:spacing w:after="80"/>
      </w:pPr>
      <w:r>
        <w:rPr>
          <w:rFonts w:ascii="Arial" w:cs="Arial" w:eastAsia="Arial" w:hAnsi="Arial"/>
          <w:color w:val="334155"/>
          <w:sz w:val="20"/>
          <w:szCs w:val="20"/>
        </w:rPr>
        <w:t xml:space="preserve">Cold-start retry logic implemented in api/index.py — appropriate for serverless</w:t>
      </w:r>
    </w:p>
    <w:p>
      <w:pPr>
        <w:pStyle w:val="ListParagraph"/>
        <w:numPr>
          <w:ilvl w:val="0"/>
          <w:numId w:val="2"/>
        </w:numPr>
        <w:spacing w:after="80"/>
      </w:pPr>
      <w:r>
        <w:rPr>
          <w:rFonts w:ascii="Arial" w:cs="Arial" w:eastAsia="Arial" w:hAnsi="Arial"/>
          <w:color w:val="334155"/>
          <w:sz w:val="20"/>
          <w:szCs w:val="20"/>
        </w:rPr>
        <w:t xml:space="preserve">300-second max duration configured for Monte Carlo runs in vercel.json</w:t>
      </w:r>
    </w:p>
    <w:p>
      <w:pPr>
        <w:pStyle w:val="Heading2"/>
        <w:spacing w:after="160" w:before="280"/>
      </w:pPr>
      <w:r>
        <w:rPr>
          <w:rFonts w:ascii="Arial" w:cs="Arial" w:eastAsia="Arial" w:hAnsi="Arial"/>
          <w:b/>
          <w:bCs/>
          <w:color w:val="334155"/>
          <w:sz w:val="26"/>
          <w:szCs w:val="26"/>
        </w:rPr>
        <w:t xml:space="preserve">1.5 Error Handling &amp; Resilience</w:t>
      </w:r>
    </w:p>
    <w:p>
      <w:pPr>
        <w:spacing w:after="120" w:before="200"/>
      </w:pPr>
      <w:r>
        <w:rPr>
          <w:rFonts w:ascii="Arial" w:cs="Arial" w:eastAsia="Arial" w:hAnsi="Arial"/>
          <w:b/>
          <w:bCs/>
          <w:color w:val="334155"/>
          <w:sz w:val="22"/>
          <w:szCs w:val="22"/>
        </w:rPr>
        <w:t xml:space="preserve">Key Findings</w:t>
      </w:r>
    </w:p>
    <w:p>
      <w:pPr>
        <w:pStyle w:val="ListParagraph"/>
        <w:numPr>
          <w:ilvl w:val="0"/>
          <w:numId w:val="2"/>
        </w:numPr>
        <w:spacing w:after="80"/>
      </w:pPr>
      <w:r>
        <w:rPr>
          <w:rFonts w:ascii="Arial" w:cs="Arial" w:eastAsia="Arial" w:hAnsi="Arial"/>
          <w:b/>
          <w:bCs/>
          <w:color w:val="334155"/>
          <w:sz w:val="20"/>
          <w:szCs w:val="20"/>
        </w:rPr>
        <w:t xml:space="preserve">Python API returns full stack traces: </w:t>
      </w:r>
      <w:r>
        <w:rPr>
          <w:rFonts w:ascii="Arial" w:cs="Arial" w:eastAsia="Arial" w:hAnsi="Arial"/>
          <w:color w:val="334155"/>
          <w:sz w:val="20"/>
          <w:szCs w:val="20"/>
        </w:rPr>
        <w:t xml:space="preserve">catch blocks in API routes expose internal file paths and code structure, aiding reconnaissance</w:t>
      </w:r>
    </w:p>
    <w:p>
      <w:pPr>
        <w:pStyle w:val="ListParagraph"/>
        <w:numPr>
          <w:ilvl w:val="0"/>
          <w:numId w:val="2"/>
        </w:numPr>
        <w:spacing w:after="80"/>
      </w:pPr>
      <w:r>
        <w:rPr>
          <w:rFonts w:ascii="Arial" w:cs="Arial" w:eastAsia="Arial" w:hAnsi="Arial"/>
          <w:color w:val="334155"/>
          <w:sz w:val="20"/>
          <w:szCs w:val="20"/>
        </w:rPr>
        <w:t xml:space="preserve">React ErrorBoundary properly implemented with graceful degradation</w:t>
      </w:r>
    </w:p>
    <w:p>
      <w:pPr>
        <w:pStyle w:val="ListParagraph"/>
        <w:numPr>
          <w:ilvl w:val="0"/>
          <w:numId w:val="2"/>
        </w:numPr>
        <w:spacing w:after="80"/>
      </w:pPr>
      <w:r>
        <w:rPr>
          <w:rFonts w:ascii="Arial" w:cs="Arial" w:eastAsia="Arial" w:hAnsi="Arial"/>
          <w:color w:val="334155"/>
          <w:sz w:val="20"/>
          <w:szCs w:val="20"/>
        </w:rPr>
        <w:t xml:space="preserve">API client has structured error handling with proper HTTP status code interpretation</w:t>
      </w:r>
    </w:p>
    <w:p>
      <w:pPr>
        <w:pStyle w:val="Heading2"/>
        <w:spacing w:after="160" w:before="280"/>
      </w:pPr>
      <w:r>
        <w:rPr>
          <w:rFonts w:ascii="Arial" w:cs="Arial" w:eastAsia="Arial" w:hAnsi="Arial"/>
          <w:b/>
          <w:bCs/>
          <w:color w:val="334155"/>
          <w:sz w:val="26"/>
          <w:szCs w:val="26"/>
        </w:rPr>
        <w:t xml:space="preserve">1.6 Build &amp; Dependencies</w:t>
      </w:r>
    </w:p>
    <w:p>
      <w:pPr>
        <w:spacing w:after="120" w:before="200"/>
      </w:pPr>
      <w:r>
        <w:rPr>
          <w:rFonts w:ascii="Arial" w:cs="Arial" w:eastAsia="Arial" w:hAnsi="Arial"/>
          <w:b/>
          <w:bCs/>
          <w:color w:val="334155"/>
          <w:sz w:val="22"/>
          <w:szCs w:val="22"/>
        </w:rPr>
        <w:t xml:space="preserve">Key Findings</w:t>
      </w:r>
    </w:p>
    <w:p>
      <w:pPr>
        <w:pStyle w:val="ListParagraph"/>
        <w:numPr>
          <w:ilvl w:val="0"/>
          <w:numId w:val="2"/>
        </w:numPr>
        <w:spacing w:after="80"/>
      </w:pPr>
      <w:r>
        <w:rPr>
          <w:rFonts w:ascii="Arial" w:cs="Arial" w:eastAsia="Arial" w:hAnsi="Arial"/>
          <w:b/>
          <w:bCs/>
          <w:color w:val="334155"/>
          <w:sz w:val="20"/>
          <w:szCs w:val="20"/>
        </w:rPr>
        <w:t xml:space="preserve">Next.js 14.2.35 has 4 known CVEs: </w:t>
      </w:r>
      <w:r>
        <w:rPr>
          <w:rFonts w:ascii="Arial" w:cs="Arial" w:eastAsia="Arial" w:hAnsi="Arial"/>
          <w:color w:val="334155"/>
          <w:sz w:val="20"/>
          <w:szCs w:val="20"/>
        </w:rPr>
        <w:t xml:space="preserve">DoS, request smuggling, and cache exhaustion vulnerabilities. Should upgrade to 16.x</w:t>
      </w:r>
    </w:p>
    <w:p>
      <w:pPr>
        <w:pStyle w:val="ListParagraph"/>
        <w:numPr>
          <w:ilvl w:val="0"/>
          <w:numId w:val="2"/>
        </w:numPr>
        <w:spacing w:after="80"/>
      </w:pPr>
      <w:r>
        <w:rPr>
          <w:rFonts w:ascii="Arial" w:cs="Arial" w:eastAsia="Arial" w:hAnsi="Arial"/>
          <w:color w:val="334155"/>
          <w:sz w:val="20"/>
          <w:szCs w:val="20"/>
        </w:rPr>
        <w:t xml:space="preserve">13 packages outdated including React 18.3 (current: 19.2), Recharts, Tailwind, Framer Motion</w:t>
      </w:r>
    </w:p>
    <w:p>
      <w:pPr>
        <w:pStyle w:val="ListParagraph"/>
        <w:numPr>
          <w:ilvl w:val="0"/>
          <w:numId w:val="2"/>
        </w:numPr>
        <w:spacing w:after="80"/>
      </w:pPr>
      <w:r>
        <w:rPr>
          <w:rFonts w:ascii="Arial" w:cs="Arial" w:eastAsia="Arial" w:hAnsi="Arial"/>
          <w:color w:val="334155"/>
          <w:sz w:val="20"/>
          <w:szCs w:val="20"/>
        </w:rPr>
        <w:t xml:space="preserve">No test framework installed (Jest, Vitest, or React Testing Library missing)</w:t>
      </w:r>
    </w:p>
    <w:p>
      <w:pPr>
        <w:pStyle w:val="ListParagraph"/>
        <w:numPr>
          <w:ilvl w:val="0"/>
          <w:numId w:val="2"/>
        </w:numPr>
        <w:spacing w:after="80"/>
      </w:pPr>
      <w:r>
        <w:rPr>
          <w:rFonts w:ascii="Arial" w:cs="Arial" w:eastAsia="Arial" w:hAnsi="Arial"/>
          <w:color w:val="334155"/>
          <w:sz w:val="20"/>
          <w:szCs w:val="20"/>
        </w:rPr>
        <w:t xml:space="preserve">Python tests exist (tests/ directory with 18 files) but no JavaScript/TypeScript test coverage</w:t>
      </w:r>
    </w:p>
    <w:p>
      <w:pPr>
        <w:pStyle w:val="Heading2"/>
        <w:spacing w:after="160" w:before="280"/>
      </w:pPr>
      <w:r>
        <w:rPr>
          <w:rFonts w:ascii="Arial" w:cs="Arial" w:eastAsia="Arial" w:hAnsi="Arial"/>
          <w:b/>
          <w:bCs/>
          <w:color w:val="334155"/>
          <w:sz w:val="26"/>
          <w:szCs w:val="26"/>
        </w:rPr>
        <w:t xml:space="preserve">1.7 Code Hygiene</w:t>
      </w:r>
    </w:p>
    <w:p>
      <w:pPr>
        <w:spacing w:after="120" w:before="200"/>
      </w:pPr>
      <w:r>
        <w:rPr>
          <w:rFonts w:ascii="Arial" w:cs="Arial" w:eastAsia="Arial" w:hAnsi="Arial"/>
          <w:b/>
          <w:bCs/>
          <w:color w:val="334155"/>
          <w:sz w:val="22"/>
          <w:szCs w:val="22"/>
        </w:rPr>
        <w:t xml:space="preserve">Priority Fixes</w:t>
      </w:r>
    </w:p>
    <w:p>
      <w:pPr>
        <w:pStyle w:val="ListParagraph"/>
        <w:numPr>
          <w:ilvl w:val="0"/>
          <w:numId w:val="3"/>
        </w:numPr>
        <w:spacing w:after="80"/>
      </w:pPr>
      <w:r>
        <w:rPr>
          <w:rFonts w:ascii="Arial" w:cs="Arial" w:eastAsia="Arial" w:hAnsi="Arial"/>
          <w:color w:val="334155"/>
          <w:sz w:val="20"/>
          <w:szCs w:val="20"/>
        </w:rPr>
        <w:t xml:space="preserve">P0: Remove dead files (pulse_warroom_preview.jsx, warroom_b64.txt, lu444yrzxt.tmp, archive/) — saves 520KB. Effort: S</w:t>
      </w:r>
    </w:p>
    <w:p>
      <w:pPr>
        <w:pStyle w:val="ListParagraph"/>
        <w:numPr>
          <w:ilvl w:val="0"/>
          <w:numId w:val="3"/>
        </w:numPr>
        <w:spacing w:after="80"/>
      </w:pPr>
      <w:r>
        <w:rPr>
          <w:rFonts w:ascii="Arial" w:cs="Arial" w:eastAsia="Arial" w:hAnsi="Arial"/>
          <w:color w:val="334155"/>
          <w:sz w:val="20"/>
          <w:szCs w:val="20"/>
        </w:rPr>
        <w:t xml:space="preserve">P0: Initialize ESLint strict config: npm run lint, select Strict. Effort: S</w:t>
      </w:r>
    </w:p>
    <w:p>
      <w:pPr>
        <w:pStyle w:val="ListParagraph"/>
        <w:numPr>
          <w:ilvl w:val="0"/>
          <w:numId w:val="3"/>
        </w:numPr>
        <w:spacing w:after="80"/>
      </w:pPr>
      <w:r>
        <w:rPr>
          <w:rFonts w:ascii="Arial" w:cs="Arial" w:eastAsia="Arial" w:hAnsi="Arial"/>
          <w:color w:val="334155"/>
          <w:sz w:val="20"/>
          <w:szCs w:val="20"/>
        </w:rPr>
        <w:t xml:space="preserve">P1: Refactor usePulse into domain-specific hooks (useSimulation, useTrends, useScenarios). Effort: L</w:t>
      </w:r>
    </w:p>
    <w:p>
      <w:pPr>
        <w:pStyle w:val="ListParagraph"/>
        <w:numPr>
          <w:ilvl w:val="0"/>
          <w:numId w:val="3"/>
        </w:numPr>
        <w:spacing w:after="80"/>
      </w:pPr>
      <w:r>
        <w:rPr>
          <w:rFonts w:ascii="Arial" w:cs="Arial" w:eastAsia="Arial" w:hAnsi="Arial"/>
          <w:color w:val="334155"/>
          <w:sz w:val="20"/>
          <w:szCs w:val="20"/>
        </w:rPr>
        <w:t xml:space="preserve">P1: Upgrade Next.js to 16.x for security patches. Effort: M (breaking changes expected)</w:t>
      </w:r>
    </w:p>
    <w:p>
      <w:pPr>
        <w:pStyle w:val="ListParagraph"/>
        <w:numPr>
          <w:ilvl w:val="0"/>
          <w:numId w:val="3"/>
        </w:numPr>
        <w:spacing w:after="80"/>
      </w:pPr>
      <w:r>
        <w:rPr>
          <w:rFonts w:ascii="Arial" w:cs="Arial" w:eastAsia="Arial" w:hAnsi="Arial"/>
          <w:color w:val="334155"/>
          <w:sz w:val="20"/>
          <w:szCs w:val="20"/>
        </w:rPr>
        <w:t xml:space="preserve">P2: Add useMemo to generateMockData() and useCallback to simulate(). Effort: S</w:t>
      </w:r>
    </w:p>
    <w:p>
      <w:r>
        <w:br w:type="page"/>
      </w:r>
    </w:p>
    <w:p>
      <w:pPr>
        <w:pStyle w:val="Heading1"/>
        <w:spacing w:after="200" w:before="360"/>
      </w:pPr>
      <w:r>
        <w:rPr>
          <w:rFonts w:ascii="Arial" w:cs="Arial" w:eastAsia="Arial" w:hAnsi="Arial"/>
          <w:b/>
          <w:bCs/>
          <w:color w:val="0F172A"/>
          <w:sz w:val="32"/>
          <w:szCs w:val="32"/>
        </w:rPr>
        <w:t xml:space="preserve">SECTION 2: QUANTITATIVE MODEL &amp; ANALYTICAL ENGINE</w:t>
      </w:r>
    </w:p>
    <w:p>
      <w:pPr>
        <w:spacing w:after="120"/>
      </w:pPr>
      <w:r>
        <w:rPr>
          <w:rFonts w:ascii="Arial" w:cs="Arial" w:eastAsia="Arial" w:hAnsi="Arial"/>
          <w:b/>
          <w:bCs/>
          <w:color w:val="334155"/>
          <w:sz w:val="20"/>
          <w:szCs w:val="20"/>
        </w:rPr>
        <w:t xml:space="preserve">Rating: A–</w:t>
      </w:r>
    </w:p>
    <w:p>
      <w:pPr>
        <w:pStyle w:val="Heading2"/>
        <w:spacing w:after="160" w:before="280"/>
      </w:pPr>
      <w:r>
        <w:rPr>
          <w:rFonts w:ascii="Arial" w:cs="Arial" w:eastAsia="Arial" w:hAnsi="Arial"/>
          <w:b/>
          <w:bCs/>
          <w:color w:val="334155"/>
          <w:sz w:val="26"/>
          <w:szCs w:val="26"/>
        </w:rPr>
        <w:t xml:space="preserve">2.1 Profit Pool Shift Model</w:t>
      </w:r>
    </w:p>
    <w:p>
      <w:pPr>
        <w:spacing w:after="120"/>
      </w:pPr>
      <w:r>
        <w:rPr>
          <w:rFonts w:ascii="Arial" w:cs="Arial" w:eastAsia="Arial" w:hAnsi="Arial"/>
          <w:color w:val="334155"/>
          <w:sz w:val="20"/>
          <w:szCs w:val="20"/>
        </w:rPr>
        <w:t xml:space="preserve">The underlying model is correctly structured: 6 Forces (Consumer, Technology, Government, Environmental, Customer, Competitive) drive 55 trends, each scored on probability (1–5) and gp1_pct_affected (0.0–1.0), producing normalized scores that propagate through a causal DAG to generate category-level percentage shifts.</w:t>
      </w:r>
    </w:p>
    <w:p>
      <w:pPr>
        <w:spacing w:after="120" w:before="200"/>
      </w:pPr>
      <w:r>
        <w:rPr>
          <w:rFonts w:ascii="Arial" w:cs="Arial" w:eastAsia="Arial" w:hAnsi="Arial"/>
          <w:b/>
          <w:bCs/>
          <w:color w:val="334155"/>
          <w:sz w:val="22"/>
          <w:szCs w:val="22"/>
        </w:rPr>
        <w:t xml:space="preserve">Mathematical Verification</w:t>
      </w:r>
    </w:p>
    <w:p>
      <w:pPr>
        <w:pStyle w:val="ListParagraph"/>
        <w:numPr>
          <w:ilvl w:val="0"/>
          <w:numId w:val="2"/>
        </w:numPr>
        <w:spacing w:after="80"/>
      </w:pPr>
      <w:r>
        <w:rPr>
          <w:rFonts w:ascii="Arial" w:cs="Arial" w:eastAsia="Arial" w:hAnsi="Arial"/>
          <w:color w:val="334155"/>
          <w:sz w:val="20"/>
          <w:szCs w:val="20"/>
        </w:rPr>
        <w:t xml:space="preserve">Multiplicative compounding formula verified: GP1_shift% = Π(1 + F_i% × attenuation) − 1. Manual calculation matched engine output exactly at 0.000718</w:t>
      </w:r>
    </w:p>
    <w:p>
      <w:pPr>
        <w:pStyle w:val="ListParagraph"/>
        <w:numPr>
          <w:ilvl w:val="0"/>
          <w:numId w:val="2"/>
        </w:numPr>
        <w:spacing w:after="80"/>
      </w:pPr>
      <w:r>
        <w:rPr>
          <w:rFonts w:ascii="Arial" w:cs="Arial" w:eastAsia="Arial" w:hAnsi="Arial"/>
          <w:color w:val="334155"/>
          <w:sz w:val="20"/>
          <w:szCs w:val="20"/>
        </w:rPr>
        <w:t xml:space="preserve">Normalized score formula: prob_mean × gp1_pct_affected × direction_sign correctly separates economic magnitude from probability</w:t>
      </w:r>
    </w:p>
    <w:p>
      <w:pPr>
        <w:pStyle w:val="ListParagraph"/>
        <w:numPr>
          <w:ilvl w:val="0"/>
          <w:numId w:val="2"/>
        </w:numPr>
        <w:spacing w:after="80"/>
      </w:pPr>
      <w:r>
        <w:rPr>
          <w:rFonts w:ascii="Arial" w:cs="Arial" w:eastAsia="Arial" w:hAnsi="Arial"/>
          <w:color w:val="334155"/>
          <w:sz w:val="20"/>
          <w:szCs w:val="20"/>
        </w:rPr>
        <w:t xml:space="preserve">Attenuation factor (default 0.5) properly applied — labeled as 'assumed, not calibrated' per spec</w:t>
      </w:r>
    </w:p>
    <w:p>
      <w:pPr>
        <w:pStyle w:val="Heading2"/>
        <w:spacing w:after="160" w:before="280"/>
      </w:pPr>
      <w:r>
        <w:rPr>
          <w:rFonts w:ascii="Arial" w:cs="Arial" w:eastAsia="Arial" w:hAnsi="Arial"/>
          <w:b/>
          <w:bCs/>
          <w:color w:val="334155"/>
          <w:sz w:val="26"/>
          <w:szCs w:val="26"/>
        </w:rPr>
        <w:t xml:space="preserve">2.2 Monte Carlo Simulation</w:t>
      </w:r>
    </w:p>
    <w:p>
      <w:pPr>
        <w:spacing w:after="120" w:before="200"/>
      </w:pPr>
      <w:r>
        <w:rPr>
          <w:rFonts w:ascii="Arial" w:cs="Arial" w:eastAsia="Arial" w:hAnsi="Arial"/>
          <w:b/>
          <w:bCs/>
          <w:color w:val="334155"/>
          <w:sz w:val="22"/>
          <w:szCs w:val="22"/>
        </w:rPr>
        <w:t xml:space="preserve">Key Findings</w:t>
      </w:r>
    </w:p>
    <w:p>
      <w:pPr>
        <w:pStyle w:val="ListParagraph"/>
        <w:numPr>
          <w:ilvl w:val="0"/>
          <w:numId w:val="2"/>
        </w:numPr>
        <w:spacing w:after="80"/>
      </w:pPr>
      <w:r>
        <w:rPr>
          <w:rFonts w:ascii="Arial" w:cs="Arial" w:eastAsia="Arial" w:hAnsi="Arial"/>
          <w:b/>
          <w:bCs/>
          <w:color w:val="334155"/>
          <w:sz w:val="20"/>
          <w:szCs w:val="20"/>
        </w:rPr>
        <w:t xml:space="preserve">RNG properly seeded: </w:t>
      </w:r>
      <w:r>
        <w:rPr>
          <w:rFonts w:ascii="Arial" w:cs="Arial" w:eastAsia="Arial" w:hAnsi="Arial"/>
          <w:color w:val="334155"/>
          <w:sz w:val="20"/>
          <w:szCs w:val="20"/>
        </w:rPr>
        <w:t xml:space="preserve">np.random.default_rng(seed=42) in bayesian_mc.py ensures reproducibility. The prior non-determinism issue appears resolved</w:t>
      </w:r>
    </w:p>
    <w:p>
      <w:pPr>
        <w:pStyle w:val="ListParagraph"/>
        <w:numPr>
          <w:ilvl w:val="0"/>
          <w:numId w:val="2"/>
        </w:numPr>
        <w:spacing w:after="80"/>
      </w:pPr>
      <w:r>
        <w:rPr>
          <w:rFonts w:ascii="Arial" w:cs="Arial" w:eastAsia="Arial" w:hAnsi="Arial"/>
          <w:color w:val="334155"/>
          <w:sz w:val="20"/>
          <w:szCs w:val="20"/>
        </w:rPr>
        <w:t xml:space="preserve">Default N=10,000 iterations is appropriate for convergence. Configurable up to 100K for final runs</w:t>
      </w:r>
    </w:p>
    <w:p>
      <w:pPr>
        <w:pStyle w:val="ListParagraph"/>
        <w:numPr>
          <w:ilvl w:val="0"/>
          <w:numId w:val="2"/>
        </w:numPr>
        <w:spacing w:after="80"/>
      </w:pPr>
      <w:r>
        <w:rPr>
          <w:rFonts w:ascii="Arial" w:cs="Arial" w:eastAsia="Arial" w:hAnsi="Arial"/>
          <w:b/>
          <w:bCs/>
          <w:color w:val="334155"/>
          <w:sz w:val="20"/>
          <w:szCs w:val="20"/>
        </w:rPr>
        <w:t xml:space="preserve">Copula dependency structure is sound: </w:t>
      </w:r>
      <w:r>
        <w:rPr>
          <w:rFonts w:ascii="Arial" w:cs="Arial" w:eastAsia="Arial" w:hAnsi="Arial"/>
          <w:color w:val="334155"/>
          <w:sz w:val="20"/>
          <w:szCs w:val="20"/>
        </w:rPr>
        <w:t xml:space="preserve">Gaussian copula within-force (rho=0.3) with t-copula cross-force (df=4) correctly captures tail dependence. Correlation matrix verified symmetric and positive definite (minimum eigenvalue 0.532)</w:t>
      </w:r>
    </w:p>
    <w:p>
      <w:pPr>
        <w:pStyle w:val="ListParagraph"/>
        <w:numPr>
          <w:ilvl w:val="0"/>
          <w:numId w:val="2"/>
        </w:numPr>
        <w:spacing w:after="80"/>
      </w:pPr>
      <w:r>
        <w:rPr>
          <w:rFonts w:ascii="Arial" w:cs="Arial" w:eastAsia="Arial" w:hAnsi="Arial"/>
          <w:color w:val="334155"/>
          <w:sz w:val="20"/>
          <w:szCs w:val="20"/>
        </w:rPr>
        <w:t xml:space="preserve">Convergence diagnostics: Gelman-Rubin R-hat &lt; 1.05 achieved consistently across all parameters</w:t>
      </w:r>
    </w:p>
    <w:p>
      <w:pPr>
        <w:pStyle w:val="ListParagraph"/>
        <w:numPr>
          <w:ilvl w:val="0"/>
          <w:numId w:val="2"/>
        </w:numPr>
        <w:spacing w:after="80"/>
      </w:pPr>
      <w:r>
        <w:rPr>
          <w:rFonts w:ascii="Arial" w:cs="Arial" w:eastAsia="Arial" w:hAnsi="Arial"/>
          <w:color w:val="334155"/>
          <w:sz w:val="20"/>
          <w:szCs w:val="20"/>
        </w:rPr>
        <w:t xml:space="preserve">Percentile ordering guaranteed: p10 ≤ p25 ≤ p50 ≤ p75 ≤ p90 across all categories</w:t>
      </w:r>
    </w:p>
    <w:p>
      <w:pPr>
        <w:pStyle w:val="ListParagraph"/>
        <w:numPr>
          <w:ilvl w:val="0"/>
          <w:numId w:val="2"/>
        </w:numPr>
        <w:spacing w:after="80"/>
      </w:pPr>
      <w:r>
        <w:rPr>
          <w:rFonts w:ascii="Arial" w:cs="Arial" w:eastAsia="Arial" w:hAnsi="Arial"/>
          <w:b/>
          <w:bCs/>
          <w:color w:val="334155"/>
          <w:sz w:val="20"/>
          <w:szCs w:val="20"/>
        </w:rPr>
        <w:t xml:space="preserve">Direction flip probability hardcoded at 2%: </w:t>
      </w:r>
      <w:r>
        <w:rPr>
          <w:rFonts w:ascii="Arial" w:cs="Arial" w:eastAsia="Arial" w:hAnsi="Arial"/>
          <w:color w:val="334155"/>
          <w:sz w:val="20"/>
          <w:szCs w:val="20"/>
        </w:rPr>
        <w:t xml:space="preserve">bayesian_mc.py line 183. Not configurable via ModelConfig. Should be parameterized for sensitivity analysis</w:t>
      </w:r>
    </w:p>
    <w:p>
      <w:pPr>
        <w:pStyle w:val="Heading2"/>
        <w:spacing w:after="160" w:before="280"/>
      </w:pPr>
      <w:r>
        <w:rPr>
          <w:rFonts w:ascii="Arial" w:cs="Arial" w:eastAsia="Arial" w:hAnsi="Arial"/>
          <w:b/>
          <w:bCs/>
          <w:color w:val="334155"/>
          <w:sz w:val="26"/>
          <w:szCs w:val="26"/>
        </w:rPr>
        <w:t xml:space="preserve">2.3 Sensitivity Analysis</w:t>
      </w:r>
    </w:p>
    <w:p>
      <w:pPr>
        <w:pStyle w:val="ListParagraph"/>
        <w:numPr>
          <w:ilvl w:val="0"/>
          <w:numId w:val="2"/>
        </w:numPr>
        <w:spacing w:after="80"/>
      </w:pPr>
      <w:r>
        <w:rPr>
          <w:rFonts w:ascii="Arial" w:cs="Arial" w:eastAsia="Arial" w:hAnsi="Arial"/>
          <w:color w:val="334155"/>
          <w:sz w:val="20"/>
          <w:szCs w:val="20"/>
        </w:rPr>
        <w:t xml:space="preserve">Tornado-chart sensitivity analysis implemented for trend leverage ranking</w:t>
      </w:r>
    </w:p>
    <w:p>
      <w:pPr>
        <w:pStyle w:val="ListParagraph"/>
        <w:numPr>
          <w:ilvl w:val="0"/>
          <w:numId w:val="2"/>
        </w:numPr>
        <w:spacing w:after="80"/>
      </w:pPr>
      <w:r>
        <w:rPr>
          <w:rFonts w:ascii="Arial" w:cs="Arial" w:eastAsia="Arial" w:hAnsi="Arial"/>
          <w:color w:val="334155"/>
          <w:sz w:val="20"/>
          <w:szCs w:val="20"/>
        </w:rPr>
        <w:t xml:space="preserve">Causal path sensitivity: identifies which DAG edges matter most</w:t>
      </w:r>
    </w:p>
    <w:p>
      <w:pPr>
        <w:pStyle w:val="ListParagraph"/>
        <w:numPr>
          <w:ilvl w:val="0"/>
          <w:numId w:val="2"/>
        </w:numPr>
        <w:spacing w:after="80"/>
      </w:pPr>
      <w:r>
        <w:rPr>
          <w:rFonts w:ascii="Arial" w:cs="Arial" w:eastAsia="Arial" w:hAnsi="Arial"/>
          <w:color w:val="334155"/>
          <w:sz w:val="20"/>
          <w:szCs w:val="20"/>
        </w:rPr>
        <w:t xml:space="preserve">Attenuation sensitivity: compares backtested vs. assumed values</w:t>
      </w:r>
    </w:p>
    <w:p>
      <w:pPr>
        <w:pStyle w:val="ListParagraph"/>
        <w:numPr>
          <w:ilvl w:val="0"/>
          <w:numId w:val="2"/>
        </w:numPr>
        <w:spacing w:after="80"/>
      </w:pPr>
      <w:r>
        <w:rPr>
          <w:rFonts w:ascii="Arial" w:cs="Arial" w:eastAsia="Arial" w:hAnsi="Arial"/>
          <w:b/>
          <w:bCs/>
          <w:color w:val="334155"/>
          <w:sz w:val="20"/>
          <w:szCs w:val="20"/>
        </w:rPr>
        <w:t xml:space="preserve">Missing: </w:t>
      </w:r>
      <w:r>
        <w:rPr>
          <w:rFonts w:ascii="Arial" w:cs="Arial" w:eastAsia="Arial" w:hAnsi="Arial"/>
          <w:color w:val="334155"/>
          <w:sz w:val="20"/>
          <w:szCs w:val="20"/>
        </w:rPr>
        <w:t xml:space="preserve">Sobol indices for global sensitivity analysis, reverse stress testing</w:t>
      </w:r>
    </w:p>
    <w:p>
      <w:pPr>
        <w:pStyle w:val="Heading2"/>
        <w:spacing w:after="160" w:before="280"/>
      </w:pPr>
      <w:r>
        <w:rPr>
          <w:rFonts w:ascii="Arial" w:cs="Arial" w:eastAsia="Arial" w:hAnsi="Arial"/>
          <w:b/>
          <w:bCs/>
          <w:color w:val="334155"/>
          <w:sz w:val="26"/>
          <w:szCs w:val="26"/>
        </w:rPr>
        <w:t xml:space="preserve">2.4 Time Dimension</w:t>
      </w:r>
    </w:p>
    <w:p>
      <w:pPr>
        <w:pStyle w:val="ListParagraph"/>
        <w:numPr>
          <w:ilvl w:val="0"/>
          <w:numId w:val="2"/>
        </w:numPr>
        <w:spacing w:after="80"/>
      </w:pPr>
      <w:r>
        <w:rPr>
          <w:rFonts w:ascii="Arial" w:cs="Arial" w:eastAsia="Arial" w:hAnsi="Arial"/>
          <w:color w:val="334155"/>
          <w:sz w:val="20"/>
          <w:szCs w:val="20"/>
        </w:rPr>
        <w:t xml:space="preserve">5 materialization curves implemented: S-curve (default), Regulatory (front-loaded), Technology (back-loaded), Linear, and Delayed Burst</w:t>
      </w:r>
    </w:p>
    <w:p>
      <w:pPr>
        <w:pStyle w:val="ListParagraph"/>
        <w:numPr>
          <w:ilvl w:val="0"/>
          <w:numId w:val="2"/>
        </w:numPr>
        <w:spacing w:after="80"/>
      </w:pPr>
      <w:r>
        <w:rPr>
          <w:rFonts w:ascii="Arial" w:cs="Arial" w:eastAsia="Arial" w:hAnsi="Arial"/>
          <w:color w:val="334155"/>
          <w:sz w:val="20"/>
          <w:szCs w:val="20"/>
        </w:rPr>
        <w:t xml:space="preserve">All curves verified monotonic, bounded [0,1], reaching 1.0 at peak year</w:t>
      </w:r>
    </w:p>
    <w:p>
      <w:pPr>
        <w:pStyle w:val="ListParagraph"/>
        <w:numPr>
          <w:ilvl w:val="0"/>
          <w:numId w:val="2"/>
        </w:numPr>
        <w:spacing w:after="80"/>
      </w:pPr>
      <w:r>
        <w:rPr>
          <w:rFonts w:ascii="Arial" w:cs="Arial" w:eastAsia="Arial" w:hAnsi="Arial"/>
          <w:color w:val="334155"/>
          <w:sz w:val="20"/>
          <w:szCs w:val="20"/>
        </w:rPr>
        <w:t xml:space="preserve">Continuous path modeling covers 2026–2030 with annual granularity</w:t>
      </w:r>
    </w:p>
    <w:p>
      <w:pPr>
        <w:pStyle w:val="ListParagraph"/>
        <w:numPr>
          <w:ilvl w:val="0"/>
          <w:numId w:val="2"/>
        </w:numPr>
        <w:spacing w:after="80"/>
      </w:pPr>
      <w:r>
        <w:rPr>
          <w:rFonts w:ascii="Arial" w:cs="Arial" w:eastAsia="Arial" w:hAnsi="Arial"/>
          <w:color w:val="334155"/>
          <w:sz w:val="20"/>
          <w:szCs w:val="20"/>
        </w:rPr>
        <w:t xml:space="preserve">Velocity tracking and early-warning triggers properly implemented</w:t>
      </w:r>
    </w:p>
    <w:p>
      <w:pPr>
        <w:pStyle w:val="Heading2"/>
        <w:spacing w:after="160" w:before="280"/>
      </w:pPr>
      <w:r>
        <w:rPr>
          <w:rFonts w:ascii="Arial" w:cs="Arial" w:eastAsia="Arial" w:hAnsi="Arial"/>
          <w:b/>
          <w:bCs/>
          <w:color w:val="334155"/>
          <w:sz w:val="26"/>
          <w:szCs w:val="26"/>
        </w:rPr>
        <w:t xml:space="preserve">2.5 Data Integrity</w:t>
      </w:r>
    </w:p>
    <w:p>
      <w:pPr>
        <w:spacing w:after="120" w:before="200"/>
      </w:pPr>
      <w:r>
        <w:rPr>
          <w:rFonts w:ascii="Arial" w:cs="Arial" w:eastAsia="Arial" w:hAnsi="Arial"/>
          <w:b/>
          <w:bCs/>
          <w:color w:val="334155"/>
          <w:sz w:val="22"/>
          <w:szCs w:val="22"/>
        </w:rPr>
        <w:t xml:space="preserve">Issues</w:t>
      </w:r>
    </w:p>
    <w:p>
      <w:pPr>
        <w:pStyle w:val="ListParagraph"/>
        <w:numPr>
          <w:ilvl w:val="0"/>
          <w:numId w:val="2"/>
        </w:numPr>
        <w:spacing w:after="80"/>
      </w:pPr>
      <w:r>
        <w:rPr>
          <w:rFonts w:ascii="Arial" w:cs="Arial" w:eastAsia="Arial" w:hAnsi="Arial"/>
          <w:b/>
          <w:bCs/>
          <w:color w:val="334155"/>
          <w:sz w:val="20"/>
          <w:szCs w:val="20"/>
        </w:rPr>
        <w:t xml:space="preserve">CRITICAL: gp1_pct_affected has no bounds validation </w:t>
      </w:r>
      <w:r>
        <w:rPr>
          <w:rFonts w:ascii="Arial" w:cs="Arial" w:eastAsia="Arial" w:hAnsi="Arial"/>
          <w:color w:val="334155"/>
          <w:sz w:val="20"/>
          <w:szCs w:val="20"/>
        </w:rPr>
        <w:t xml:space="preserve">in models.py. Values &gt;1.0 or &lt;0.0 would not be caught, potentially producing invalid economic assumptions</w:t>
      </w:r>
    </w:p>
    <w:p>
      <w:pPr>
        <w:pStyle w:val="ListParagraph"/>
        <w:numPr>
          <w:ilvl w:val="0"/>
          <w:numId w:val="2"/>
        </w:numPr>
        <w:spacing w:after="80"/>
      </w:pPr>
      <w:r>
        <w:rPr>
          <w:rFonts w:ascii="Arial" w:cs="Arial" w:eastAsia="Arial" w:hAnsi="Arial"/>
          <w:b/>
          <w:bCs/>
          <w:color w:val="334155"/>
          <w:sz w:val="20"/>
          <w:szCs w:val="20"/>
        </w:rPr>
        <w:t xml:space="preserve">Financial data firewall disabled: </w:t>
      </w:r>
      <w:r>
        <w:rPr>
          <w:rFonts w:ascii="Arial" w:cs="Arial" w:eastAsia="Arial" w:hAnsi="Arial"/>
          <w:color w:val="334155"/>
          <w:sz w:val="20"/>
          <w:szCs w:val="20"/>
        </w:rPr>
        <w:t xml:space="preserve">pulse/ingestion/firewall.py has all methods as no-ops. If user accidentally includes €M columns in V12.xlsx, they pass through undetected</w:t>
      </w:r>
    </w:p>
    <w:p>
      <w:pPr>
        <w:pStyle w:val="ListParagraph"/>
        <w:numPr>
          <w:ilvl w:val="0"/>
          <w:numId w:val="2"/>
        </w:numPr>
        <w:spacing w:after="80"/>
      </w:pPr>
      <w:r>
        <w:rPr>
          <w:rFonts w:ascii="Arial" w:cs="Arial" w:eastAsia="Arial" w:hAnsi="Arial"/>
          <w:color w:val="334155"/>
          <w:sz w:val="20"/>
          <w:szCs w:val="20"/>
        </w:rPr>
        <w:t xml:space="preserve">Bayesian posterior computed in __post_init__ — good pattern, but probability range (1–5) not validated</w:t>
      </w:r>
    </w:p>
    <w:p>
      <w:pPr>
        <w:spacing w:after="120" w:before="200"/>
      </w:pPr>
      <w:r>
        <w:rPr>
          <w:rFonts w:ascii="Arial" w:cs="Arial" w:eastAsia="Arial" w:hAnsi="Arial"/>
          <w:b/>
          <w:bCs/>
          <w:color w:val="334155"/>
          <w:sz w:val="22"/>
          <w:szCs w:val="22"/>
        </w:rPr>
        <w:t xml:space="preserve">Priority Fixes</w:t>
      </w:r>
    </w:p>
    <w:p>
      <w:pPr>
        <w:pStyle w:val="ListParagraph"/>
        <w:numPr>
          <w:ilvl w:val="0"/>
          <w:numId w:val="3"/>
        </w:numPr>
        <w:spacing w:after="80"/>
      </w:pPr>
      <w:r>
        <w:rPr>
          <w:rFonts w:ascii="Arial" w:cs="Arial" w:eastAsia="Arial" w:hAnsi="Arial"/>
          <w:color w:val="334155"/>
          <w:sz w:val="20"/>
          <w:szCs w:val="20"/>
        </w:rPr>
        <w:t xml:space="preserve">P0: Add __post_init__ validation for probability [1,5] and gp1_pct_affected [0.0, 1.0]. Effort: S</w:t>
      </w:r>
    </w:p>
    <w:p>
      <w:pPr>
        <w:pStyle w:val="ListParagraph"/>
        <w:numPr>
          <w:ilvl w:val="0"/>
          <w:numId w:val="3"/>
        </w:numPr>
        <w:spacing w:after="80"/>
      </w:pPr>
      <w:r>
        <w:rPr>
          <w:rFonts w:ascii="Arial" w:cs="Arial" w:eastAsia="Arial" w:hAnsi="Arial"/>
          <w:color w:val="334155"/>
          <w:sz w:val="20"/>
          <w:szCs w:val="20"/>
        </w:rPr>
        <w:t xml:space="preserve">P0: Re-enable financial data firewall with actual validation logic. Effort: M</w:t>
      </w:r>
    </w:p>
    <w:p>
      <w:pPr>
        <w:pStyle w:val="ListParagraph"/>
        <w:numPr>
          <w:ilvl w:val="0"/>
          <w:numId w:val="3"/>
        </w:numPr>
        <w:spacing w:after="80"/>
      </w:pPr>
      <w:r>
        <w:rPr>
          <w:rFonts w:ascii="Arial" w:cs="Arial" w:eastAsia="Arial" w:hAnsi="Arial"/>
          <w:color w:val="334155"/>
          <w:sz w:val="20"/>
          <w:szCs w:val="20"/>
        </w:rPr>
        <w:t xml:space="preserve">P1: Parameterize direction flip probability via ModelConfig. Effort: S</w:t>
      </w:r>
    </w:p>
    <w:p>
      <w:pPr>
        <w:pStyle w:val="ListParagraph"/>
        <w:numPr>
          <w:ilvl w:val="0"/>
          <w:numId w:val="3"/>
        </w:numPr>
        <w:spacing w:after="80"/>
      </w:pPr>
      <w:r>
        <w:rPr>
          <w:rFonts w:ascii="Arial" w:cs="Arial" w:eastAsia="Arial" w:hAnsi="Arial"/>
          <w:color w:val="334155"/>
          <w:sz w:val="20"/>
          <w:szCs w:val="20"/>
        </w:rPr>
        <w:t xml:space="preserve">P1: Implement AI-preset gp1_pct_affected (currently hardcoded default 0.10). Effort: L</w:t>
      </w:r>
    </w:p>
    <w:p>
      <w:pPr>
        <w:pStyle w:val="ListParagraph"/>
        <w:numPr>
          <w:ilvl w:val="0"/>
          <w:numId w:val="3"/>
        </w:numPr>
        <w:spacing w:after="80"/>
      </w:pPr>
      <w:r>
        <w:rPr>
          <w:rFonts w:ascii="Arial" w:cs="Arial" w:eastAsia="Arial" w:hAnsi="Arial"/>
          <w:color w:val="334155"/>
          <w:sz w:val="20"/>
          <w:szCs w:val="20"/>
        </w:rPr>
        <w:t xml:space="preserve">P2: Add Sobol global sensitivity analysis. Effort: L</w:t>
      </w:r>
    </w:p>
    <w:p>
      <w:pPr>
        <w:pStyle w:val="ListParagraph"/>
        <w:numPr>
          <w:ilvl w:val="0"/>
          <w:numId w:val="3"/>
        </w:numPr>
        <w:spacing w:after="80"/>
      </w:pPr>
      <w:r>
        <w:rPr>
          <w:rFonts w:ascii="Arial" w:cs="Arial" w:eastAsia="Arial" w:hAnsi="Arial"/>
          <w:color w:val="334155"/>
          <w:sz w:val="20"/>
          <w:szCs w:val="20"/>
        </w:rPr>
        <w:t xml:space="preserve">P2: Document force correlation assumptions (currently expert-assumed, not backtesting-calibrated). Effort: S</w:t>
      </w:r>
    </w:p>
    <w:p>
      <w:r>
        <w:br w:type="page"/>
      </w:r>
    </w:p>
    <w:p>
      <w:pPr>
        <w:pStyle w:val="Heading1"/>
        <w:spacing w:after="200" w:before="360"/>
      </w:pPr>
      <w:r>
        <w:rPr>
          <w:rFonts w:ascii="Arial" w:cs="Arial" w:eastAsia="Arial" w:hAnsi="Arial"/>
          <w:b/>
          <w:bCs/>
          <w:color w:val="0F172A"/>
          <w:sz w:val="32"/>
          <w:szCs w:val="32"/>
        </w:rPr>
        <w:t xml:space="preserve">SECTION 3: UI DESIGN &amp; VISUAL QUALITY</w:t>
      </w:r>
    </w:p>
    <w:p>
      <w:pPr>
        <w:spacing w:after="120"/>
      </w:pPr>
      <w:r>
        <w:rPr>
          <w:rFonts w:ascii="Arial" w:cs="Arial" w:eastAsia="Arial" w:hAnsi="Arial"/>
          <w:b/>
          <w:bCs/>
          <w:color w:val="334155"/>
          <w:sz w:val="20"/>
          <w:szCs w:val="20"/>
        </w:rPr>
        <w:t xml:space="preserve">Rating: B</w:t>
      </w:r>
    </w:p>
    <w:p>
      <w:pPr>
        <w:pStyle w:val="Heading2"/>
        <w:spacing w:after="160" w:before="280"/>
      </w:pPr>
      <w:r>
        <w:rPr>
          <w:rFonts w:ascii="Arial" w:cs="Arial" w:eastAsia="Arial" w:hAnsi="Arial"/>
          <w:b/>
          <w:bCs/>
          <w:color w:val="334155"/>
          <w:sz w:val="26"/>
          <w:szCs w:val="26"/>
        </w:rPr>
        <w:t xml:space="preserve">3.1 Visual Design System</w:t>
      </w:r>
    </w:p>
    <w:p>
      <w:pPr>
        <w:spacing w:after="120"/>
      </w:pPr>
      <w:r>
        <w:rPr>
          <w:rFonts w:ascii="Arial" w:cs="Arial" w:eastAsia="Arial" w:hAnsi="Arial"/>
          <w:color w:val="334155"/>
          <w:sz w:val="20"/>
          <w:szCs w:val="20"/>
        </w:rPr>
        <w:t xml:space="preserve">The design system demonstrates excellent intent with a coherent CSS variable architecture (45+ tokens), proper semantic color layers, glassmorphism primitives, and Apple-grade shadow hierarchy. However, token synchronization across three parallel systems undermines maintainability.</w:t>
      </w:r>
    </w:p>
    <w:p>
      <w:pPr>
        <w:spacing w:after="120" w:before="200"/>
      </w:pPr>
      <w:r>
        <w:rPr>
          <w:rFonts w:ascii="Arial" w:cs="Arial" w:eastAsia="Arial" w:hAnsi="Arial"/>
          <w:b/>
          <w:bCs/>
          <w:color w:val="334155"/>
          <w:sz w:val="22"/>
          <w:szCs w:val="22"/>
        </w:rPr>
        <w:t xml:space="preserve">Key Findings</w:t>
      </w:r>
    </w:p>
    <w:p>
      <w:pPr>
        <w:pStyle w:val="ListParagraph"/>
        <w:numPr>
          <w:ilvl w:val="0"/>
          <w:numId w:val="2"/>
        </w:numPr>
        <w:spacing w:after="80"/>
      </w:pPr>
      <w:r>
        <w:rPr>
          <w:rFonts w:ascii="Arial" w:cs="Arial" w:eastAsia="Arial" w:hAnsi="Arial"/>
          <w:b/>
          <w:bCs/>
          <w:color w:val="334155"/>
          <w:sz w:val="20"/>
          <w:szCs w:val="20"/>
        </w:rPr>
        <w:t xml:space="preserve">Triple token problem: </w:t>
      </w:r>
      <w:r>
        <w:rPr>
          <w:rFonts w:ascii="Arial" w:cs="Arial" w:eastAsia="Arial" w:hAnsi="Arial"/>
          <w:color w:val="334155"/>
          <w:sz w:val="20"/>
          <w:szCs w:val="20"/>
        </w:rPr>
        <w:t xml:space="preserve">Colors defined in CSS variables (globals.css), Tailwind config (tailwind.config.js), AND JavaScript constants (lib/format.ts). Single source of truth violated — drift inevitable</w:t>
      </w:r>
    </w:p>
    <w:p>
      <w:pPr>
        <w:pStyle w:val="ListParagraph"/>
        <w:numPr>
          <w:ilvl w:val="0"/>
          <w:numId w:val="2"/>
        </w:numPr>
        <w:spacing w:after="80"/>
      </w:pPr>
      <w:r>
        <w:rPr>
          <w:rFonts w:ascii="Arial" w:cs="Arial" w:eastAsia="Arial" w:hAnsi="Arial"/>
          <w:color w:val="334155"/>
          <w:sz w:val="20"/>
          <w:szCs w:val="20"/>
        </w:rPr>
        <w:t xml:space="preserve">Spring easing curve (cubic-bezier 0.22, 1, 0.36, 1) correctly defined but not consistently applied across components</w:t>
      </w:r>
    </w:p>
    <w:p>
      <w:pPr>
        <w:pStyle w:val="ListParagraph"/>
        <w:numPr>
          <w:ilvl w:val="0"/>
          <w:numId w:val="2"/>
        </w:numPr>
        <w:spacing w:after="80"/>
      </w:pPr>
      <w:r>
        <w:rPr>
          <w:rFonts w:ascii="Arial" w:cs="Arial" w:eastAsia="Arial" w:hAnsi="Arial"/>
          <w:color w:val="334155"/>
          <w:sz w:val="20"/>
          <w:szCs w:val="20"/>
        </w:rPr>
        <w:t xml:space="preserve">Typography hierarchy well-defined: display/hero/h1-h3/body/small/caption/overline</w:t>
      </w:r>
    </w:p>
    <w:p>
      <w:pPr>
        <w:pStyle w:val="ListParagraph"/>
        <w:numPr>
          <w:ilvl w:val="0"/>
          <w:numId w:val="2"/>
        </w:numPr>
        <w:spacing w:after="80"/>
      </w:pPr>
      <w:r>
        <w:rPr>
          <w:rFonts w:ascii="Arial" w:cs="Arial" w:eastAsia="Arial" w:hAnsi="Arial"/>
          <w:color w:val="334155"/>
          <w:sz w:val="20"/>
          <w:szCs w:val="20"/>
        </w:rPr>
        <w:t xml:space="preserve">Border radius aliases intuitive: apple/card/btn/pill</w:t>
      </w:r>
    </w:p>
    <w:p>
      <w:pPr>
        <w:pStyle w:val="Heading2"/>
        <w:spacing w:after="160" w:before="280"/>
      </w:pPr>
      <w:r>
        <w:rPr>
          <w:rFonts w:ascii="Arial" w:cs="Arial" w:eastAsia="Arial" w:hAnsi="Arial"/>
          <w:b/>
          <w:bCs/>
          <w:color w:val="334155"/>
          <w:sz w:val="26"/>
          <w:szCs w:val="26"/>
        </w:rPr>
        <w:t xml:space="preserve">3.2 Layout &amp; Spatial Design</w:t>
      </w:r>
    </w:p>
    <w:p>
      <w:pPr>
        <w:pStyle w:val="ListParagraph"/>
        <w:numPr>
          <w:ilvl w:val="0"/>
          <w:numId w:val="2"/>
        </w:numPr>
        <w:spacing w:after="80"/>
      </w:pPr>
      <w:r>
        <w:rPr>
          <w:rFonts w:ascii="Arial" w:cs="Arial" w:eastAsia="Arial" w:hAnsi="Arial"/>
          <w:color w:val="334155"/>
          <w:sz w:val="20"/>
          <w:szCs w:val="20"/>
        </w:rPr>
        <w:t xml:space="preserve">War Room single-page concept with contextual panels is spatially elegant</w:t>
      </w:r>
    </w:p>
    <w:p>
      <w:pPr>
        <w:pStyle w:val="ListParagraph"/>
        <w:numPr>
          <w:ilvl w:val="0"/>
          <w:numId w:val="2"/>
        </w:numPr>
        <w:spacing w:after="80"/>
      </w:pPr>
      <w:r>
        <w:rPr>
          <w:rFonts w:ascii="Arial" w:cs="Arial" w:eastAsia="Arial" w:hAnsi="Arial"/>
          <w:color w:val="334155"/>
          <w:sz w:val="20"/>
          <w:szCs w:val="20"/>
        </w:rPr>
        <w:t xml:space="preserve">Grid-based layout with auto-fit and minmax for responsive behavior</w:t>
      </w:r>
    </w:p>
    <w:p>
      <w:pPr>
        <w:pStyle w:val="ListParagraph"/>
        <w:numPr>
          <w:ilvl w:val="0"/>
          <w:numId w:val="2"/>
        </w:numPr>
        <w:spacing w:after="80"/>
      </w:pPr>
      <w:r>
        <w:rPr>
          <w:rFonts w:ascii="Arial" w:cs="Arial" w:eastAsia="Arial" w:hAnsi="Arial"/>
          <w:b/>
          <w:bCs/>
          <w:color w:val="334155"/>
          <w:sz w:val="20"/>
          <w:szCs w:val="20"/>
        </w:rPr>
        <w:t xml:space="preserve">Heatmap on mobile is unreadable: </w:t>
      </w:r>
      <w:r>
        <w:rPr>
          <w:rFonts w:ascii="Arial" w:cs="Arial" w:eastAsia="Arial" w:hAnsi="Arial"/>
          <w:color w:val="334155"/>
          <w:sz w:val="20"/>
          <w:szCs w:val="20"/>
        </w:rPr>
        <w:t xml:space="preserve">12 categories × 5 years with 2px gaps, no horizontal scroll indicator</w:t>
      </w:r>
    </w:p>
    <w:p>
      <w:pPr>
        <w:pStyle w:val="Heading2"/>
        <w:spacing w:after="160" w:before="280"/>
      </w:pPr>
      <w:r>
        <w:rPr>
          <w:rFonts w:ascii="Arial" w:cs="Arial" w:eastAsia="Arial" w:hAnsi="Arial"/>
          <w:b/>
          <w:bCs/>
          <w:color w:val="334155"/>
          <w:sz w:val="26"/>
          <w:szCs w:val="26"/>
        </w:rPr>
        <w:t xml:space="preserve">3.3 Component Quality</w:t>
      </w:r>
    </w:p>
    <w:p>
      <w:pPr>
        <w:pStyle w:val="ListParagraph"/>
        <w:numPr>
          <w:ilvl w:val="0"/>
          <w:numId w:val="2"/>
        </w:numPr>
        <w:spacing w:after="80"/>
      </w:pPr>
      <w:r>
        <w:rPr>
          <w:rFonts w:ascii="Arial" w:cs="Arial" w:eastAsia="Arial" w:hAnsi="Arial"/>
          <w:b/>
          <w:bCs/>
          <w:color w:val="334155"/>
          <w:sz w:val="20"/>
          <w:szCs w:val="20"/>
        </w:rPr>
        <w:t xml:space="preserve">Loading skeleton shimmer is broken: </w:t>
      </w:r>
      <w:r>
        <w:rPr>
          <w:rFonts w:ascii="Arial" w:cs="Arial" w:eastAsia="Arial" w:hAnsi="Arial"/>
          <w:color w:val="334155"/>
          <w:sz w:val="20"/>
          <w:szCs w:val="20"/>
        </w:rPr>
        <w:t xml:space="preserve">LoadingSkeleton.tsx line 33 references 'shimmer' animation that is never defined in CSS. Skeleton shows static gradient</w:t>
      </w:r>
    </w:p>
    <w:p>
      <w:pPr>
        <w:pStyle w:val="ListParagraph"/>
        <w:numPr>
          <w:ilvl w:val="0"/>
          <w:numId w:val="2"/>
        </w:numPr>
        <w:spacing w:after="80"/>
      </w:pPr>
      <w:r>
        <w:rPr>
          <w:rFonts w:ascii="Arial" w:cs="Arial" w:eastAsia="Arial" w:hAnsi="Arial"/>
          <w:color w:val="334155"/>
          <w:sz w:val="20"/>
          <w:szCs w:val="20"/>
        </w:rPr>
        <w:t xml:space="preserve">ErrorBoundary is production-ready with proper development vs. production handling</w:t>
      </w:r>
    </w:p>
    <w:p>
      <w:pPr>
        <w:pStyle w:val="ListParagraph"/>
        <w:numPr>
          <w:ilvl w:val="0"/>
          <w:numId w:val="2"/>
        </w:numPr>
        <w:spacing w:after="80"/>
      </w:pPr>
      <w:r>
        <w:rPr>
          <w:rFonts w:ascii="Arial" w:cs="Arial" w:eastAsia="Arial" w:hAnsi="Arial"/>
          <w:color w:val="334155"/>
          <w:sz w:val="20"/>
          <w:szCs w:val="20"/>
        </w:rPr>
        <w:t xml:space="preserve">Form components (login, register) have proper field-level validation and real-time error clearing</w:t>
      </w:r>
    </w:p>
    <w:p>
      <w:pPr>
        <w:pStyle w:val="ListParagraph"/>
        <w:numPr>
          <w:ilvl w:val="0"/>
          <w:numId w:val="2"/>
        </w:numPr>
        <w:spacing w:after="80"/>
      </w:pPr>
      <w:r>
        <w:rPr>
          <w:rFonts w:ascii="Arial" w:cs="Arial" w:eastAsia="Arial" w:hAnsi="Arial"/>
          <w:b/>
          <w:bCs/>
          <w:color w:val="334155"/>
          <w:sz w:val="20"/>
          <w:szCs w:val="20"/>
        </w:rPr>
        <w:t xml:space="preserve">Touch targets undersized: </w:t>
      </w:r>
      <w:r>
        <w:rPr>
          <w:rFonts w:ascii="Arial" w:cs="Arial" w:eastAsia="Arial" w:hAnsi="Arial"/>
          <w:color w:val="334155"/>
          <w:sz w:val="20"/>
          <w:szCs w:val="20"/>
        </w:rPr>
        <w:t xml:space="preserve">.btn-icon at 36×36px violates 44×44px minimum. Input fields at 36px height also fail</w:t>
      </w:r>
    </w:p>
    <w:p>
      <w:pPr>
        <w:pStyle w:val="Heading2"/>
        <w:spacing w:after="160" w:before="280"/>
      </w:pPr>
      <w:r>
        <w:rPr>
          <w:rFonts w:ascii="Arial" w:cs="Arial" w:eastAsia="Arial" w:hAnsi="Arial"/>
          <w:b/>
          <w:bCs/>
          <w:color w:val="334155"/>
          <w:sz w:val="26"/>
          <w:szCs w:val="26"/>
        </w:rPr>
        <w:t xml:space="preserve">3.4 Data Visualization</w:t>
      </w:r>
    </w:p>
    <w:p>
      <w:pPr>
        <w:pStyle w:val="ListParagraph"/>
        <w:numPr>
          <w:ilvl w:val="0"/>
          <w:numId w:val="2"/>
        </w:numPr>
        <w:spacing w:after="80"/>
      </w:pPr>
      <w:r>
        <w:rPr>
          <w:rFonts w:ascii="Arial" w:cs="Arial" w:eastAsia="Arial" w:hAnsi="Arial"/>
          <w:b/>
          <w:bCs/>
          <w:color w:val="334155"/>
          <w:sz w:val="20"/>
          <w:szCs w:val="20"/>
        </w:rPr>
        <w:t xml:space="preserve">Heatmap color function undersaturated: </w:t>
      </w:r>
      <w:r>
        <w:rPr>
          <w:rFonts w:ascii="Arial" w:cs="Arial" w:eastAsia="Arial" w:hAnsi="Arial"/>
          <w:color w:val="334155"/>
          <w:sz w:val="20"/>
          <w:szCs w:val="20"/>
        </w:rPr>
        <w:t xml:space="preserve">lib/format.ts heatColor() produces barely visible pale colors at low values (alpha=0.21 at v=0.01)</w:t>
      </w:r>
    </w:p>
    <w:p>
      <w:pPr>
        <w:pStyle w:val="ListParagraph"/>
        <w:numPr>
          <w:ilvl w:val="0"/>
          <w:numId w:val="2"/>
        </w:numPr>
        <w:spacing w:after="80"/>
      </w:pPr>
      <w:r>
        <w:rPr>
          <w:rFonts w:ascii="Arial" w:cs="Arial" w:eastAsia="Arial" w:hAnsi="Arial"/>
          <w:color w:val="334155"/>
          <w:sz w:val="20"/>
          <w:szCs w:val="20"/>
        </w:rPr>
        <w:t xml:space="preserve">Custom chart tooltips use motion.div with 0.15s animation — creates perceptible lag on slower machines. Should be instant or &lt;50ms</w:t>
      </w:r>
    </w:p>
    <w:p>
      <w:pPr>
        <w:pStyle w:val="ListParagraph"/>
        <w:numPr>
          <w:ilvl w:val="0"/>
          <w:numId w:val="2"/>
        </w:numPr>
        <w:spacing w:after="80"/>
      </w:pPr>
      <w:r>
        <w:rPr>
          <w:rFonts w:ascii="Arial" w:cs="Arial" w:eastAsia="Arial" w:hAnsi="Arial"/>
          <w:color w:val="334155"/>
          <w:sz w:val="20"/>
          <w:szCs w:val="20"/>
        </w:rPr>
        <w:t xml:space="preserve">Recharts integration properly uses design tokens for grid colors</w:t>
      </w:r>
    </w:p>
    <w:p>
      <w:pPr>
        <w:pStyle w:val="Heading2"/>
        <w:spacing w:after="160" w:before="280"/>
      </w:pPr>
      <w:r>
        <w:rPr>
          <w:rFonts w:ascii="Arial" w:cs="Arial" w:eastAsia="Arial" w:hAnsi="Arial"/>
          <w:b/>
          <w:bCs/>
          <w:color w:val="334155"/>
          <w:sz w:val="26"/>
          <w:szCs w:val="26"/>
        </w:rPr>
        <w:t xml:space="preserve">3.5 Dark Mode</w:t>
      </w:r>
    </w:p>
    <w:p>
      <w:pPr>
        <w:spacing w:after="120"/>
      </w:pPr>
      <w:r>
        <w:rPr>
          <w:rFonts w:ascii="Arial" w:cs="Arial" w:eastAsia="Arial" w:hAnsi="Arial"/>
          <w:b/>
          <w:bCs/>
          <w:color w:val="EF4444"/>
          <w:sz w:val="20"/>
          <w:szCs w:val="20"/>
        </w:rPr>
        <w:t xml:space="preserve">NOT IMPLEMENTED. </w:t>
      </w:r>
      <w:r>
        <w:rPr>
          <w:rFonts w:ascii="Arial" w:cs="Arial" w:eastAsia="Arial" w:hAnsi="Arial"/>
          <w:color w:val="334155"/>
          <w:sz w:val="20"/>
          <w:szCs w:val="20"/>
        </w:rPr>
        <w:t xml:space="preserve">Specification requires dark mode default (#0F172A base) with light mode option. No @media (prefers-color-scheme: dark) block, no CSS dark variables, no toggle button, no Tailwind darkMode setting. This is a specification violation.</w:t>
      </w:r>
    </w:p>
    <w:p>
      <w:pPr>
        <w:spacing w:after="120" w:before="200"/>
      </w:pPr>
      <w:r>
        <w:rPr>
          <w:rFonts w:ascii="Arial" w:cs="Arial" w:eastAsia="Arial" w:hAnsi="Arial"/>
          <w:b/>
          <w:bCs/>
          <w:color w:val="334155"/>
          <w:sz w:val="22"/>
          <w:szCs w:val="22"/>
        </w:rPr>
        <w:t xml:space="preserve">Priority Fixes</w:t>
      </w:r>
    </w:p>
    <w:p>
      <w:pPr>
        <w:pStyle w:val="ListParagraph"/>
        <w:numPr>
          <w:ilvl w:val="0"/>
          <w:numId w:val="3"/>
        </w:numPr>
        <w:spacing w:after="80"/>
      </w:pPr>
      <w:r>
        <w:rPr>
          <w:rFonts w:ascii="Arial" w:cs="Arial" w:eastAsia="Arial" w:hAnsi="Arial"/>
          <w:color w:val="334155"/>
          <w:sz w:val="20"/>
          <w:szCs w:val="20"/>
        </w:rPr>
        <w:t xml:space="preserve">P0: Fix loading skeleton shimmer animation (define @keyframes shimmer in globals.css). Effort: S</w:t>
      </w:r>
    </w:p>
    <w:p>
      <w:pPr>
        <w:pStyle w:val="ListParagraph"/>
        <w:numPr>
          <w:ilvl w:val="0"/>
          <w:numId w:val="3"/>
        </w:numPr>
        <w:spacing w:after="80"/>
      </w:pPr>
      <w:r>
        <w:rPr>
          <w:rFonts w:ascii="Arial" w:cs="Arial" w:eastAsia="Arial" w:hAnsi="Arial"/>
          <w:color w:val="334155"/>
          <w:sz w:val="20"/>
          <w:szCs w:val="20"/>
        </w:rPr>
        <w:t xml:space="preserve">P1: Implement dark mode per specification. Effort: L (2–3 days)</w:t>
      </w:r>
    </w:p>
    <w:p>
      <w:pPr>
        <w:pStyle w:val="ListParagraph"/>
        <w:numPr>
          <w:ilvl w:val="0"/>
          <w:numId w:val="3"/>
        </w:numPr>
        <w:spacing w:after="80"/>
      </w:pPr>
      <w:r>
        <w:rPr>
          <w:rFonts w:ascii="Arial" w:cs="Arial" w:eastAsia="Arial" w:hAnsi="Arial"/>
          <w:color w:val="334155"/>
          <w:sz w:val="20"/>
          <w:szCs w:val="20"/>
        </w:rPr>
        <w:t xml:space="preserve">P1: Fix touch target sizes to 44×44px minimum. Effort: S</w:t>
      </w:r>
    </w:p>
    <w:p>
      <w:pPr>
        <w:pStyle w:val="ListParagraph"/>
        <w:numPr>
          <w:ilvl w:val="0"/>
          <w:numId w:val="3"/>
        </w:numPr>
        <w:spacing w:after="80"/>
      </w:pPr>
      <w:r>
        <w:rPr>
          <w:rFonts w:ascii="Arial" w:cs="Arial" w:eastAsia="Arial" w:hAnsi="Arial"/>
          <w:color w:val="334155"/>
          <w:sz w:val="20"/>
          <w:szCs w:val="20"/>
        </w:rPr>
        <w:t xml:space="preserve">P1: Increase heatmap color saturation for readability. Effort: S</w:t>
      </w:r>
    </w:p>
    <w:p>
      <w:pPr>
        <w:pStyle w:val="ListParagraph"/>
        <w:numPr>
          <w:ilvl w:val="0"/>
          <w:numId w:val="3"/>
        </w:numPr>
        <w:spacing w:after="80"/>
      </w:pPr>
      <w:r>
        <w:rPr>
          <w:rFonts w:ascii="Arial" w:cs="Arial" w:eastAsia="Arial" w:hAnsi="Arial"/>
          <w:color w:val="334155"/>
          <w:sz w:val="20"/>
          <w:szCs w:val="20"/>
        </w:rPr>
        <w:t xml:space="preserve">P1: Consolidate design tokens to single source of truth. Effort: M</w:t>
      </w:r>
    </w:p>
    <w:p>
      <w:pPr>
        <w:pStyle w:val="ListParagraph"/>
        <w:numPr>
          <w:ilvl w:val="0"/>
          <w:numId w:val="3"/>
        </w:numPr>
        <w:spacing w:after="80"/>
      </w:pPr>
      <w:r>
        <w:rPr>
          <w:rFonts w:ascii="Arial" w:cs="Arial" w:eastAsia="Arial" w:hAnsi="Arial"/>
          <w:color w:val="334155"/>
          <w:sz w:val="20"/>
          <w:szCs w:val="20"/>
        </w:rPr>
        <w:t xml:space="preserve">P2: Reduce chart tooltip animation to &lt;50ms. Effort: S</w:t>
      </w:r>
    </w:p>
    <w:p>
      <w:r>
        <w:br w:type="page"/>
      </w:r>
    </w:p>
    <w:p>
      <w:pPr>
        <w:pStyle w:val="Heading1"/>
        <w:spacing w:after="200" w:before="360"/>
      </w:pPr>
      <w:r>
        <w:rPr>
          <w:rFonts w:ascii="Arial" w:cs="Arial" w:eastAsia="Arial" w:hAnsi="Arial"/>
          <w:b/>
          <w:bCs/>
          <w:color w:val="0F172A"/>
          <w:sz w:val="32"/>
          <w:szCs w:val="32"/>
        </w:rPr>
        <w:t xml:space="preserve">SECTION 4: UX &amp; INTERACTION DESIGN</w:t>
      </w:r>
    </w:p>
    <w:p>
      <w:pPr>
        <w:spacing w:after="120"/>
      </w:pPr>
      <w:r>
        <w:rPr>
          <w:rFonts w:ascii="Arial" w:cs="Arial" w:eastAsia="Arial" w:hAnsi="Arial"/>
          <w:b/>
          <w:bCs/>
          <w:color w:val="334155"/>
          <w:sz w:val="20"/>
          <w:szCs w:val="20"/>
        </w:rPr>
        <w:t xml:space="preserve">Rating: B+</w:t>
      </w:r>
    </w:p>
    <w:p>
      <w:pPr>
        <w:pStyle w:val="Heading2"/>
        <w:spacing w:after="160" w:before="280"/>
      </w:pPr>
      <w:r>
        <w:rPr>
          <w:rFonts w:ascii="Arial" w:cs="Arial" w:eastAsia="Arial" w:hAnsi="Arial"/>
          <w:b/>
          <w:bCs/>
          <w:color w:val="334155"/>
          <w:sz w:val="26"/>
          <w:szCs w:val="26"/>
        </w:rPr>
        <w:t xml:space="preserve">4.1 Information Architecture</w:t>
      </w:r>
    </w:p>
    <w:p>
      <w:pPr>
        <w:pStyle w:val="ListParagraph"/>
        <w:numPr>
          <w:ilvl w:val="0"/>
          <w:numId w:val="2"/>
        </w:numPr>
        <w:spacing w:after="80"/>
      </w:pPr>
      <w:r>
        <w:rPr>
          <w:rFonts w:ascii="Arial" w:cs="Arial" w:eastAsia="Arial" w:hAnsi="Arial"/>
          <w:color w:val="334155"/>
          <w:sz w:val="20"/>
          <w:szCs w:val="20"/>
        </w:rPr>
        <w:t xml:space="preserve">Single-page War Room design correctly matches specification — one screen tells the story</w:t>
      </w:r>
    </w:p>
    <w:p>
      <w:pPr>
        <w:pStyle w:val="ListParagraph"/>
        <w:numPr>
          <w:ilvl w:val="0"/>
          <w:numId w:val="2"/>
        </w:numPr>
        <w:spacing w:after="80"/>
      </w:pPr>
      <w:r>
        <w:rPr>
          <w:rFonts w:ascii="Arial" w:cs="Arial" w:eastAsia="Arial" w:hAnsi="Arial"/>
          <w:color w:val="334155"/>
          <w:sz w:val="20"/>
          <w:szCs w:val="20"/>
        </w:rPr>
        <w:t xml:space="preserve">Contextual drill-down via activePanel state (category/settings/delphi/scenario) is intuitive</w:t>
      </w:r>
    </w:p>
    <w:p>
      <w:pPr>
        <w:pStyle w:val="ListParagraph"/>
        <w:numPr>
          <w:ilvl w:val="0"/>
          <w:numId w:val="2"/>
        </w:numPr>
        <w:spacing w:after="80"/>
      </w:pPr>
      <w:r>
        <w:rPr>
          <w:rFonts w:ascii="Arial" w:cs="Arial" w:eastAsia="Arial" w:hAnsi="Arial"/>
          <w:b/>
          <w:bCs/>
          <w:color w:val="334155"/>
          <w:sz w:val="20"/>
          <w:szCs w:val="20"/>
        </w:rPr>
        <w:t xml:space="preserve">Missing breadcrumb navigation: </w:t>
      </w:r>
      <w:r>
        <w:rPr>
          <w:rFonts w:ascii="Arial" w:cs="Arial" w:eastAsia="Arial" w:hAnsi="Arial"/>
          <w:color w:val="334155"/>
          <w:sz w:val="20"/>
          <w:szCs w:val="20"/>
        </w:rPr>
        <w:t xml:space="preserve">When CategoryDetailPanel opens, user has no clear 'back' path</w:t>
      </w:r>
    </w:p>
    <w:p>
      <w:pPr>
        <w:pStyle w:val="ListParagraph"/>
        <w:numPr>
          <w:ilvl w:val="0"/>
          <w:numId w:val="2"/>
        </w:numPr>
        <w:spacing w:after="80"/>
      </w:pPr>
      <w:r>
        <w:rPr>
          <w:rFonts w:ascii="Arial" w:cs="Arial" w:eastAsia="Arial" w:hAnsi="Arial"/>
          <w:b/>
          <w:bCs/>
          <w:color w:val="334155"/>
          <w:sz w:val="20"/>
          <w:szCs w:val="20"/>
        </w:rPr>
        <w:t xml:space="preserve">Dual modal/panel systems (activePanel + activeModal) without z-index management: </w:t>
      </w:r>
      <w:r>
        <w:rPr>
          <w:rFonts w:ascii="Arial" w:cs="Arial" w:eastAsia="Arial" w:hAnsi="Arial"/>
          <w:color w:val="334155"/>
          <w:sz w:val="20"/>
          <w:szCs w:val="20"/>
        </w:rPr>
        <w:t xml:space="preserve">Unclear what happens if both are open simultaneously</w:t>
      </w:r>
    </w:p>
    <w:p>
      <w:pPr>
        <w:pStyle w:val="Heading2"/>
        <w:spacing w:after="160" w:before="280"/>
      </w:pPr>
      <w:r>
        <w:rPr>
          <w:rFonts w:ascii="Arial" w:cs="Arial" w:eastAsia="Arial" w:hAnsi="Arial"/>
          <w:b/>
          <w:bCs/>
          <w:color w:val="334155"/>
          <w:sz w:val="26"/>
          <w:szCs w:val="26"/>
        </w:rPr>
        <w:t xml:space="preserve">4.2 User Flows</w:t>
      </w:r>
    </w:p>
    <w:p>
      <w:pPr>
        <w:pStyle w:val="ListParagraph"/>
        <w:numPr>
          <w:ilvl w:val="0"/>
          <w:numId w:val="2"/>
        </w:numPr>
        <w:spacing w:after="80"/>
      </w:pPr>
      <w:r>
        <w:rPr>
          <w:rFonts w:ascii="Arial" w:cs="Arial" w:eastAsia="Arial" w:hAnsi="Arial"/>
          <w:color w:val="334155"/>
          <w:sz w:val="20"/>
          <w:szCs w:val="20"/>
        </w:rPr>
        <w:t xml:space="preserve">Primary flow (Land → View KPIs → Click Heatmap → Drill Down → Analyze) works smoothly</w:t>
      </w:r>
    </w:p>
    <w:p>
      <w:pPr>
        <w:pStyle w:val="ListParagraph"/>
        <w:numPr>
          <w:ilvl w:val="0"/>
          <w:numId w:val="2"/>
        </w:numPr>
        <w:spacing w:after="80"/>
      </w:pPr>
      <w:r>
        <w:rPr>
          <w:rFonts w:ascii="Arial" w:cs="Arial" w:eastAsia="Arial" w:hAnsi="Arial"/>
          <w:color w:val="334155"/>
          <w:sz w:val="20"/>
          <w:szCs w:val="20"/>
        </w:rPr>
        <w:t xml:space="preserve">Time to first insight is excellent — HeadlineKPI visible immediately on load</w:t>
      </w:r>
    </w:p>
    <w:p>
      <w:pPr>
        <w:pStyle w:val="ListParagraph"/>
        <w:numPr>
          <w:ilvl w:val="0"/>
          <w:numId w:val="2"/>
        </w:numPr>
        <w:spacing w:after="80"/>
      </w:pPr>
      <w:r>
        <w:rPr>
          <w:rFonts w:ascii="Arial" w:cs="Arial" w:eastAsia="Arial" w:hAnsi="Arial"/>
          <w:b/>
          <w:bCs/>
          <w:color w:val="334155"/>
          <w:sz w:val="20"/>
          <w:szCs w:val="20"/>
        </w:rPr>
        <w:t xml:space="preserve">Export flow incomplete: </w:t>
      </w:r>
      <w:r>
        <w:rPr>
          <w:rFonts w:ascii="Arial" w:cs="Arial" w:eastAsia="Arial" w:hAnsi="Arial"/>
          <w:color w:val="334155"/>
          <w:sz w:val="20"/>
          <w:szCs w:val="20"/>
        </w:rPr>
        <w:t xml:space="preserve">activeModal includes 'export' state but export UI is not rendered. Dead end</w:t>
      </w:r>
    </w:p>
    <w:p>
      <w:pPr>
        <w:pStyle w:val="Heading2"/>
        <w:spacing w:after="160" w:before="280"/>
      </w:pPr>
      <w:r>
        <w:rPr>
          <w:rFonts w:ascii="Arial" w:cs="Arial" w:eastAsia="Arial" w:hAnsi="Arial"/>
          <w:b/>
          <w:bCs/>
          <w:color w:val="334155"/>
          <w:sz w:val="26"/>
          <w:szCs w:val="26"/>
        </w:rPr>
        <w:t xml:space="preserve">4.3 Responsiveness</w:t>
      </w:r>
    </w:p>
    <w:p>
      <w:pPr>
        <w:pStyle w:val="ListParagraph"/>
        <w:numPr>
          <w:ilvl w:val="0"/>
          <w:numId w:val="2"/>
        </w:numPr>
        <w:spacing w:after="80"/>
      </w:pPr>
      <w:r>
        <w:rPr>
          <w:rFonts w:ascii="Arial" w:cs="Arial" w:eastAsia="Arial" w:hAnsi="Arial"/>
          <w:color w:val="334155"/>
          <w:sz w:val="20"/>
          <w:szCs w:val="20"/>
        </w:rPr>
        <w:t xml:space="preserve">WarRoom.tsx tracks windowWidth with isIPad/isLaptop breakpoints</w:t>
      </w:r>
    </w:p>
    <w:p>
      <w:pPr>
        <w:pStyle w:val="ListParagraph"/>
        <w:numPr>
          <w:ilvl w:val="0"/>
          <w:numId w:val="2"/>
        </w:numPr>
        <w:spacing w:after="80"/>
      </w:pPr>
      <w:r>
        <w:rPr>
          <w:rFonts w:ascii="Arial" w:cs="Arial" w:eastAsia="Arial" w:hAnsi="Arial"/>
          <w:color w:val="334155"/>
          <w:sz w:val="20"/>
          <w:szCs w:val="20"/>
        </w:rPr>
        <w:t xml:space="preserve">Grid layouts use auto-fit with minmax for fluid reflow</w:t>
      </w:r>
    </w:p>
    <w:p>
      <w:pPr>
        <w:pStyle w:val="ListParagraph"/>
        <w:numPr>
          <w:ilvl w:val="0"/>
          <w:numId w:val="2"/>
        </w:numPr>
        <w:spacing w:after="80"/>
      </w:pPr>
      <w:r>
        <w:rPr>
          <w:rFonts w:ascii="Arial" w:cs="Arial" w:eastAsia="Arial" w:hAnsi="Arial"/>
          <w:b/>
          <w:bCs/>
          <w:color w:val="334155"/>
          <w:sz w:val="20"/>
          <w:szCs w:val="20"/>
        </w:rPr>
        <w:t xml:space="preserve">Mobile navigation breaks: </w:t>
      </w:r>
      <w:r>
        <w:rPr>
          <w:rFonts w:ascii="Arial" w:cs="Arial" w:eastAsia="Arial" w:hAnsi="Arial"/>
          <w:color w:val="334155"/>
          <w:sz w:val="20"/>
          <w:szCs w:val="20"/>
        </w:rPr>
        <w:t xml:space="preserve">User email hidden below 640px with no fallback shown</w:t>
      </w:r>
    </w:p>
    <w:p>
      <w:pPr>
        <w:pStyle w:val="ListParagraph"/>
        <w:numPr>
          <w:ilvl w:val="0"/>
          <w:numId w:val="2"/>
        </w:numPr>
        <w:spacing w:after="80"/>
      </w:pPr>
      <w:r>
        <w:rPr>
          <w:rFonts w:ascii="Arial" w:cs="Arial" w:eastAsia="Arial" w:hAnsi="Arial"/>
          <w:color w:val="334155"/>
          <w:sz w:val="20"/>
          <w:szCs w:val="20"/>
        </w:rPr>
        <w:t xml:space="preserve">Heatmap grid becomes unreadable on tablet/mobile without horizontal scroll</w:t>
      </w:r>
    </w:p>
    <w:p>
      <w:pPr>
        <w:pStyle w:val="Heading2"/>
        <w:spacing w:after="160" w:before="280"/>
      </w:pPr>
      <w:r>
        <w:rPr>
          <w:rFonts w:ascii="Arial" w:cs="Arial" w:eastAsia="Arial" w:hAnsi="Arial"/>
          <w:b/>
          <w:bCs/>
          <w:color w:val="334155"/>
          <w:sz w:val="26"/>
          <w:szCs w:val="26"/>
        </w:rPr>
        <w:t xml:space="preserve">4.4 Accessibility (Critical Gaps)</w:t>
      </w:r>
    </w:p>
    <w:p>
      <w:pPr>
        <w:pStyle w:val="ListParagraph"/>
        <w:numPr>
          <w:ilvl w:val="0"/>
          <w:numId w:val="2"/>
        </w:numPr>
        <w:spacing w:after="80"/>
      </w:pPr>
      <w:r>
        <w:rPr>
          <w:rFonts w:ascii="Arial" w:cs="Arial" w:eastAsia="Arial" w:hAnsi="Arial"/>
          <w:b/>
          <w:bCs/>
          <w:color w:val="334155"/>
          <w:sz w:val="20"/>
          <w:szCs w:val="20"/>
        </w:rPr>
        <w:t xml:space="preserve">ARIA labels missing on KPI cards: </w:t>
      </w:r>
      <w:r>
        <w:rPr>
          <w:rFonts w:ascii="Arial" w:cs="Arial" w:eastAsia="Arial" w:hAnsi="Arial"/>
          <w:color w:val="334155"/>
          <w:sz w:val="20"/>
          <w:szCs w:val="20"/>
        </w:rPr>
        <w:t xml:space="preserve">Screen readers see icon + number with no semantic meaning. Need aria-label like 'Portfolio Shift 2030: +3.2%'</w:t>
      </w:r>
    </w:p>
    <w:p>
      <w:pPr>
        <w:pStyle w:val="ListParagraph"/>
        <w:numPr>
          <w:ilvl w:val="0"/>
          <w:numId w:val="2"/>
        </w:numPr>
        <w:spacing w:after="80"/>
      </w:pPr>
      <w:r>
        <w:rPr>
          <w:rFonts w:ascii="Arial" w:cs="Arial" w:eastAsia="Arial" w:hAnsi="Arial"/>
          <w:b/>
          <w:bCs/>
          <w:color w:val="334155"/>
          <w:sz w:val="20"/>
          <w:szCs w:val="20"/>
        </w:rPr>
        <w:t xml:space="preserve">No focus traps in modal panels: </w:t>
      </w:r>
      <w:r>
        <w:rPr>
          <w:rFonts w:ascii="Arial" w:cs="Arial" w:eastAsia="Arial" w:hAnsi="Arial"/>
          <w:color w:val="334155"/>
          <w:sz w:val="20"/>
          <w:szCs w:val="20"/>
        </w:rPr>
        <w:t xml:space="preserve">CategoryDetailPanel, AIChatPanel, and Delphi panels appear without focus management</w:t>
      </w:r>
    </w:p>
    <w:p>
      <w:pPr>
        <w:pStyle w:val="ListParagraph"/>
        <w:numPr>
          <w:ilvl w:val="0"/>
          <w:numId w:val="2"/>
        </w:numPr>
        <w:spacing w:after="80"/>
      </w:pPr>
      <w:r>
        <w:rPr>
          <w:rFonts w:ascii="Arial" w:cs="Arial" w:eastAsia="Arial" w:hAnsi="Arial"/>
          <w:b/>
          <w:bCs/>
          <w:color w:val="334155"/>
          <w:sz w:val="20"/>
          <w:szCs w:val="20"/>
        </w:rPr>
        <w:t xml:space="preserve">Color-only information in heatmap: </w:t>
      </w:r>
      <w:r>
        <w:rPr>
          <w:rFonts w:ascii="Arial" w:cs="Arial" w:eastAsia="Arial" w:hAnsi="Arial"/>
          <w:color w:val="334155"/>
          <w:sz w:val="20"/>
          <w:szCs w:val="20"/>
        </w:rPr>
        <w:t xml:space="preserve">Green = expansion, red = contraction has no text alternative for colorblind users</w:t>
      </w:r>
    </w:p>
    <w:p>
      <w:pPr>
        <w:pStyle w:val="ListParagraph"/>
        <w:numPr>
          <w:ilvl w:val="0"/>
          <w:numId w:val="2"/>
        </w:numPr>
        <w:spacing w:after="80"/>
      </w:pPr>
      <w:r>
        <w:rPr>
          <w:rFonts w:ascii="Arial" w:cs="Arial" w:eastAsia="Arial" w:hAnsi="Arial"/>
          <w:b/>
          <w:bCs/>
          <w:color w:val="334155"/>
          <w:sz w:val="20"/>
          <w:szCs w:val="20"/>
        </w:rPr>
        <w:t xml:space="preserve">No aria-live regions: </w:t>
      </w:r>
      <w:r>
        <w:rPr>
          <w:rFonts w:ascii="Arial" w:cs="Arial" w:eastAsia="Arial" w:hAnsi="Arial"/>
          <w:color w:val="334155"/>
          <w:sz w:val="20"/>
          <w:szCs w:val="20"/>
        </w:rPr>
        <w:t xml:space="preserve">AIInsightsBar notifications not announced to screen readers</w:t>
      </w:r>
    </w:p>
    <w:p>
      <w:pPr>
        <w:spacing w:after="120" w:before="200"/>
      </w:pPr>
      <w:r>
        <w:rPr>
          <w:rFonts w:ascii="Arial" w:cs="Arial" w:eastAsia="Arial" w:hAnsi="Arial"/>
          <w:b/>
          <w:bCs/>
          <w:color w:val="334155"/>
          <w:sz w:val="22"/>
          <w:szCs w:val="22"/>
        </w:rPr>
        <w:t xml:space="preserve">Priority Fixes</w:t>
      </w:r>
    </w:p>
    <w:p>
      <w:pPr>
        <w:pStyle w:val="ListParagraph"/>
        <w:numPr>
          <w:ilvl w:val="0"/>
          <w:numId w:val="3"/>
        </w:numPr>
        <w:spacing w:after="80"/>
      </w:pPr>
      <w:r>
        <w:rPr>
          <w:rFonts w:ascii="Arial" w:cs="Arial" w:eastAsia="Arial" w:hAnsi="Arial"/>
          <w:color w:val="334155"/>
          <w:sz w:val="20"/>
          <w:szCs w:val="20"/>
        </w:rPr>
        <w:t xml:space="preserve">P1: Add ARIA labels to all KPI cards and interactive elements. Effort: M</w:t>
      </w:r>
    </w:p>
    <w:p>
      <w:pPr>
        <w:pStyle w:val="ListParagraph"/>
        <w:numPr>
          <w:ilvl w:val="0"/>
          <w:numId w:val="3"/>
        </w:numPr>
        <w:spacing w:after="80"/>
      </w:pPr>
      <w:r>
        <w:rPr>
          <w:rFonts w:ascii="Arial" w:cs="Arial" w:eastAsia="Arial" w:hAnsi="Arial"/>
          <w:color w:val="334155"/>
          <w:sz w:val="20"/>
          <w:szCs w:val="20"/>
        </w:rPr>
        <w:t xml:space="preserve">P1: Implement focus traps for all modal/panel components. Effort: M</w:t>
      </w:r>
    </w:p>
    <w:p>
      <w:pPr>
        <w:pStyle w:val="ListParagraph"/>
        <w:numPr>
          <w:ilvl w:val="0"/>
          <w:numId w:val="3"/>
        </w:numPr>
        <w:spacing w:after="80"/>
      </w:pPr>
      <w:r>
        <w:rPr>
          <w:rFonts w:ascii="Arial" w:cs="Arial" w:eastAsia="Arial" w:hAnsi="Arial"/>
          <w:color w:val="334155"/>
          <w:sz w:val="20"/>
          <w:szCs w:val="20"/>
        </w:rPr>
        <w:t xml:space="preserve">P1: Add breadcrumb navigation for drill-down panels. Effort: S</w:t>
      </w:r>
    </w:p>
    <w:p>
      <w:pPr>
        <w:pStyle w:val="ListParagraph"/>
        <w:numPr>
          <w:ilvl w:val="0"/>
          <w:numId w:val="3"/>
        </w:numPr>
        <w:spacing w:after="80"/>
      </w:pPr>
      <w:r>
        <w:rPr>
          <w:rFonts w:ascii="Arial" w:cs="Arial" w:eastAsia="Arial" w:hAnsi="Arial"/>
          <w:color w:val="334155"/>
          <w:sz w:val="20"/>
          <w:szCs w:val="20"/>
        </w:rPr>
        <w:t xml:space="preserve">P1: Add text alternatives for color-coded heatmap cells. Effort: S</w:t>
      </w:r>
    </w:p>
    <w:p>
      <w:pPr>
        <w:pStyle w:val="ListParagraph"/>
        <w:numPr>
          <w:ilvl w:val="0"/>
          <w:numId w:val="3"/>
        </w:numPr>
        <w:spacing w:after="80"/>
      </w:pPr>
      <w:r>
        <w:rPr>
          <w:rFonts w:ascii="Arial" w:cs="Arial" w:eastAsia="Arial" w:hAnsi="Arial"/>
          <w:color w:val="334155"/>
          <w:sz w:val="20"/>
          <w:szCs w:val="20"/>
        </w:rPr>
        <w:t xml:space="preserve">P2: Add aria-live regions for notifications. Effort: S</w:t>
      </w:r>
    </w:p>
    <w:p>
      <w:r>
        <w:br w:type="page"/>
      </w:r>
    </w:p>
    <w:p>
      <w:pPr>
        <w:pStyle w:val="Heading1"/>
        <w:spacing w:after="200" w:before="360"/>
      </w:pPr>
      <w:r>
        <w:rPr>
          <w:rFonts w:ascii="Arial" w:cs="Arial" w:eastAsia="Arial" w:hAnsi="Arial"/>
          <w:b/>
          <w:bCs/>
          <w:color w:val="0F172A"/>
          <w:sz w:val="32"/>
          <w:szCs w:val="32"/>
        </w:rPr>
        <w:t xml:space="preserve">SECTION 5: BUSINESS FIT &amp; STRATEGIC VALUE</w:t>
      </w:r>
    </w:p>
    <w:p>
      <w:pPr>
        <w:spacing w:after="120"/>
      </w:pPr>
      <w:r>
        <w:rPr>
          <w:rFonts w:ascii="Arial" w:cs="Arial" w:eastAsia="Arial" w:hAnsi="Arial"/>
          <w:b/>
          <w:bCs/>
          <w:color w:val="334155"/>
          <w:sz w:val="20"/>
          <w:szCs w:val="20"/>
        </w:rPr>
        <w:t xml:space="preserve">Rating: A–</w:t>
      </w:r>
    </w:p>
    <w:p>
      <w:pPr>
        <w:pStyle w:val="Heading2"/>
        <w:spacing w:after="160" w:before="280"/>
      </w:pPr>
      <w:r>
        <w:rPr>
          <w:rFonts w:ascii="Arial" w:cs="Arial" w:eastAsia="Arial" w:hAnsi="Arial"/>
          <w:b/>
          <w:bCs/>
          <w:color w:val="334155"/>
          <w:sz w:val="26"/>
          <w:szCs w:val="26"/>
        </w:rPr>
        <w:t xml:space="preserve">5.1 Problem-Solution Fit</w:t>
      </w:r>
    </w:p>
    <w:p>
      <w:pPr>
        <w:spacing w:after="120"/>
      </w:pPr>
      <w:r>
        <w:rPr>
          <w:rFonts w:ascii="Arial" w:cs="Arial" w:eastAsia="Arial" w:hAnsi="Arial"/>
          <w:color w:val="334155"/>
          <w:sz w:val="20"/>
          <w:szCs w:val="20"/>
        </w:rPr>
        <w:t xml:space="preserve">PRISM/PULSE solves a genuine, validated problem: transforming a static Excel-based force assessment (V12) into a probabilistic, causally-structured simulation platform. The previous workflow (manually updating a 12-sheet Excel model, creating PowerPoint decks with static sensitivity tables) is decisively improved by Bayesian uncertainty quantification, causal DAG propagation, continuous path modeling, and interactive visualization.</w:t>
      </w:r>
    </w:p>
    <w:p>
      <w:pPr>
        <w:pStyle w:val="ListParagraph"/>
        <w:numPr>
          <w:ilvl w:val="0"/>
          <w:numId w:val="2"/>
        </w:numPr>
        <w:spacing w:after="80"/>
      </w:pPr>
      <w:r>
        <w:rPr>
          <w:rFonts w:ascii="Arial" w:cs="Arial" w:eastAsia="Arial" w:hAnsi="Arial"/>
          <w:color w:val="334155"/>
          <w:sz w:val="20"/>
          <w:szCs w:val="20"/>
        </w:rPr>
        <w:t xml:space="preserve">A VP of Category Strategy at any top-10 FMCG company would find immediate value in the Shift Matrix output format</w:t>
      </w:r>
    </w:p>
    <w:p>
      <w:pPr>
        <w:pStyle w:val="ListParagraph"/>
        <w:numPr>
          <w:ilvl w:val="0"/>
          <w:numId w:val="2"/>
        </w:numPr>
        <w:spacing w:after="80"/>
      </w:pPr>
      <w:r>
        <w:rPr>
          <w:rFonts w:ascii="Arial" w:cs="Arial" w:eastAsia="Arial" w:hAnsi="Arial"/>
          <w:color w:val="334155"/>
          <w:sz w:val="20"/>
          <w:szCs w:val="20"/>
        </w:rPr>
        <w:t xml:space="preserve">The War Room single-page concept maps directly to how strategy teams consume analysis in review sessions</w:t>
      </w:r>
    </w:p>
    <w:p>
      <w:pPr>
        <w:pStyle w:val="ListParagraph"/>
        <w:numPr>
          <w:ilvl w:val="0"/>
          <w:numId w:val="2"/>
        </w:numPr>
        <w:spacing w:after="80"/>
      </w:pPr>
      <w:r>
        <w:rPr>
          <w:rFonts w:ascii="Arial" w:cs="Arial" w:eastAsia="Arial" w:hAnsi="Arial"/>
          <w:color w:val="334155"/>
          <w:sz w:val="20"/>
          <w:szCs w:val="20"/>
        </w:rPr>
        <w:t xml:space="preserve">Monte Carlo confidence intervals transform 'we think the pool will shift by X%' into 'there is an 80% probability the shift falls between X% and Y%' — fundamentally better for decision-making</w:t>
      </w:r>
    </w:p>
    <w:p>
      <w:pPr>
        <w:pStyle w:val="Heading2"/>
        <w:spacing w:after="160" w:before="280"/>
      </w:pPr>
      <w:r>
        <w:rPr>
          <w:rFonts w:ascii="Arial" w:cs="Arial" w:eastAsia="Arial" w:hAnsi="Arial"/>
          <w:b/>
          <w:bCs/>
          <w:color w:val="334155"/>
          <w:sz w:val="26"/>
          <w:szCs w:val="26"/>
        </w:rPr>
        <w:t xml:space="preserve">5.2 Strategic Model Completeness</w:t>
      </w:r>
    </w:p>
    <w:p>
      <w:pPr>
        <w:pStyle w:val="ListParagraph"/>
        <w:numPr>
          <w:ilvl w:val="0"/>
          <w:numId w:val="2"/>
        </w:numPr>
        <w:spacing w:after="80"/>
      </w:pPr>
      <w:r>
        <w:rPr>
          <w:rFonts w:ascii="Arial" w:cs="Arial" w:eastAsia="Arial" w:hAnsi="Arial"/>
          <w:color w:val="334155"/>
          <w:sz w:val="20"/>
          <w:szCs w:val="20"/>
        </w:rPr>
        <w:t xml:space="preserve">6 Forces framework (Consumer, Technology, Government, Environmental, Customer, Competitive) covers all major FMCG profit pool drivers</w:t>
      </w:r>
    </w:p>
    <w:p>
      <w:pPr>
        <w:pStyle w:val="ListParagraph"/>
        <w:numPr>
          <w:ilvl w:val="0"/>
          <w:numId w:val="2"/>
        </w:numPr>
        <w:spacing w:after="80"/>
      </w:pPr>
      <w:r>
        <w:rPr>
          <w:rFonts w:ascii="Arial" w:cs="Arial" w:eastAsia="Arial" w:hAnsi="Arial"/>
          <w:color w:val="334155"/>
          <w:sz w:val="20"/>
          <w:szCs w:val="20"/>
        </w:rPr>
        <w:t xml:space="preserve">55 trends with source credibility tiers (S through E) provide institutional-quality evidence backing</w:t>
      </w:r>
    </w:p>
    <w:p>
      <w:pPr>
        <w:pStyle w:val="ListParagraph"/>
        <w:numPr>
          <w:ilvl w:val="0"/>
          <w:numId w:val="2"/>
        </w:numPr>
        <w:spacing w:after="80"/>
      </w:pPr>
      <w:r>
        <w:rPr>
          <w:rFonts w:ascii="Arial" w:cs="Arial" w:eastAsia="Arial" w:hAnsi="Arial"/>
          <w:b/>
          <w:bCs/>
          <w:color w:val="334155"/>
          <w:sz w:val="20"/>
          <w:szCs w:val="20"/>
        </w:rPr>
        <w:t xml:space="preserve">Byron Sharp integration: </w:t>
      </w:r>
      <w:r>
        <w:rPr>
          <w:rFonts w:ascii="Arial" w:cs="Arial" w:eastAsia="Arial" w:hAnsi="Arial"/>
          <w:color w:val="334155"/>
          <w:sz w:val="20"/>
          <w:szCs w:val="20"/>
        </w:rPr>
        <w:t xml:space="preserve">The model tracks mental/physical availability indirectly through Consumer and Customer forces. Could benefit from explicit CEP (Category Entry Point) tracking as a separate dimension</w:t>
      </w:r>
    </w:p>
    <w:p>
      <w:pPr>
        <w:pStyle w:val="ListParagraph"/>
        <w:numPr>
          <w:ilvl w:val="0"/>
          <w:numId w:val="2"/>
        </w:numPr>
        <w:spacing w:after="80"/>
      </w:pPr>
      <w:r>
        <w:rPr>
          <w:rFonts w:ascii="Arial" w:cs="Arial" w:eastAsia="Arial" w:hAnsi="Arial"/>
          <w:color w:val="334155"/>
          <w:sz w:val="20"/>
          <w:szCs w:val="20"/>
        </w:rPr>
        <w:t xml:space="preserve">13 HCB categories (7 Hair + 6 LHC) are correctly defined. The framework is generalizable to any FMCG portfolio with category renaming</w:t>
      </w:r>
    </w:p>
    <w:p>
      <w:pPr>
        <w:pStyle w:val="Heading2"/>
        <w:spacing w:after="160" w:before="280"/>
      </w:pPr>
      <w:r>
        <w:rPr>
          <w:rFonts w:ascii="Arial" w:cs="Arial" w:eastAsia="Arial" w:hAnsi="Arial"/>
          <w:b/>
          <w:bCs/>
          <w:color w:val="334155"/>
          <w:sz w:val="26"/>
          <w:szCs w:val="26"/>
        </w:rPr>
        <w:t xml:space="preserve">5.3 Output Quality</w:t>
      </w:r>
    </w:p>
    <w:p>
      <w:pPr>
        <w:pStyle w:val="ListParagraph"/>
        <w:numPr>
          <w:ilvl w:val="0"/>
          <w:numId w:val="2"/>
        </w:numPr>
        <w:spacing w:after="80"/>
      </w:pPr>
      <w:r>
        <w:rPr>
          <w:rFonts w:ascii="Arial" w:cs="Arial" w:eastAsia="Arial" w:hAnsi="Arial"/>
          <w:color w:val="334155"/>
          <w:sz w:val="20"/>
          <w:szCs w:val="20"/>
        </w:rPr>
        <w:t xml:space="preserve">Shift Matrix format is presentation-ready: category × year × percentile with causal decomposition</w:t>
      </w:r>
    </w:p>
    <w:p>
      <w:pPr>
        <w:pStyle w:val="ListParagraph"/>
        <w:numPr>
          <w:ilvl w:val="0"/>
          <w:numId w:val="2"/>
        </w:numPr>
        <w:spacing w:after="80"/>
      </w:pPr>
      <w:r>
        <w:rPr>
          <w:rFonts w:ascii="Arial" w:cs="Arial" w:eastAsia="Arial" w:hAnsi="Arial"/>
          <w:color w:val="334155"/>
          <w:sz w:val="20"/>
          <w:szCs w:val="20"/>
        </w:rPr>
        <w:t xml:space="preserve">Allocation recommendations (invest more / defend / harvest) provide the 'so what?' that generic dashboards lack</w:t>
      </w:r>
    </w:p>
    <w:p>
      <w:pPr>
        <w:pStyle w:val="ListParagraph"/>
        <w:numPr>
          <w:ilvl w:val="0"/>
          <w:numId w:val="2"/>
        </w:numPr>
        <w:spacing w:after="80"/>
      </w:pPr>
      <w:r>
        <w:rPr>
          <w:rFonts w:ascii="Arial" w:cs="Arial" w:eastAsia="Arial" w:hAnsi="Arial"/>
          <w:b/>
          <w:bCs/>
          <w:color w:val="334155"/>
          <w:sz w:val="20"/>
          <w:szCs w:val="20"/>
        </w:rPr>
        <w:t xml:space="preserve">Export to PowerPoint/PDF not yet functional: </w:t>
      </w:r>
      <w:r>
        <w:rPr>
          <w:rFonts w:ascii="Arial" w:cs="Arial" w:eastAsia="Arial" w:hAnsi="Arial"/>
          <w:color w:val="334155"/>
          <w:sz w:val="20"/>
          <w:szCs w:val="20"/>
        </w:rPr>
        <w:t xml:space="preserve">Phase 3 deliverable. Currently, users must screenshot or manually recreate outputs</w:t>
      </w:r>
    </w:p>
    <w:p>
      <w:pPr>
        <w:pStyle w:val="ListParagraph"/>
        <w:numPr>
          <w:ilvl w:val="0"/>
          <w:numId w:val="2"/>
        </w:numPr>
        <w:spacing w:after="80"/>
      </w:pPr>
      <w:r>
        <w:rPr>
          <w:rFonts w:ascii="Arial" w:cs="Arial" w:eastAsia="Arial" w:hAnsi="Arial"/>
          <w:b/>
          <w:bCs/>
          <w:color w:val="334155"/>
          <w:sz w:val="20"/>
          <w:szCs w:val="20"/>
        </w:rPr>
        <w:t xml:space="preserve">Power BI integration not yet implemented: </w:t>
      </w:r>
      <w:r>
        <w:rPr>
          <w:rFonts w:ascii="Arial" w:cs="Arial" w:eastAsia="Arial" w:hAnsi="Arial"/>
          <w:color w:val="334155"/>
          <w:sz w:val="20"/>
          <w:szCs w:val="20"/>
        </w:rPr>
        <w:t xml:space="preserve">Spec defines one-directional data flow (PRISM → Power BI) with DAX formulas for €M application. This is architecturally clean but not built</w:t>
      </w:r>
    </w:p>
    <w:p>
      <w:pPr>
        <w:pStyle w:val="Heading2"/>
        <w:spacing w:after="160" w:before="280"/>
      </w:pPr>
      <w:r>
        <w:rPr>
          <w:rFonts w:ascii="Arial" w:cs="Arial" w:eastAsia="Arial" w:hAnsi="Arial"/>
          <w:b/>
          <w:bCs/>
          <w:color w:val="334155"/>
          <w:sz w:val="26"/>
          <w:szCs w:val="26"/>
        </w:rPr>
        <w:t xml:space="preserve">5.4 Competitive Positioning</w:t>
      </w:r>
    </w:p>
    <w:p>
      <w:pPr>
        <w:spacing w:after="120"/>
      </w:pPr>
      <w:r>
        <w:rPr>
          <w:rFonts w:ascii="Arial" w:cs="Arial" w:eastAsia="Arial" w:hAnsi="Arial"/>
          <w:color w:val="334155"/>
          <w:sz w:val="20"/>
          <w:szCs w:val="20"/>
        </w:rPr>
        <w:t xml:space="preserve">PRISM occupies a unique niche: it combines the probabilistic rigor of QuantumBlack/GAMMA-style quantitative strategy tools with the accessibility of Excel-adjacent interfaces. No off-the-shelf tool (Euromonitor Passport, NielsenIQ Discover, Bain PACE) provides this combination of causal DAG modeling, Bayesian uncertainty, and profit pool simulation.</w:t>
      </w:r>
    </w:p>
    <w:p>
      <w:pPr>
        <w:pStyle w:val="ListParagraph"/>
        <w:numPr>
          <w:ilvl w:val="0"/>
          <w:numId w:val="2"/>
        </w:numPr>
        <w:spacing w:after="80"/>
      </w:pPr>
      <w:r>
        <w:rPr>
          <w:rFonts w:ascii="Arial" w:cs="Arial" w:eastAsia="Arial" w:hAnsi="Arial"/>
          <w:color w:val="334155"/>
          <w:sz w:val="20"/>
          <w:szCs w:val="20"/>
        </w:rPr>
        <w:t xml:space="preserve">Build-vs-buy calculus strongly favors build: the causal DAG and copula architecture encode Henkel-specific strategic logic that no vendor offers</w:t>
      </w:r>
    </w:p>
    <w:p>
      <w:pPr>
        <w:pStyle w:val="ListParagraph"/>
        <w:numPr>
          <w:ilvl w:val="0"/>
          <w:numId w:val="2"/>
        </w:numPr>
        <w:spacing w:after="80"/>
      </w:pPr>
      <w:r>
        <w:rPr>
          <w:rFonts w:ascii="Arial" w:cs="Arial" w:eastAsia="Arial" w:hAnsi="Arial"/>
          <w:color w:val="334155"/>
          <w:sz w:val="20"/>
          <w:szCs w:val="20"/>
        </w:rPr>
        <w:t xml:space="preserve">Potential SaaS opportunity: applicable to any FMCG company running profit pool analysis. TAM: ~200 global FMCG companies with €1B+ revenue</w:t>
      </w:r>
    </w:p>
    <w:p>
      <w:pPr>
        <w:pStyle w:val="Heading2"/>
        <w:spacing w:after="160" w:before="280"/>
      </w:pPr>
      <w:r>
        <w:rPr>
          <w:rFonts w:ascii="Arial" w:cs="Arial" w:eastAsia="Arial" w:hAnsi="Arial"/>
          <w:b/>
          <w:bCs/>
          <w:color w:val="334155"/>
          <w:sz w:val="26"/>
          <w:szCs w:val="26"/>
        </w:rPr>
        <w:t xml:space="preserve">5.5 Scalability</w:t>
      </w:r>
    </w:p>
    <w:p>
      <w:pPr>
        <w:pStyle w:val="ListParagraph"/>
        <w:numPr>
          <w:ilvl w:val="0"/>
          <w:numId w:val="2"/>
        </w:numPr>
        <w:spacing w:after="80"/>
      </w:pPr>
      <w:r>
        <w:rPr>
          <w:rFonts w:ascii="Arial" w:cs="Arial" w:eastAsia="Arial" w:hAnsi="Arial"/>
          <w:color w:val="334155"/>
          <w:sz w:val="20"/>
          <w:szCs w:val="20"/>
        </w:rPr>
        <w:t xml:space="preserve">Regional deployment feasible: model accepts region parameter, category names configurable, force weights adjustable</w:t>
      </w:r>
    </w:p>
    <w:p>
      <w:pPr>
        <w:pStyle w:val="ListParagraph"/>
        <w:numPr>
          <w:ilvl w:val="0"/>
          <w:numId w:val="2"/>
        </w:numPr>
        <w:spacing w:after="80"/>
      </w:pPr>
      <w:r>
        <w:rPr>
          <w:rFonts w:ascii="Arial" w:cs="Arial" w:eastAsia="Arial" w:hAnsi="Arial"/>
          <w:color w:val="334155"/>
          <w:sz w:val="20"/>
          <w:szCs w:val="20"/>
        </w:rPr>
        <w:t xml:space="preserve">Competitive brand analysis possible: same framework applied to P&amp;G or Unilever portfolios using public data</w:t>
      </w:r>
    </w:p>
    <w:p>
      <w:pPr>
        <w:pStyle w:val="ListParagraph"/>
        <w:numPr>
          <w:ilvl w:val="0"/>
          <w:numId w:val="2"/>
        </w:numPr>
        <w:spacing w:after="80"/>
      </w:pPr>
      <w:r>
        <w:rPr>
          <w:rFonts w:ascii="Arial" w:cs="Arial" w:eastAsia="Arial" w:hAnsi="Arial"/>
          <w:b/>
          <w:bCs/>
          <w:color w:val="334155"/>
          <w:sz w:val="20"/>
          <w:szCs w:val="20"/>
        </w:rPr>
        <w:t xml:space="preserve">Real-time data feeds not implemented: </w:t>
      </w:r>
      <w:r>
        <w:rPr>
          <w:rFonts w:ascii="Arial" w:cs="Arial" w:eastAsia="Arial" w:hAnsi="Arial"/>
          <w:color w:val="334155"/>
          <w:sz w:val="20"/>
          <w:szCs w:val="20"/>
        </w:rPr>
        <w:t xml:space="preserve">API integration map defines 19 free-tier APIs but integration layer (pulse/integrations/) requires Phase 3 completion</w:t>
      </w:r>
    </w:p>
    <w:p>
      <w:r>
        <w:br w:type="page"/>
      </w:r>
    </w:p>
    <w:p>
      <w:pPr>
        <w:pStyle w:val="Heading1"/>
        <w:spacing w:after="200" w:before="360"/>
      </w:pPr>
      <w:r>
        <w:rPr>
          <w:rFonts w:ascii="Arial" w:cs="Arial" w:eastAsia="Arial" w:hAnsi="Arial"/>
          <w:b/>
          <w:bCs/>
          <w:color w:val="0F172A"/>
          <w:sz w:val="32"/>
          <w:szCs w:val="32"/>
        </w:rPr>
        <w:t xml:space="preserve">SECTION 6: AUTHENTICATION, SECURITY &amp; DATA HANDLING</w:t>
      </w:r>
    </w:p>
    <w:p>
      <w:pPr>
        <w:spacing w:after="120"/>
      </w:pPr>
      <w:r>
        <w:rPr>
          <w:rFonts w:ascii="Arial" w:cs="Arial" w:eastAsia="Arial" w:hAnsi="Arial"/>
          <w:b/>
          <w:bCs/>
          <w:color w:val="EF4444"/>
          <w:sz w:val="20"/>
          <w:szCs w:val="20"/>
        </w:rPr>
        <w:t xml:space="preserve">Rating: D</w:t>
      </w:r>
    </w:p>
    <w:p>
      <w:pPr>
        <w:spacing w:after="120"/>
      </w:pPr>
      <w:r>
        <w:rPr>
          <w:rFonts w:ascii="Arial" w:cs="Arial" w:eastAsia="Arial" w:hAnsi="Arial"/>
          <w:color w:val="334155"/>
          <w:sz w:val="20"/>
          <w:szCs w:val="20"/>
        </w:rPr>
        <w:t xml:space="preserve">This section contains the most critical findings of the entire audit. Multiple security vulnerabilities exist that would immediately fail enterprise information security review.</w:t>
      </w:r>
    </w:p>
    <w:p>
      <w:pPr>
        <w:pStyle w:val="Heading2"/>
        <w:spacing w:after="160" w:before="280"/>
      </w:pPr>
      <w:r>
        <w:rPr>
          <w:rFonts w:ascii="Arial" w:cs="Arial" w:eastAsia="Arial" w:hAnsi="Arial"/>
          <w:b/>
          <w:bCs/>
          <w:color w:val="334155"/>
          <w:sz w:val="26"/>
          <w:szCs w:val="26"/>
        </w:rPr>
        <w:t xml:space="preserve">6.1 Exposed Secrets (CRITICAL)</w:t>
      </w:r>
    </w:p>
    <w:p>
      <w:pPr>
        <w:spacing w:after="120"/>
      </w:pPr>
      <w:r>
        <w:rPr>
          <w:rFonts w:ascii="Arial" w:cs="Arial" w:eastAsia="Arial" w:hAnsi="Arial"/>
          <w:color w:val="334155"/>
          <w:sz w:val="20"/>
          <w:szCs w:val="20"/>
        </w:rPr>
        <w:t xml:space="preserve">The .env file contains 7 live API keys and tokens that are committed to the repository: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600"/>
        <w:gridCol w:w="1648"/>
      </w:tblGrid>
      <w:tr>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Secret</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648"/>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20"/>
                <w:szCs w:val="20"/>
              </w:rPr>
              <w:t xml:space="preserve">ANTHROPIC_API_KEY</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sk-ant-api03-... (Claude API)</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EF4444"/>
                <w:sz w:val="20"/>
                <w:szCs w:val="20"/>
              </w:rPr>
              <w:t xml:space="preserve">CRITICAL</w:t>
            </w:r>
          </w:p>
        </w:tc>
        <w:tc>
          <w:tcPr>
            <w:tcW w:type="dxa" w:w="1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EF4444"/>
                <w:sz w:val="20"/>
                <w:szCs w:val="20"/>
              </w:rPr>
              <w:t xml:space="preserve">EXPOSED</w:t>
            </w:r>
          </w:p>
        </w:tc>
      </w:tr>
      <w:tr>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20"/>
                <w:szCs w:val="20"/>
              </w:rPr>
              <w:t xml:space="preserve">VERCEL_TOKEN</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vcp_4AWv3... (deployment)</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EF4444"/>
                <w:sz w:val="20"/>
                <w:szCs w:val="20"/>
              </w:rPr>
              <w:t xml:space="preserve">CRITICAL</w:t>
            </w:r>
          </w:p>
        </w:tc>
        <w:tc>
          <w:tcPr>
            <w:tcW w:type="dxa" w:w="1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EF4444"/>
                <w:sz w:val="20"/>
                <w:szCs w:val="20"/>
              </w:rPr>
              <w:t xml:space="preserve">EXPOSED</w:t>
            </w:r>
          </w:p>
        </w:tc>
      </w:tr>
      <w:tr>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20"/>
                <w:szCs w:val="20"/>
              </w:rPr>
              <w:t xml:space="preserve">GNEWS_API_KEY</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News API key</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F59E0B"/>
                <w:sz w:val="20"/>
                <w:szCs w:val="20"/>
              </w:rPr>
              <w:t xml:space="preserve">HIGH</w:t>
            </w:r>
          </w:p>
        </w:tc>
        <w:tc>
          <w:tcPr>
            <w:tcW w:type="dxa" w:w="1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EF4444"/>
                <w:sz w:val="20"/>
                <w:szCs w:val="20"/>
              </w:rPr>
              <w:t xml:space="preserve">EXPOSED</w:t>
            </w:r>
          </w:p>
        </w:tc>
      </w:tr>
      <w:tr>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20"/>
                <w:szCs w:val="20"/>
              </w:rPr>
              <w:t xml:space="preserve">YOUTUBE_API_KEY</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AIzaSyA... (Google)</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F59E0B"/>
                <w:sz w:val="20"/>
                <w:szCs w:val="20"/>
              </w:rPr>
              <w:t xml:space="preserve">HIGH</w:t>
            </w:r>
          </w:p>
        </w:tc>
        <w:tc>
          <w:tcPr>
            <w:tcW w:type="dxa" w:w="1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EF4444"/>
                <w:sz w:val="20"/>
                <w:szCs w:val="20"/>
              </w:rPr>
              <w:t xml:space="preserve">EXPOSED</w:t>
            </w:r>
          </w:p>
        </w:tc>
      </w:tr>
      <w:tr>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20"/>
                <w:szCs w:val="20"/>
              </w:rPr>
              <w:t xml:space="preserve">CURRENTSAPI_KEY</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News sentiment API</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F59E0B"/>
                <w:sz w:val="20"/>
                <w:szCs w:val="20"/>
              </w:rPr>
              <w:t xml:space="preserve">HIGH</w:t>
            </w:r>
          </w:p>
        </w:tc>
        <w:tc>
          <w:tcPr>
            <w:tcW w:type="dxa" w:w="1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EF4444"/>
                <w:sz w:val="20"/>
                <w:szCs w:val="20"/>
              </w:rPr>
              <w:t xml:space="preserve">EXPOSED</w:t>
            </w:r>
          </w:p>
        </w:tc>
      </w:tr>
      <w:tr>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20"/>
                <w:szCs w:val="20"/>
              </w:rPr>
              <w:t xml:space="preserve">FRED_API_KEY</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Federal Reserve data</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F59E0B"/>
                <w:sz w:val="20"/>
                <w:szCs w:val="20"/>
              </w:rPr>
              <w:t xml:space="preserve">HIGH</w:t>
            </w:r>
          </w:p>
        </w:tc>
        <w:tc>
          <w:tcPr>
            <w:tcW w:type="dxa" w:w="1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EF4444"/>
                <w:sz w:val="20"/>
                <w:szCs w:val="20"/>
              </w:rPr>
              <w:t xml:space="preserve">EXPOSED</w:t>
            </w:r>
          </w:p>
        </w:tc>
      </w:tr>
      <w:tr>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b/>
                <w:bCs/>
                <w:color w:val="1E293B"/>
                <w:sz w:val="20"/>
                <w:szCs w:val="20"/>
              </w:rPr>
              <w:t xml:space="preserve">S2_API_KEY</w:t>
            </w:r>
          </w:p>
        </w:tc>
        <w:tc>
          <w:tcPr>
            <w:tcW w:type="dxa" w:w="3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Semantic Scholar</w:t>
            </w:r>
          </w:p>
        </w:tc>
        <w:tc>
          <w:tcPr>
            <w:tcW w:type="dxa" w:w="1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F59E0B"/>
                <w:sz w:val="20"/>
                <w:szCs w:val="20"/>
              </w:rPr>
              <w:t xml:space="preserve">MEDIUM</w:t>
            </w:r>
          </w:p>
        </w:tc>
        <w:tc>
          <w:tcPr>
            <w:tcW w:type="dxa" w:w="1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EF4444"/>
                <w:sz w:val="20"/>
                <w:szCs w:val="20"/>
              </w:rPr>
              <w:t xml:space="preserve">EXPOSED</w:t>
            </w:r>
          </w:p>
        </w:tc>
      </w:tr>
    </w:tbl>
    <w:p>
      <w:pPr>
        <w:pStyle w:val="Heading2"/>
        <w:spacing w:after="160" w:before="280"/>
      </w:pPr>
      <w:r>
        <w:rPr>
          <w:rFonts w:ascii="Arial" w:cs="Arial" w:eastAsia="Arial" w:hAnsi="Arial"/>
          <w:b/>
          <w:bCs/>
          <w:color w:val="334155"/>
          <w:sz w:val="26"/>
          <w:szCs w:val="26"/>
        </w:rPr>
        <w:t xml:space="preserve">6.2 Authentication Vulnerabilities</w:t>
      </w:r>
    </w:p>
    <w:p>
      <w:pPr>
        <w:pStyle w:val="ListParagraph"/>
        <w:numPr>
          <w:ilvl w:val="0"/>
          <w:numId w:val="2"/>
        </w:numPr>
        <w:spacing w:after="80"/>
      </w:pPr>
      <w:r>
        <w:rPr>
          <w:rFonts w:ascii="Arial" w:cs="Arial" w:eastAsia="Arial" w:hAnsi="Arial"/>
          <w:b/>
          <w:bCs/>
          <w:color w:val="334155"/>
          <w:sz w:val="20"/>
          <w:szCs w:val="20"/>
        </w:rPr>
        <w:t xml:space="preserve">Hardcoded JWT secret fallback: </w:t>
      </w:r>
      <w:r>
        <w:rPr>
          <w:rFonts w:ascii="Arial" w:cs="Arial" w:eastAsia="Arial" w:hAnsi="Arial"/>
          <w:color w:val="334155"/>
          <w:sz w:val="20"/>
          <w:szCs w:val="20"/>
        </w:rPr>
        <w:t xml:space="preserve">lib/auth.ts line 5 uses 'pulse-dev-secret-key-min-32-chars-long-2026' if JWT_SECRET env var is missing. Anyone can forge tokens</w:t>
      </w:r>
    </w:p>
    <w:p>
      <w:pPr>
        <w:pStyle w:val="ListParagraph"/>
        <w:numPr>
          <w:ilvl w:val="0"/>
          <w:numId w:val="2"/>
        </w:numPr>
        <w:spacing w:after="80"/>
      </w:pPr>
      <w:r>
        <w:rPr>
          <w:rFonts w:ascii="Arial" w:cs="Arial" w:eastAsia="Arial" w:hAnsi="Arial"/>
          <w:b/>
          <w:bCs/>
          <w:color w:val="334155"/>
          <w:sz w:val="20"/>
          <w:szCs w:val="20"/>
        </w:rPr>
        <w:t xml:space="preserve">Hardcoded admin email auto-elevation: </w:t>
      </w:r>
      <w:r>
        <w:rPr>
          <w:rFonts w:ascii="Arial" w:cs="Arial" w:eastAsia="Arial" w:hAnsi="Arial"/>
          <w:color w:val="334155"/>
          <w:sz w:val="20"/>
          <w:szCs w:val="20"/>
        </w:rPr>
        <w:t xml:space="preserve">Personal emails are hardcoded to receive admin privileges on registration</w:t>
      </w:r>
    </w:p>
    <w:p>
      <w:pPr>
        <w:pStyle w:val="ListParagraph"/>
        <w:numPr>
          <w:ilvl w:val="0"/>
          <w:numId w:val="2"/>
        </w:numPr>
        <w:spacing w:after="80"/>
      </w:pPr>
      <w:r>
        <w:rPr>
          <w:rFonts w:ascii="Arial" w:cs="Arial" w:eastAsia="Arial" w:hAnsi="Arial"/>
          <w:color w:val="334155"/>
          <w:sz w:val="20"/>
          <w:szCs w:val="20"/>
        </w:rPr>
        <w:t xml:space="preserve">Password minimum length is only 6 characters — enterprise standard is 12+</w:t>
      </w:r>
    </w:p>
    <w:p>
      <w:pPr>
        <w:pStyle w:val="ListParagraph"/>
        <w:numPr>
          <w:ilvl w:val="0"/>
          <w:numId w:val="2"/>
        </w:numPr>
        <w:spacing w:after="80"/>
      </w:pPr>
      <w:r>
        <w:rPr>
          <w:rFonts w:ascii="Arial" w:cs="Arial" w:eastAsia="Arial" w:hAnsi="Arial"/>
          <w:color w:val="334155"/>
          <w:sz w:val="20"/>
          <w:szCs w:val="20"/>
        </w:rPr>
        <w:t xml:space="preserve">No rate limiting on login/register/refresh endpoints — brute-force attacks possible</w:t>
      </w:r>
    </w:p>
    <w:p>
      <w:pPr>
        <w:pStyle w:val="ListParagraph"/>
        <w:numPr>
          <w:ilvl w:val="0"/>
          <w:numId w:val="2"/>
        </w:numPr>
        <w:spacing w:after="80"/>
      </w:pPr>
      <w:r>
        <w:rPr>
          <w:rFonts w:ascii="Arial" w:cs="Arial" w:eastAsia="Arial" w:hAnsi="Arial"/>
          <w:color w:val="334155"/>
          <w:sz w:val="20"/>
          <w:szCs w:val="20"/>
        </w:rPr>
        <w:t xml:space="preserve">3-day JWT token expiry is excessive for an enterprise tool</w:t>
      </w:r>
    </w:p>
    <w:p>
      <w:pPr>
        <w:pStyle w:val="Heading2"/>
        <w:spacing w:after="160" w:before="280"/>
      </w:pPr>
      <w:r>
        <w:rPr>
          <w:rFonts w:ascii="Arial" w:cs="Arial" w:eastAsia="Arial" w:hAnsi="Arial"/>
          <w:b/>
          <w:bCs/>
          <w:color w:val="334155"/>
          <w:sz w:val="26"/>
          <w:szCs w:val="26"/>
        </w:rPr>
        <w:t xml:space="preserve">6.3 Infrastructure Security</w:t>
      </w:r>
    </w:p>
    <w:p>
      <w:pPr>
        <w:pStyle w:val="ListParagraph"/>
        <w:numPr>
          <w:ilvl w:val="0"/>
          <w:numId w:val="2"/>
        </w:numPr>
        <w:spacing w:after="80"/>
      </w:pPr>
      <w:r>
        <w:rPr>
          <w:rFonts w:ascii="Arial" w:cs="Arial" w:eastAsia="Arial" w:hAnsi="Arial"/>
          <w:b/>
          <w:bCs/>
          <w:color w:val="334155"/>
          <w:sz w:val="20"/>
          <w:szCs w:val="20"/>
        </w:rPr>
        <w:t xml:space="preserve">CORS wildcard: </w:t>
      </w:r>
      <w:r>
        <w:rPr>
          <w:rFonts w:ascii="Arial" w:cs="Arial" w:eastAsia="Arial" w:hAnsi="Arial"/>
          <w:color w:val="334155"/>
          <w:sz w:val="20"/>
          <w:szCs w:val="20"/>
        </w:rPr>
        <w:t xml:space="preserve">vercel.json sets Access-Control-Allow-Origin: * with all HTTP methods allowed. Enables cross-site request forgery</w:t>
      </w:r>
    </w:p>
    <w:p>
      <w:pPr>
        <w:pStyle w:val="ListParagraph"/>
        <w:numPr>
          <w:ilvl w:val="0"/>
          <w:numId w:val="2"/>
        </w:numPr>
        <w:spacing w:after="80"/>
      </w:pPr>
      <w:r>
        <w:rPr>
          <w:rFonts w:ascii="Arial" w:cs="Arial" w:eastAsia="Arial" w:hAnsi="Arial"/>
          <w:color w:val="334155"/>
          <w:sz w:val="20"/>
          <w:szCs w:val="20"/>
        </w:rPr>
        <w:t xml:space="preserve">No security headers configured: missing HSTS, X-Frame-Options, Content-Security-Policy, X-Content-Type-Options</w:t>
      </w:r>
    </w:p>
    <w:p>
      <w:pPr>
        <w:pStyle w:val="ListParagraph"/>
        <w:numPr>
          <w:ilvl w:val="0"/>
          <w:numId w:val="2"/>
        </w:numPr>
        <w:spacing w:after="80"/>
      </w:pPr>
      <w:r>
        <w:rPr>
          <w:rFonts w:ascii="Arial" w:cs="Arial" w:eastAsia="Arial" w:hAnsi="Arial"/>
          <w:color w:val="334155"/>
          <w:sz w:val="20"/>
          <w:szCs w:val="20"/>
        </w:rPr>
        <w:t xml:space="preserve">Full Python stack traces returned in API error responses — exposes internal paths and code structure</w:t>
      </w:r>
    </w:p>
    <w:p>
      <w:pPr>
        <w:pStyle w:val="ListParagraph"/>
        <w:numPr>
          <w:ilvl w:val="0"/>
          <w:numId w:val="2"/>
        </w:numPr>
        <w:spacing w:after="80"/>
      </w:pPr>
      <w:r>
        <w:rPr>
          <w:rFonts w:ascii="Arial" w:cs="Arial" w:eastAsia="Arial" w:hAnsi="Arial"/>
          <w:color w:val="334155"/>
          <w:sz w:val="20"/>
          <w:szCs w:val="20"/>
        </w:rPr>
        <w:t xml:space="preserve">Financial data firewall completely disabled (all methods are no-ops)</w:t>
      </w:r>
    </w:p>
    <w:p>
      <w:pPr>
        <w:spacing w:after="120" w:before="200"/>
      </w:pPr>
      <w:r>
        <w:rPr>
          <w:rFonts w:ascii="Arial" w:cs="Arial" w:eastAsia="Arial" w:hAnsi="Arial"/>
          <w:b/>
          <w:bCs/>
          <w:color w:val="334155"/>
          <w:sz w:val="22"/>
          <w:szCs w:val="22"/>
        </w:rPr>
        <w:t xml:space="preserve">Priority Fixes</w:t>
      </w:r>
    </w:p>
    <w:p>
      <w:pPr>
        <w:pStyle w:val="ListParagraph"/>
        <w:numPr>
          <w:ilvl w:val="0"/>
          <w:numId w:val="3"/>
        </w:numPr>
        <w:spacing w:after="80"/>
      </w:pPr>
      <w:r>
        <w:rPr>
          <w:rFonts w:ascii="Arial" w:cs="Arial" w:eastAsia="Arial" w:hAnsi="Arial"/>
          <w:color w:val="334155"/>
          <w:sz w:val="20"/>
          <w:szCs w:val="20"/>
        </w:rPr>
        <w:t xml:space="preserve">P0: Revoke and rotate all 7 API keys immediately. Clean git history. Effort: S (1 hour)</w:t>
      </w:r>
    </w:p>
    <w:p>
      <w:pPr>
        <w:pStyle w:val="ListParagraph"/>
        <w:numPr>
          <w:ilvl w:val="0"/>
          <w:numId w:val="3"/>
        </w:numPr>
        <w:spacing w:after="80"/>
      </w:pPr>
      <w:r>
        <w:rPr>
          <w:rFonts w:ascii="Arial" w:cs="Arial" w:eastAsia="Arial" w:hAnsi="Arial"/>
          <w:color w:val="334155"/>
          <w:sz w:val="20"/>
          <w:szCs w:val="20"/>
        </w:rPr>
        <w:t xml:space="preserve">P0: Remove JWT secret fallback. Fail closed if env var missing. Effort: S</w:t>
      </w:r>
    </w:p>
    <w:p>
      <w:pPr>
        <w:pStyle w:val="ListParagraph"/>
        <w:numPr>
          <w:ilvl w:val="0"/>
          <w:numId w:val="3"/>
        </w:numPr>
        <w:spacing w:after="80"/>
      </w:pPr>
      <w:r>
        <w:rPr>
          <w:rFonts w:ascii="Arial" w:cs="Arial" w:eastAsia="Arial" w:hAnsi="Arial"/>
          <w:color w:val="334155"/>
          <w:sz w:val="20"/>
          <w:szCs w:val="20"/>
        </w:rPr>
        <w:t xml:space="preserve">P0: Restrict CORS to specific domains. Effort: S</w:t>
      </w:r>
    </w:p>
    <w:p>
      <w:pPr>
        <w:pStyle w:val="ListParagraph"/>
        <w:numPr>
          <w:ilvl w:val="0"/>
          <w:numId w:val="3"/>
        </w:numPr>
        <w:spacing w:after="80"/>
      </w:pPr>
      <w:r>
        <w:rPr>
          <w:rFonts w:ascii="Arial" w:cs="Arial" w:eastAsia="Arial" w:hAnsi="Arial"/>
          <w:color w:val="334155"/>
          <w:sz w:val="20"/>
          <w:szCs w:val="20"/>
        </w:rPr>
        <w:t xml:space="preserve">P0: Re-enable financial data firewall. Effort: M</w:t>
      </w:r>
    </w:p>
    <w:p>
      <w:pPr>
        <w:pStyle w:val="ListParagraph"/>
        <w:numPr>
          <w:ilvl w:val="0"/>
          <w:numId w:val="3"/>
        </w:numPr>
        <w:spacing w:after="80"/>
      </w:pPr>
      <w:r>
        <w:rPr>
          <w:rFonts w:ascii="Arial" w:cs="Arial" w:eastAsia="Arial" w:hAnsi="Arial"/>
          <w:color w:val="334155"/>
          <w:sz w:val="20"/>
          <w:szCs w:val="20"/>
        </w:rPr>
        <w:t xml:space="preserve">P1: Add rate limiting (5 requests/minute on auth endpoints). Effort: M</w:t>
      </w:r>
    </w:p>
    <w:p>
      <w:pPr>
        <w:pStyle w:val="ListParagraph"/>
        <w:numPr>
          <w:ilvl w:val="0"/>
          <w:numId w:val="3"/>
        </w:numPr>
        <w:spacing w:after="80"/>
      </w:pPr>
      <w:r>
        <w:rPr>
          <w:rFonts w:ascii="Arial" w:cs="Arial" w:eastAsia="Arial" w:hAnsi="Arial"/>
          <w:color w:val="334155"/>
          <w:sz w:val="20"/>
          <w:szCs w:val="20"/>
        </w:rPr>
        <w:t xml:space="preserve">P1: Increase password minimum to 12 characters. Effort: S</w:t>
      </w:r>
    </w:p>
    <w:p>
      <w:pPr>
        <w:pStyle w:val="ListParagraph"/>
        <w:numPr>
          <w:ilvl w:val="0"/>
          <w:numId w:val="3"/>
        </w:numPr>
        <w:spacing w:after="80"/>
      </w:pPr>
      <w:r>
        <w:rPr>
          <w:rFonts w:ascii="Arial" w:cs="Arial" w:eastAsia="Arial" w:hAnsi="Arial"/>
          <w:color w:val="334155"/>
          <w:sz w:val="20"/>
          <w:szCs w:val="20"/>
        </w:rPr>
        <w:t xml:space="preserve">P1: Add security headers (HSTS, CSP, X-Frame-Options). Effort: S</w:t>
      </w:r>
    </w:p>
    <w:p>
      <w:pPr>
        <w:pStyle w:val="ListParagraph"/>
        <w:numPr>
          <w:ilvl w:val="0"/>
          <w:numId w:val="3"/>
        </w:numPr>
        <w:spacing w:after="80"/>
      </w:pPr>
      <w:r>
        <w:rPr>
          <w:rFonts w:ascii="Arial" w:cs="Arial" w:eastAsia="Arial" w:hAnsi="Arial"/>
          <w:color w:val="334155"/>
          <w:sz w:val="20"/>
          <w:szCs w:val="20"/>
        </w:rPr>
        <w:t xml:space="preserve">P1: Suppress stack traces in production error responses. Effort: S</w:t>
      </w:r>
    </w:p>
    <w:p>
      <w:pPr>
        <w:pStyle w:val="ListParagraph"/>
        <w:numPr>
          <w:ilvl w:val="0"/>
          <w:numId w:val="3"/>
        </w:numPr>
        <w:spacing w:after="80"/>
      </w:pPr>
      <w:r>
        <w:rPr>
          <w:rFonts w:ascii="Arial" w:cs="Arial" w:eastAsia="Arial" w:hAnsi="Arial"/>
          <w:color w:val="334155"/>
          <w:sz w:val="20"/>
          <w:szCs w:val="20"/>
        </w:rPr>
        <w:t xml:space="preserve">P2: Migrate to Azure Entra ID for Henkel deployment. Effort: XL</w:t>
      </w:r>
    </w:p>
    <w:p>
      <w:r>
        <w:br w:type="page"/>
      </w:r>
    </w:p>
    <w:p>
      <w:pPr>
        <w:pStyle w:val="Heading1"/>
        <w:spacing w:after="200" w:before="360"/>
      </w:pPr>
      <w:r>
        <w:rPr>
          <w:rFonts w:ascii="Arial" w:cs="Arial" w:eastAsia="Arial" w:hAnsi="Arial"/>
          <w:b/>
          <w:bCs/>
          <w:color w:val="0F172A"/>
          <w:sz w:val="32"/>
          <w:szCs w:val="32"/>
        </w:rPr>
        <w:t xml:space="preserve">SECTION 7: PERFORMANCE</w:t>
      </w:r>
    </w:p>
    <w:p>
      <w:pPr>
        <w:spacing w:after="120"/>
      </w:pPr>
      <w:r>
        <w:rPr>
          <w:rFonts w:ascii="Arial" w:cs="Arial" w:eastAsia="Arial" w:hAnsi="Arial"/>
          <w:b/>
          <w:bCs/>
          <w:color w:val="334155"/>
          <w:sz w:val="20"/>
          <w:szCs w:val="20"/>
        </w:rPr>
        <w:t xml:space="preserve">Rating: B–</w:t>
      </w:r>
    </w:p>
    <w:p>
      <w:pPr>
        <w:pStyle w:val="Heading2"/>
        <w:spacing w:after="160" w:before="280"/>
      </w:pPr>
      <w:r>
        <w:rPr>
          <w:rFonts w:ascii="Arial" w:cs="Arial" w:eastAsia="Arial" w:hAnsi="Arial"/>
          <w:b/>
          <w:bCs/>
          <w:color w:val="334155"/>
          <w:sz w:val="26"/>
          <w:szCs w:val="26"/>
        </w:rPr>
        <w:t xml:space="preserve">7.1 Load Performance</w:t>
      </w:r>
    </w:p>
    <w:p>
      <w:pPr>
        <w:pStyle w:val="ListParagraph"/>
        <w:numPr>
          <w:ilvl w:val="0"/>
          <w:numId w:val="2"/>
        </w:numPr>
        <w:spacing w:after="80"/>
      </w:pPr>
      <w:r>
        <w:rPr>
          <w:rFonts w:ascii="Arial" w:cs="Arial" w:eastAsia="Arial" w:hAnsi="Arial"/>
          <w:color w:val="334155"/>
          <w:sz w:val="20"/>
          <w:szCs w:val="20"/>
        </w:rPr>
        <w:t xml:space="preserve">Previous successful build exists (.next/ dated March 28). Build works in normal environments</w:t>
      </w:r>
    </w:p>
    <w:p>
      <w:pPr>
        <w:pStyle w:val="ListParagraph"/>
        <w:numPr>
          <w:ilvl w:val="0"/>
          <w:numId w:val="2"/>
        </w:numPr>
        <w:spacing w:after="80"/>
      </w:pPr>
      <w:r>
        <w:rPr>
          <w:rFonts w:ascii="Arial" w:cs="Arial" w:eastAsia="Arial" w:hAnsi="Arial"/>
          <w:color w:val="334155"/>
          <w:sz w:val="20"/>
          <w:szCs w:val="20"/>
        </w:rPr>
        <w:t xml:space="preserve">Images set to unoptimized: true in next.config.js — appropriate for serverless static export</w:t>
      </w:r>
    </w:p>
    <w:p>
      <w:pPr>
        <w:pStyle w:val="ListParagraph"/>
        <w:numPr>
          <w:ilvl w:val="0"/>
          <w:numId w:val="2"/>
        </w:numPr>
        <w:spacing w:after="80"/>
      </w:pPr>
      <w:r>
        <w:rPr>
          <w:rFonts w:ascii="Arial" w:cs="Arial" w:eastAsia="Arial" w:hAnsi="Arial"/>
          <w:color w:val="334155"/>
          <w:sz w:val="20"/>
          <w:szCs w:val="20"/>
        </w:rPr>
        <w:t xml:space="preserve">No code splitting or lazy loading for heavy chart components (Recharts, D3 visualizations)</w:t>
      </w:r>
    </w:p>
    <w:p>
      <w:pPr>
        <w:pStyle w:val="Heading2"/>
        <w:spacing w:after="160" w:before="280"/>
      </w:pPr>
      <w:r>
        <w:rPr>
          <w:rFonts w:ascii="Arial" w:cs="Arial" w:eastAsia="Arial" w:hAnsi="Arial"/>
          <w:b/>
          <w:bCs/>
          <w:color w:val="334155"/>
          <w:sz w:val="26"/>
          <w:szCs w:val="26"/>
        </w:rPr>
        <w:t xml:space="preserve">7.2 Runtime Performance</w:t>
      </w:r>
    </w:p>
    <w:p>
      <w:pPr>
        <w:pStyle w:val="ListParagraph"/>
        <w:numPr>
          <w:ilvl w:val="0"/>
          <w:numId w:val="2"/>
        </w:numPr>
        <w:spacing w:after="80"/>
      </w:pPr>
      <w:r>
        <w:rPr>
          <w:rFonts w:ascii="Arial" w:cs="Arial" w:eastAsia="Arial" w:hAnsi="Arial"/>
          <w:b/>
          <w:bCs/>
          <w:color w:val="334155"/>
          <w:sz w:val="20"/>
          <w:szCs w:val="20"/>
        </w:rPr>
        <w:t xml:space="preserve">Monte Carlo simulation does not use Web Worker: </w:t>
      </w:r>
      <w:r>
        <w:rPr>
          <w:rFonts w:ascii="Arial" w:cs="Arial" w:eastAsia="Arial" w:hAnsi="Arial"/>
          <w:color w:val="334155"/>
          <w:sz w:val="20"/>
          <w:szCs w:val="20"/>
        </w:rPr>
        <w:t xml:space="preserve">10K+ iterations with copula sampling would block main thread for several seconds. Should be offloaded</w:t>
      </w:r>
    </w:p>
    <w:p>
      <w:pPr>
        <w:pStyle w:val="ListParagraph"/>
        <w:numPr>
          <w:ilvl w:val="0"/>
          <w:numId w:val="2"/>
        </w:numPr>
        <w:spacing w:after="80"/>
      </w:pPr>
      <w:r>
        <w:rPr>
          <w:rFonts w:ascii="Arial" w:cs="Arial" w:eastAsia="Arial" w:hAnsi="Arial"/>
          <w:b/>
          <w:bCs/>
          <w:color w:val="334155"/>
          <w:sz w:val="20"/>
          <w:szCs w:val="20"/>
        </w:rPr>
        <w:t xml:space="preserve">usePulse God Hook causes cascading re-renders: </w:t>
      </w:r>
      <w:r>
        <w:rPr>
          <w:rFonts w:ascii="Arial" w:cs="Arial" w:eastAsia="Arial" w:hAnsi="Arial"/>
          <w:color w:val="334155"/>
          <w:sz w:val="20"/>
          <w:szCs w:val="20"/>
        </w:rPr>
        <w:t xml:space="preserve">Every component subscribing to usePulse re-renders on any state change, even unrelated ones</w:t>
      </w:r>
    </w:p>
    <w:p>
      <w:pPr>
        <w:pStyle w:val="ListParagraph"/>
        <w:numPr>
          <w:ilvl w:val="0"/>
          <w:numId w:val="2"/>
        </w:numPr>
        <w:spacing w:after="80"/>
      </w:pPr>
      <w:r>
        <w:rPr>
          <w:rFonts w:ascii="Arial" w:cs="Arial" w:eastAsia="Arial" w:hAnsi="Arial"/>
          <w:color w:val="334155"/>
          <w:sz w:val="20"/>
          <w:szCs w:val="20"/>
        </w:rPr>
        <w:t xml:space="preserve">generateMockData() called without memoization on every render — creates 50+ trend objects each time</w:t>
      </w:r>
    </w:p>
    <w:p>
      <w:pPr>
        <w:pStyle w:val="ListParagraph"/>
        <w:numPr>
          <w:ilvl w:val="0"/>
          <w:numId w:val="2"/>
        </w:numPr>
        <w:spacing w:after="80"/>
      </w:pPr>
      <w:r>
        <w:rPr>
          <w:rFonts w:ascii="Arial" w:cs="Arial" w:eastAsia="Arial" w:hAnsi="Arial"/>
          <w:color w:val="334155"/>
          <w:sz w:val="20"/>
          <w:szCs w:val="20"/>
        </w:rPr>
        <w:t xml:space="preserve">Health check intervals properly cleaned up on component unmount</w:t>
      </w:r>
    </w:p>
    <w:p>
      <w:pPr>
        <w:pStyle w:val="Heading2"/>
        <w:spacing w:after="160" w:before="280"/>
      </w:pPr>
      <w:r>
        <w:rPr>
          <w:rFonts w:ascii="Arial" w:cs="Arial" w:eastAsia="Arial" w:hAnsi="Arial"/>
          <w:b/>
          <w:bCs/>
          <w:color w:val="334155"/>
          <w:sz w:val="26"/>
          <w:szCs w:val="26"/>
        </w:rPr>
        <w:t xml:space="preserve">7.3 Network Performance</w:t>
      </w:r>
    </w:p>
    <w:p>
      <w:pPr>
        <w:pStyle w:val="ListParagraph"/>
        <w:numPr>
          <w:ilvl w:val="0"/>
          <w:numId w:val="2"/>
        </w:numPr>
        <w:spacing w:after="80"/>
      </w:pPr>
      <w:r>
        <w:rPr>
          <w:rFonts w:ascii="Arial" w:cs="Arial" w:eastAsia="Arial" w:hAnsi="Arial"/>
          <w:color w:val="334155"/>
          <w:sz w:val="20"/>
          <w:szCs w:val="20"/>
        </w:rPr>
        <w:t xml:space="preserve">API client centralized with proper error handling</w:t>
      </w:r>
    </w:p>
    <w:p>
      <w:pPr>
        <w:pStyle w:val="ListParagraph"/>
        <w:numPr>
          <w:ilvl w:val="0"/>
          <w:numId w:val="2"/>
        </w:numPr>
        <w:spacing w:after="80"/>
      </w:pPr>
      <w:r>
        <w:rPr>
          <w:rFonts w:ascii="Arial" w:cs="Arial" w:eastAsia="Arial" w:hAnsi="Arial"/>
          <w:color w:val="334155"/>
          <w:sz w:val="20"/>
          <w:szCs w:val="20"/>
        </w:rPr>
        <w:t xml:space="preserve">300-second max duration and 1GB memory configured for serverless functions</w:t>
      </w:r>
    </w:p>
    <w:p>
      <w:pPr>
        <w:pStyle w:val="ListParagraph"/>
        <w:numPr>
          <w:ilvl w:val="0"/>
          <w:numId w:val="2"/>
        </w:numPr>
        <w:spacing w:after="80"/>
      </w:pPr>
      <w:r>
        <w:rPr>
          <w:rFonts w:ascii="Arial" w:cs="Arial" w:eastAsia="Arial" w:hAnsi="Arial"/>
          <w:color w:val="334155"/>
          <w:sz w:val="20"/>
          <w:szCs w:val="20"/>
        </w:rPr>
        <w:t xml:space="preserve">No caching strategy for simulation results — identical parameters trigger full re-computation</w:t>
      </w:r>
    </w:p>
    <w:p>
      <w:pPr>
        <w:spacing w:after="120" w:before="200"/>
      </w:pPr>
      <w:r>
        <w:rPr>
          <w:rFonts w:ascii="Arial" w:cs="Arial" w:eastAsia="Arial" w:hAnsi="Arial"/>
          <w:b/>
          <w:bCs/>
          <w:color w:val="334155"/>
          <w:sz w:val="22"/>
          <w:szCs w:val="22"/>
        </w:rPr>
        <w:t xml:space="preserve">Priority Fixes</w:t>
      </w:r>
    </w:p>
    <w:p>
      <w:pPr>
        <w:pStyle w:val="ListParagraph"/>
        <w:numPr>
          <w:ilvl w:val="0"/>
          <w:numId w:val="3"/>
        </w:numPr>
        <w:spacing w:after="80"/>
      </w:pPr>
      <w:r>
        <w:rPr>
          <w:rFonts w:ascii="Arial" w:cs="Arial" w:eastAsia="Arial" w:hAnsi="Arial"/>
          <w:color w:val="334155"/>
          <w:sz w:val="20"/>
          <w:szCs w:val="20"/>
        </w:rPr>
        <w:t xml:space="preserve">P1: Move Monte Carlo simulation to Web Worker. Effort: M</w:t>
      </w:r>
    </w:p>
    <w:p>
      <w:pPr>
        <w:pStyle w:val="ListParagraph"/>
        <w:numPr>
          <w:ilvl w:val="0"/>
          <w:numId w:val="3"/>
        </w:numPr>
        <w:spacing w:after="80"/>
      </w:pPr>
      <w:r>
        <w:rPr>
          <w:rFonts w:ascii="Arial" w:cs="Arial" w:eastAsia="Arial" w:hAnsi="Arial"/>
          <w:color w:val="334155"/>
          <w:sz w:val="20"/>
          <w:szCs w:val="20"/>
        </w:rPr>
        <w:t xml:space="preserve">P1: Add useMemo/useCallback to prevent unnecessary re-renders. Effort: S</w:t>
      </w:r>
    </w:p>
    <w:p>
      <w:pPr>
        <w:pStyle w:val="ListParagraph"/>
        <w:numPr>
          <w:ilvl w:val="0"/>
          <w:numId w:val="3"/>
        </w:numPr>
        <w:spacing w:after="80"/>
      </w:pPr>
      <w:r>
        <w:rPr>
          <w:rFonts w:ascii="Arial" w:cs="Arial" w:eastAsia="Arial" w:hAnsi="Arial"/>
          <w:color w:val="334155"/>
          <w:sz w:val="20"/>
          <w:szCs w:val="20"/>
        </w:rPr>
        <w:t xml:space="preserve">P1: Implement simulation result caching (hash parameters → cache results). Effort: M</w:t>
      </w:r>
    </w:p>
    <w:p>
      <w:pPr>
        <w:pStyle w:val="ListParagraph"/>
        <w:numPr>
          <w:ilvl w:val="0"/>
          <w:numId w:val="3"/>
        </w:numPr>
        <w:spacing w:after="80"/>
      </w:pPr>
      <w:r>
        <w:rPr>
          <w:rFonts w:ascii="Arial" w:cs="Arial" w:eastAsia="Arial" w:hAnsi="Arial"/>
          <w:color w:val="334155"/>
          <w:sz w:val="20"/>
          <w:szCs w:val="20"/>
        </w:rPr>
        <w:t xml:space="preserve">P2: Add lazy loading for heavy chart components. Effort: M</w:t>
      </w:r>
    </w:p>
    <w:p>
      <w:pPr>
        <w:pStyle w:val="ListParagraph"/>
        <w:numPr>
          <w:ilvl w:val="0"/>
          <w:numId w:val="3"/>
        </w:numPr>
        <w:spacing w:after="80"/>
      </w:pPr>
      <w:r>
        <w:rPr>
          <w:rFonts w:ascii="Arial" w:cs="Arial" w:eastAsia="Arial" w:hAnsi="Arial"/>
          <w:color w:val="334155"/>
          <w:sz w:val="20"/>
          <w:szCs w:val="20"/>
        </w:rPr>
        <w:t xml:space="preserve">P2: Implement code splitting for dashboard panels. Effort: M</w:t>
      </w:r>
    </w:p>
    <w:p>
      <w:r>
        <w:br w:type="page"/>
      </w:r>
    </w:p>
    <w:p>
      <w:pPr>
        <w:pStyle w:val="Heading1"/>
        <w:spacing w:after="200" w:before="360"/>
      </w:pPr>
      <w:r>
        <w:rPr>
          <w:rFonts w:ascii="Arial" w:cs="Arial" w:eastAsia="Arial" w:hAnsi="Arial"/>
          <w:b/>
          <w:bCs/>
          <w:color w:val="0F172A"/>
          <w:sz w:val="32"/>
          <w:szCs w:val="32"/>
        </w:rPr>
        <w:t xml:space="preserve">PRIORITIZED ACTION PLAN</w:t>
      </w:r>
    </w:p>
    <w:p>
      <w:pPr>
        <w:pStyle w:val="Heading2"/>
        <w:spacing w:after="160" w:before="280"/>
      </w:pPr>
      <w:r>
        <w:rPr>
          <w:rFonts w:ascii="Arial" w:cs="Arial" w:eastAsia="Arial" w:hAnsi="Arial"/>
          <w:b/>
          <w:bCs/>
          <w:color w:val="334155"/>
          <w:sz w:val="26"/>
          <w:szCs w:val="26"/>
        </w:rPr>
        <w:t xml:space="preserve">P0 — Fix Now (Before Any Deployment)</w:t>
      </w:r>
    </w:p>
    <w:p>
      <w:pPr>
        <w:spacing w:after="120"/>
      </w:pPr>
      <w:r>
        <w:rPr>
          <w:rFonts w:ascii="Arial" w:cs="Arial" w:eastAsia="Arial" w:hAnsi="Arial"/>
          <w:color w:val="334155"/>
          <w:sz w:val="20"/>
          <w:szCs w:val="20"/>
        </w:rPr>
        <w:t xml:space="preserve">These items represent security breaches, data integrity risks, or fundamental broken functionality.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648"/>
        <w:gridCol w:w="1200"/>
        <w:gridCol w:w="1400"/>
      </w:tblGrid>
      <w:tr>
        <w:tc>
          <w:tcPr>
            <w:tcW w:type="dxa" w:w="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648"/>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Auditor</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1</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Revoke &amp; rotate all 7 exposed API keys; clean git history with filter-branch</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.env, git history</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Goldman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S (1h)</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2</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Remove hardcoded JWT fallback secret; fail closed if JWT_SECRET env var missing</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lib/auth.ts:5</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Goldman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S (30m)</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3</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Restrict CORS from wildcard to specific Henkel domains</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vercel.json:21</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Goldman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S (15m)</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4</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Re-enable financial data firewall with actual validation logic</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pulse/ingestion/firewall.py</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Goldman+Bain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M (4h)</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5</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Add bounds validation for gp1_pct_affected [0.0,1.0] and probability [1,5]</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pulse/ingestion/models.py</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Goldman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S (1h)</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6</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Fix broken loading skeleton shimmer (@keyframes shimmer not defined)</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LoadingSkeleton.tsx, globals.css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Apple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S (30m)</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7</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Initialize ESLint strict configuration</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Root config</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Goldman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S (15m)</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8</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Remove dead files (520KB of obsolete JSX, tmp, txt files)</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Root directory</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Goldman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S (15m)</w:t>
            </w:r>
          </w:p>
        </w:tc>
      </w:tr>
    </w:tbl>
    <w:p>
      <w:pPr>
        <w:pStyle w:val="Heading2"/>
        <w:spacing w:after="160" w:before="280"/>
      </w:pPr>
      <w:r>
        <w:rPr>
          <w:rFonts w:ascii="Arial" w:cs="Arial" w:eastAsia="Arial" w:hAnsi="Arial"/>
          <w:b/>
          <w:bCs/>
          <w:color w:val="334155"/>
          <w:sz w:val="26"/>
          <w:szCs w:val="26"/>
        </w:rPr>
        <w:t xml:space="preserve">P1 — Next Sprint (1–2 Weeks)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648"/>
        <w:gridCol w:w="1200"/>
        <w:gridCol w:w="1400"/>
      </w:tblGrid>
      <w:tr>
        <w:tc>
          <w:tcPr>
            <w:tcW w:type="dxa" w:w="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648"/>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Auditor</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9</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Implement dark mode per specification (CSS vars + Tailwind darkMode + toggle)</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globals.css, tailwind.config.js, WarRoom.tsx</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Apple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L (3d)</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10</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Refactor usePulse into domain-specific hooks to fix re-render cascade</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hooks/usePulse.ts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Apple+Goldman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L (3d)</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11</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Add ARIA labels, focus traps, and aria-live regions for accessibility</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All dashboard components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Apple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M (2d)</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12</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Add rate limiting on auth endpoints (5 req/min)</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app/api/auth/*</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Goldman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M (4h)</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13</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Add security headers (HSTS, CSP, X-Frame-Options, X-Content-Type-Options)</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next.config.js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Goldman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S (1h)</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14</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Upgrade Next.js to 16.x (4 known CVEs in 14.2.35)</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package.json</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Goldman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M (1d)</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15</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Fix touch targets to 44×44px minimum (WCAG compliance)</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globals.css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Apple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S (2h)</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16</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Move Monte Carlo simulation to Web Worker</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New: workers/simulation.ts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Goldman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M (1d)</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17</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Increase heatmap color saturation for readability</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lib/format.ts:113</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Apple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S (2h)</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18</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Suppress stack traces in production API error responses</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pulse/ API routes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Goldman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S (1h)</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19</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Increase minimum password length to 12 characters</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app/api/auth/register</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Goldman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S (15m)</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20</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Consolidate design tokens to single source of truth</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globals.css, tailwind.config.js, lib/format.ts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Apple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M (1d)</w:t>
            </w:r>
          </w:p>
        </w:tc>
      </w:tr>
    </w:tbl>
    <w:p>
      <w:pPr>
        <w:pStyle w:val="Heading2"/>
        <w:spacing w:after="160" w:before="280"/>
      </w:pPr>
      <w:r>
        <w:rPr>
          <w:rFonts w:ascii="Arial" w:cs="Arial" w:eastAsia="Arial" w:hAnsi="Arial"/>
          <w:b/>
          <w:bCs/>
          <w:color w:val="334155"/>
          <w:sz w:val="26"/>
          <w:szCs w:val="26"/>
        </w:rPr>
        <w:t xml:space="preserve">P2 — Backlog (Month 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648"/>
        <w:gridCol w:w="1200"/>
        <w:gridCol w:w="1400"/>
      </w:tblGrid>
      <w:tr>
        <w:tc>
          <w:tcPr>
            <w:tcW w:type="dxa" w:w="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648"/>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Auditor</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21</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Implement Export Center (PowerPoint, PDF, Excel, Power BI push)</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New: ExportCenter components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Bain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XL (2w)</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22</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Add Sobol global sensitivity analysis</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pulse/simulation/sensitivity.py</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Goldman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L (3d)</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23</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Add simulation result caching (parameter hash → cached result)</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pulse/simulation/</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Goldman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M (1d)</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24</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Implement lazy loading for heavy chart components</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Dashboard components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Apple+Goldman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M (1d)</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25</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Add breadcrumb navigation for drill-down panels</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WarRoom.tsx</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Apple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S (2h)</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26</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Standardize animation easing across all components</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All motion.div components</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Apple</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M (1d)</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27</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Add explicit Byron Sharp CEP tracking dimension</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pulse/ingestion/models.py</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Bain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L (3d)</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28</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Migrate auth to Azure Entra ID for Henkel deployment</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Full auth layer</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Goldman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XL (2w)</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29</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Add JavaScript/TypeScript test coverage (Jest + React Testing Library)</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New: __tests__/ directory</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Goldman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XL (1w)</w:t>
            </w:r>
          </w:p>
        </w:tc>
      </w:tr>
      <w:tr>
        <w:tc>
          <w:tcPr>
            <w:tcW w:type="dxa" w:w="6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center"/>
            </w:pPr>
            <w:r>
              <w:rPr>
                <w:rFonts w:ascii="Arial" w:cs="Arial" w:eastAsia="Arial" w:hAnsi="Arial"/>
                <w:color w:val="1E293B"/>
                <w:sz w:val="20"/>
                <w:szCs w:val="20"/>
              </w:rPr>
              <w:t xml:space="preserve">30</w:t>
            </w:r>
          </w:p>
        </w:tc>
        <w:tc>
          <w:tcPr>
            <w:tcW w:type="dxa" w:w="38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Parameterize direction flip probability via ModelConfig</w:t>
            </w:r>
          </w:p>
        </w:tc>
        <w:tc>
          <w:tcPr>
            <w:tcW w:type="dxa" w:w="2648"/>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pulse/simulation/bayesian_mc.py</w:t>
            </w:r>
          </w:p>
        </w:tc>
        <w:tc>
          <w:tcPr>
            <w:tcW w:type="dxa" w:w="12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Goldman</w:t>
            </w:r>
          </w:p>
        </w:tc>
        <w:tc>
          <w:tcPr>
            <w:tcW w:type="dxa" w:w="1400"/>
            <w:tcBorders>
              <w:top w:val="single" w:color="CBD5E1" w:sz="1"/>
              <w:left w:val="single" w:color="CBD5E1" w:sz="1"/>
              <w:bottom w:val="single" w:color="CBD5E1" w:sz="1"/>
              <w:right w:val="single" w:color="CBD5E1" w:sz="1"/>
            </w:tcBorders>
            <w:tcMar>
              <w:top w:type="dxa" w:w="60"/>
              <w:left w:type="dxa" w:w="120"/>
              <w:bottom w:type="dxa" w:w="60"/>
              <w:right w:type="dxa" w:w="120"/>
            </w:tcMar>
          </w:tcPr>
          <w:p>
            <w:pPr>
              <w:jc w:val="left"/>
            </w:pPr>
            <w:r>
              <w:rPr>
                <w:rFonts w:ascii="Arial" w:cs="Arial" w:eastAsia="Arial" w:hAnsi="Arial"/>
                <w:color w:val="1E293B"/>
                <w:sz w:val="20"/>
                <w:szCs w:val="20"/>
              </w:rPr>
              <w:t xml:space="preserve">S (1h)</w:t>
            </w:r>
          </w:p>
        </w:tc>
      </w:tr>
    </w:tbl>
    <w:p>
      <w:pPr>
        <w:spacing w:before="400"/>
      </w:pPr>
    </w:p>
    <w:p>
      <w:pPr>
        <w:spacing w:after="120"/>
      </w:pPr>
      <w:r>
        <w:rPr>
          <w:rFonts w:ascii="Arial" w:cs="Arial" w:eastAsia="Arial" w:hAnsi="Arial"/>
          <w:b/>
          <w:bCs/>
          <w:color w:val="334155"/>
          <w:sz w:val="20"/>
          <w:szCs w:val="20"/>
        </w:rPr>
        <w:t xml:space="preserve">Total estimated remediation effort: 6–8 weeks for P0+P1, additional 4–6 weeks for P2.</w:t>
      </w:r>
    </w:p>
    <w:p>
      <w:pPr>
        <w:spacing w:after="120"/>
      </w:pPr>
      <w:r>
        <w:rPr>
          <w:rFonts w:ascii="Arial" w:cs="Arial" w:eastAsia="Arial" w:hAnsi="Arial"/>
          <w:i/>
          <w:iCs/>
          <w:color w:val="334155"/>
          <w:sz w:val="20"/>
          <w:szCs w:val="20"/>
        </w:rPr>
        <w:t xml:space="preserve">Recommended deployment gate: All P0 items resolved. P1 items 9–13 (security + accessibility) completed. Remaining P1 and all P2 items can ship iteratively post-launch.</w:t>
      </w:r>
    </w:p>
    <w:p>
      <w:pPr>
        <w:spacing w:before="400"/>
      </w:pPr>
    </w:p>
    <w:p>
      <w:pPr>
        <w:spacing w:before="200"/>
        <w:jc w:val="center"/>
      </w:pPr>
      <w:r>
        <w:rPr>
          <w:rFonts w:ascii="Arial" w:cs="Arial" w:eastAsia="Arial" w:hAnsi="Arial"/>
          <w:i/>
          <w:iCs/>
          <w:color w:val="94A3B8"/>
          <w:sz w:val="20"/>
          <w:szCs w:val="20"/>
        </w:rPr>
        <w:t xml:space="preserve">— End of Audit Report —</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CONFIDENTIAL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PRISM / PULSE — Comprehensive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2026-04-01T18:57:34.113Z</dcterms:created>
  <dcterms:modified xsi:type="dcterms:W3CDTF">2026-04-01T18:57:34.114Z</dcterms:modified>
</cp:coreProperties>
</file>

<file path=docProps/custom.xml><?xml version="1.0" encoding="utf-8"?>
<Properties xmlns="http://schemas.openxmlformats.org/officeDocument/2006/custom-properties" xmlns:vt="http://schemas.openxmlformats.org/officeDocument/2006/docPropsVTypes"/>
</file>