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Especificación de requisitos de software</w:t>
      </w:r>
    </w:p>
    <w:p>
      <w:pPr>
        <w:widowControl/>
      </w:pPr>
      <w:r>
        <w:t>KYNEX · Plataforma de suplementación y entrenamiento</w:t>
        <w:br/>
        <w:t>Versión 2 · 26 de octubre de 2026</w:t>
        <w:br/>
        <w:t>Alexander Llantén Sepúlveda · Full Stack 2</w:t>
      </w:r>
    </w:p>
    <w:p>
      <w:pPr>
        <w:pStyle w:val="Heading1"/>
      </w:pPr>
      <w:r>
        <w:t>Resumen ejecutivo</w:t>
      </w:r>
    </w:p>
    <w:p>
      <w:pPr>
        <w:widowControl/>
      </w:pPr>
      <w:r>
        <w:t>KYNEX integra una tienda de suplementación deportiva, contenido informativo, entrenamiento y gestión comercial en una aplicación Front End desarrollada con React. La versión 2 incorpora las 20 pantallas del alcance original y organiza sus funciones mediante componentes reutilizables, navegación compartida y persistencia local.</w:t>
      </w:r>
    </w:p>
    <w:p>
      <w:pPr>
        <w:widowControl/>
      </w:pPr>
      <w:r>
        <w:t>La solución permite consultar productos, administrar un carrito, registrar usuarios, gestionar una sesión demostrativa y construir rutinas. El área administrativa diferencia los permisos de consulta y gestión. La implementación mantiene la identidad visual de KYNEX y adapta su presentación a escritorio, tableta y móvil.</w:t>
      </w:r>
    </w:p>
    <w:p>
      <w:pPr>
        <w:pStyle w:val="Heading1"/>
      </w:pPr>
      <w:r>
        <w:t>Propósito y alcance</w:t>
      </w:r>
    </w:p>
    <w:p>
      <w:pPr>
        <w:widowControl/>
      </w:pPr>
      <w:r>
        <w:t>La especificación define 24 requisitos funcionales y 17 requisitos no funcionales. Sus condiciones delimitan los comportamientos esperados, las reglas de datos y los criterios de aceptación de la versión 2.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shd w:fill="33333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/>
                <w:color w:val="FFFFFF"/>
                <w:sz w:val="21"/>
              </w:rPr>
              <w:t>Área</w:t>
            </w:r>
          </w:p>
        </w:tc>
        <w:tc>
          <w:tcPr>
            <w:tcW w:type="dxa" w:w="7704"/>
            <w:vAlign w:val="center"/>
            <w:shd w:fill="33333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/>
                <w:color w:val="FFFFFF"/>
                <w:sz w:val="21"/>
              </w:rPr>
              <w:t>Capacidad incluida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Tienda</w:t>
            </w:r>
          </w:p>
        </w:tc>
        <w:tc>
          <w:tcPr>
            <w:tcW w:type="dxa" w:w="770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Inicio, categorías, catálogo, detalle, fotografías y carrito persistente.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3F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Usuarios</w:t>
            </w:r>
          </w:p>
        </w:tc>
        <w:tc>
          <w:tcPr>
            <w:tcW w:type="dxa" w:w="7704"/>
            <w:vAlign w:val="center"/>
            <w:shd w:fill="F3F3F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Registro, validación de datos, sesión y permisos por perfil.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Contenido y entrenamiento</w:t>
            </w:r>
          </w:p>
        </w:tc>
        <w:tc>
          <w:tcPr>
            <w:tcW w:type="dxa" w:w="770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Información institucional, dos artículos, ocho ejercicios y rutinas editables.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3F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Administración</w:t>
            </w:r>
          </w:p>
        </w:tc>
        <w:tc>
          <w:tcPr>
            <w:tcW w:type="dxa" w:w="7704"/>
            <w:vAlign w:val="center"/>
            <w:shd w:fill="F3F3F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Gestión de productos y usuarios; consulta de tres pedidos demostrativos.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1"/>
      </w:pPr>
      <w:r>
        <w:t>Límites del producto</w:t>
      </w:r>
    </w:p>
    <w:p>
      <w:pPr>
        <w:widowControl/>
      </w:pPr>
      <w:r>
        <w:t>La versión opera en el navegador y conserva los datos en LocalStorage. La autenticación tiene alcance demostrativo. Contacto valida el mensaje de forma local y la continuación de compra presenta un aviso informativo. El procesamiento de pagos, el envío de mensajes y la creación transaccional de pedidos quedan fuera del alcance vigente.</w:t>
      </w:r>
    </w:p>
    <w:p>
      <w:pPr>
        <w:widowControl/>
      </w:pPr>
      <w:r>
        <w:t>La compilación y las pruebas automatizadas respaldan el comportamiento implementado. La aceptación completa requiere verificar por separado el rendimiento, la compatibilidad entre navegadores y la reproducción del contenido multimedia externo.</w:t>
      </w:r>
    </w:p>
    <w:p>
      <w:pPr>
        <w:pStyle w:val="Heading1"/>
        <w:pageBreakBefore/>
      </w:pPr>
      <w:r>
        <w:t>Usuarios y organización de la solución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896"/>
        <w:gridCol w:w="3456"/>
      </w:tblGrid>
      <w:tr>
        <w:trPr>
          <w:cantSplit/>
          <w:tblHeader/>
        </w:trPr>
        <w:tc>
          <w:tcPr>
            <w:tcW w:type="dxa" w:w="1728"/>
            <w:vAlign w:val="center"/>
            <w:shd w:fill="33333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/>
                <w:color w:val="FFFFFF"/>
                <w:sz w:val="21"/>
              </w:rPr>
              <w:t>Perfil</w:t>
            </w:r>
          </w:p>
        </w:tc>
        <w:tc>
          <w:tcPr>
            <w:tcW w:type="dxa" w:w="4896"/>
            <w:vAlign w:val="center"/>
            <w:shd w:fill="33333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/>
                <w:color w:val="FFFFFF"/>
                <w:sz w:val="21"/>
              </w:rPr>
              <w:t>Acceso autorizado</w:t>
            </w:r>
          </w:p>
        </w:tc>
        <w:tc>
          <w:tcPr>
            <w:tcW w:type="dxa" w:w="3456"/>
            <w:vAlign w:val="center"/>
            <w:shd w:fill="33333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/>
                <w:color w:val="FFFFFF"/>
                <w:sz w:val="21"/>
              </w:rPr>
              <w:t>Restricción principal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Visitante</w:t>
            </w:r>
          </w:p>
        </w:tc>
        <w:tc>
          <w:tcPr>
            <w:tcW w:type="dxa" w:w="489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Tienda, contenido, entrenamiento, rutina, registro y acceso a sesión.</w:t>
            </w:r>
          </w:p>
        </w:tc>
        <w:tc>
          <w:tcPr>
            <w:tcW w:type="dxa" w:w="34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No accede a administración.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3F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Cliente</w:t>
            </w:r>
          </w:p>
        </w:tc>
        <w:tc>
          <w:tcPr>
            <w:tcW w:type="dxa" w:w="4896"/>
            <w:vAlign w:val="center"/>
            <w:shd w:fill="F3F3F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Funciones públicas y sesión demostrativa.</w:t>
            </w:r>
          </w:p>
        </w:tc>
        <w:tc>
          <w:tcPr>
            <w:tcW w:type="dxa" w:w="3456"/>
            <w:vAlign w:val="center"/>
            <w:shd w:fill="F3F3F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No accede a administración.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Vendedor</w:t>
            </w:r>
          </w:p>
        </w:tc>
        <w:tc>
          <w:tcPr>
            <w:tcW w:type="dxa" w:w="489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Panel, consulta de productos y pedidos.</w:t>
            </w:r>
          </w:p>
        </w:tc>
        <w:tc>
          <w:tcPr>
            <w:tcW w:type="dxa" w:w="34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No gestiona usuarios ni modifica productos.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3F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Administrador</w:t>
            </w:r>
          </w:p>
        </w:tc>
        <w:tc>
          <w:tcPr>
            <w:tcW w:type="dxa" w:w="4896"/>
            <w:vAlign w:val="center"/>
            <w:shd w:fill="F3F3F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Panel, productos, usuarios y consulta de pedidos.</w:t>
            </w:r>
          </w:p>
        </w:tc>
        <w:tc>
          <w:tcPr>
            <w:tcW w:type="dxa" w:w="3456"/>
            <w:vAlign w:val="center"/>
            <w:shd w:fill="F3F3F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No procesa pagos ni crea pedidos reales.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1"/>
      </w:pPr>
      <w:r>
        <w:t>Arquitectura e interfaces</w:t>
      </w:r>
    </w:p>
    <w:p>
      <w:pPr>
        <w:widowControl/>
      </w:pPr>
      <w:r>
        <w:t>La aplicación utiliza React para la interfaz, React Router para la navegación, Bootstrap y estilos propios para la presentación, y Vite para desarrollo y compilación. Atomic Design organiza los elementos en átomos, moléculas, organismos, plantillas y páginas.</w:t>
      </w:r>
    </w:p>
    <w:p>
      <w:pPr>
        <w:widowControl/>
      </w:pPr>
      <w:r>
        <w:t>Las plantillas públicas y administrativas comparten navegación y contenido según el perfil. Los componentes reciben propiedades y comunican eventos; el estado global mantiene la sesión y el carrito. Los servicios concentran las operaciones de datos y las utilidades reúnen las reglas de validación y negocio.</w:t>
      </w:r>
    </w:p>
    <w:p>
      <w:pPr>
        <w:pStyle w:val="Heading1"/>
      </w:pPr>
      <w:r>
        <w:t>Gestión de datos</w:t>
      </w:r>
    </w:p>
    <w:p>
      <w:pPr>
        <w:widowControl/>
      </w:pPr>
      <w:r>
        <w:t>La información persistente pertenece al origen del sitio y al navegador. El carrito conserva identificadores y cantidades; la rutina conserva ejercicios, series y repeticiones. El catálogo y los usuarios comparten la información utilizada por la tienda y la administración. El cierre de sesión conserva el carrito y la rutina.</w:t>
      </w:r>
    </w:p>
    <w:p>
      <w:pPr>
        <w:widowControl/>
      </w:pPr>
      <w:r>
        <w:t>El catálogo inicial contiene seis productos. La aplicación respeta las modificaciones guardadas y distingue un conjunto vacío de datos inexistentes o dañados. Los cambios entre pestañas requieren revalidación antes de una operación; el almacenamiento local no ofrece transacciones concurrentes.</w:t>
      </w:r>
    </w:p>
    <w:p>
      <w:pPr>
        <w:pStyle w:val="Heading1"/>
      </w:pPr>
      <w:r>
        <w:t>Condiciones de operación</w:t>
      </w:r>
    </w:p>
    <w:p>
      <w:pPr>
        <w:widowControl/>
      </w:pPr>
      <w:r>
        <w:t>La solución requiere JavaScript habilitado y un navegador moderno. La ejecución compilada utiliza un servidor HTTP con soporte de navegación directa a las vistas de la aplicación. Los recursos multimedia externos dependen de conectividad y disponibilidad de sus proveedores.</w:t>
      </w:r>
    </w:p>
    <w:p>
      <w:pPr>
        <w:pStyle w:val="Heading1"/>
        <w:pageBreakBefore/>
      </w:pPr>
      <w:r>
        <w:t>Requisitos de experiencia pública</w:t>
      </w:r>
    </w:p>
    <w:p>
      <w:pPr>
        <w:widowControl/>
      </w:pPr>
      <w:r>
        <w:rPr>
          <w:b/>
        </w:rPr>
        <w:t xml:space="preserve">RF-01 · Página principal · Prioridad alta. </w:t>
      </w:r>
      <w:r>
        <w:t>La plataforma deberá mostrar identidad, navegación, categorías, productos destacados, cuatro objetivos, entrenamiento, rutina, video, dos artículos y acceso al registro. Las categorías aplicarán su filtro; los objetivos abrirán el catálogo completo. El acceso a destacados aparecerá cuando exista contenido.</w:t>
      </w:r>
    </w:p>
    <w:p>
      <w:pPr>
        <w:widowControl/>
      </w:pPr>
      <w:r>
        <w:rPr>
          <w:b/>
        </w:rPr>
        <w:t xml:space="preserve">RF-02 · Registro de usuarios · Prioridad alta. </w:t>
      </w:r>
      <w:r>
        <w:t>La plataforma deberá registrar datos válidos, normalizar RUN y correo, detectar duplicados y asignar el perfil Cliente. La contraseña inicial demostrativa será 1234. El registro se confirmará sin iniciar sesión automáticamente.</w:t>
      </w:r>
    </w:p>
    <w:p>
      <w:pPr>
        <w:widowControl/>
      </w:pPr>
      <w:r>
        <w:rPr>
          <w:b/>
        </w:rPr>
        <w:t xml:space="preserve">RF-03 · Inicio de sesión · Prioridad alta. </w:t>
      </w:r>
      <w:r>
        <w:t>La plataforma deberá validar correo obligatorio de hasta 100 caracteres en duoc.cl, profesor.duoc.cl o gmail.com y contraseña de 4 a 10 caracteres. Tras autenticar, regresará al destino interno autorizado; sin destino, Cliente accederá a tienda y los perfiles administrativos al panel.</w:t>
      </w:r>
    </w:p>
    <w:p>
      <w:pPr>
        <w:widowControl/>
      </w:pPr>
      <w:r>
        <w:rPr>
          <w:b/>
        </w:rPr>
        <w:t xml:space="preserve">RF-04 · Información institucional · Prioridad media. </w:t>
      </w:r>
      <w:r>
        <w:t>La plataforma deberá presentar la tienda, su propuesta de valor, experiencia de compra, categorías, visión y compromisos.</w:t>
      </w:r>
    </w:p>
    <w:p>
      <w:pPr>
        <w:widowControl/>
      </w:pPr>
      <w:r>
        <w:rPr>
          <w:b/>
        </w:rPr>
        <w:t xml:space="preserve">RF-05 · Blog · Prioridad media. </w:t>
      </w:r>
      <w:r>
        <w:t>La plataforma deberá presentar contenidos con imagen, título y descripción breve, junto con al menos dos artículos de lectura completa.</w:t>
      </w:r>
    </w:p>
    <w:p>
      <w:pPr>
        <w:widowControl/>
      </w:pPr>
      <w:r>
        <w:rPr>
          <w:b/>
        </w:rPr>
        <w:t xml:space="preserve">RF-06 · Contacto · Prioridad alta. </w:t>
      </w:r>
      <w:r>
        <w:t>El formulario deberá exigir nombre de hasta 100 caracteres, correo de hasta 100 en los dominios admitidos y comentario de hasta 500. La validación confirmará los datos localmente, conservará los valores y retirará la confirmación al editar. No enviará ni almacenará mensajes.</w:t>
      </w:r>
    </w:p>
    <w:p>
      <w:pPr>
        <w:widowControl/>
      </w:pPr>
      <w:r>
        <w:rPr>
          <w:b/>
        </w:rPr>
        <w:t xml:space="preserve">RF-07 · Catálogo de productos · Prioridad alta. </w:t>
      </w:r>
      <w:r>
        <w:t>El catálogo deberá compartir datos con administración y presentar imagen o alternativa, nombre, código, precio, stock y acciones. La búsqueda incluirá nombre, descripción, categoría y código; el filtro de categoría se sincronizará con la navegación. Los estados vacíos y de error conservarán los datos guardados.</w:t>
      </w:r>
    </w:p>
    <w:p>
      <w:pPr>
        <w:widowControl/>
      </w:pPr>
      <w:r>
        <w:rPr>
          <w:b/>
        </w:rPr>
        <w:t xml:space="preserve">RF-08 · Detalle de producto · Prioridad alta. </w:t>
      </w:r>
      <w:r>
        <w:t>La ficha deberá permitir agregar de 1 a 10 unidades por operación, limitado al stock restante después de considerar el carrito. La interfaz bloqueará productos agotados, confirmará la cantidad agregada y ofrecerá una salida ante identificadores inexistentes.</w:t>
      </w:r>
    </w:p>
    <w:p>
      <w:pPr>
        <w:pStyle w:val="Heading1"/>
        <w:pageBreakBefore/>
      </w:pPr>
      <w:r>
        <w:t>Requisitos de compra y administración</w:t>
      </w:r>
    </w:p>
    <w:p>
      <w:pPr>
        <w:widowControl/>
      </w:pPr>
      <w:r>
        <w:rPr>
          <w:b/>
        </w:rPr>
        <w:t xml:space="preserve">RF-09 · Información ampliada del producto · Prioridad alta. </w:t>
      </w:r>
      <w:r>
        <w:t>La ficha deberá presentar objetivos, ingredientes, alérgenos, beneficios, uso, nutrición, advertencias y certificaciones disponibles. La aplicación distinguirá ausencia de datos de valores cero o vacíos explícitos y conservará imágenes, contenido original y personalizaciones.</w:t>
      </w:r>
    </w:p>
    <w:p>
      <w:pPr>
        <w:widowControl/>
      </w:pPr>
      <w:r>
        <w:rPr>
          <w:b/>
        </w:rPr>
        <w:t xml:space="preserve">RF-10 · Carrito de compras · Prioridad alta. </w:t>
      </w:r>
      <w:r>
        <w:t>El carrito deberá mostrar la fotografía del producto, respetar imágenes personalizadas y ofrecer un respaldo visual cuando corresponda. Permitirá agregar, ajustar según stock, eliminar y vaciar; conservará identificador y cantidad. El despacho será de $3.990 bajo $50.000 y gratuito desde ese monto. El carrito vacío tendrá total cero; contador, precios y stock se mantendrán actualizados.</w:t>
      </w:r>
    </w:p>
    <w:p>
      <w:pPr>
        <w:widowControl/>
      </w:pPr>
      <w:r>
        <w:rPr>
          <w:b/>
        </w:rPr>
        <w:t xml:space="preserve">RF-11 · Biblioteca de entrenamiento · Prioridad media. </w:t>
      </w:r>
      <w:r>
        <w:t>La biblioteca deberá presentar ocho ejercicios iniciales con imagen, descripción, equipamiento y parámetros sugeridos. Combinará búsqueda por nombre o descripción con filtros de grupo muscular y dificultad; permitirá agregar ejercicios a la rutina e informará duplicados.</w:t>
      </w:r>
    </w:p>
    <w:p>
      <w:pPr>
        <w:widowControl/>
      </w:pPr>
      <w:r>
        <w:rPr>
          <w:b/>
        </w:rPr>
        <w:t xml:space="preserve">RF-12 · Panel administrativo · Prioridad alta. </w:t>
      </w:r>
      <w:r>
        <w:t>El panel deberá admitir a Administrador y Vendedor, mostrar únicamente módulos autorizados y resumir referencias, unidades y stock crítico del catálogo vigente.</w:t>
      </w:r>
    </w:p>
    <w:p>
      <w:pPr>
        <w:widowControl/>
      </w:pPr>
      <w:r>
        <w:rPr>
          <w:b/>
        </w:rPr>
        <w:t xml:space="preserve">RF-13 · Gestión de productos · Prioridad alta. </w:t>
      </w:r>
      <w:r>
        <w:t>Administrador deberá poder listar, crear, editar y eliminar productos con confirmación de borrado. Vendedor accederá a consulta. Las operaciones verificarán permisos vigentes, detectarán cambios concurrentes y conservarán metadatos ajenos al formulario.</w:t>
      </w:r>
    </w:p>
    <w:p>
      <w:pPr>
        <w:widowControl/>
      </w:pPr>
      <w:r>
        <w:rPr>
          <w:b/>
        </w:rPr>
        <w:t xml:space="preserve">RF-14 · Validación de productos · Prioridad alta. </w:t>
      </w:r>
      <w:r>
        <w:t>La validación exigirá código único de al menos 3 caracteres, nombre de hasta 100, categoría válida, precio finito no negativo y stock entero no negativo. Admitirá descripción opcional de hasta 500, umbral crítico entero no negativo e imagen remota o local permitida. El stock igual o inferior al umbral generará una alerta.</w:t>
      </w:r>
    </w:p>
    <w:p>
      <w:pPr>
        <w:widowControl/>
      </w:pPr>
      <w:r>
        <w:rPr>
          <w:b/>
        </w:rPr>
        <w:t xml:space="preserve">RF-15 · Gestión de usuarios · Prioridad alta. </w:t>
      </w:r>
      <w:r>
        <w:t>Administrador deberá poder listar, crear, editar y eliminar usuarios y asignar perfiles. La aplicación confirmará borrados, impedirá eliminar la cuenta conectada y detectará duplicados y cambios concurrentes. La edición del perfil propio actualizará la sesión y reevaluará permisos.</w:t>
      </w:r>
    </w:p>
    <w:p>
      <w:pPr>
        <w:widowControl/>
      </w:pPr>
      <w:r>
        <w:rPr>
          <w:b/>
        </w:rPr>
        <w:t xml:space="preserve">RF-16 · Validación de usuarios · Prioridad alta. </w:t>
      </w:r>
      <w:r>
        <w:t>La validación exigirá RUN de 7 a 9 caracteres con módulo 11, normalizando puntos, guion y K; nombre de hasta 50, apellidos de hasta 100, correo de hasta 100 en los dominios admitidos y dirección de hasta 300. La fecha de nacimiento será opcional y válida; región y comuna serán obligatorias y relacionadas.</w:t>
      </w:r>
    </w:p>
    <w:p>
      <w:pPr>
        <w:pStyle w:val="Heading1"/>
        <w:pageBreakBefore/>
      </w:pPr>
      <w:r>
        <w:t>Requisitos de continuidad y control</w:t>
      </w:r>
    </w:p>
    <w:p>
      <w:pPr>
        <w:widowControl/>
      </w:pPr>
      <w:r>
        <w:rPr>
          <w:b/>
        </w:rPr>
        <w:t xml:space="preserve">RF-17 · Región y comuna · Prioridad alta. </w:t>
      </w:r>
      <w:r>
        <w:t>La selección de región deberá actualizar las comunas disponibles y reiniciar cualquier comuna incompatible. La selección de comuna permanecerá deshabilitada cuando no exista una región elegida.</w:t>
      </w:r>
    </w:p>
    <w:p>
      <w:pPr>
        <w:widowControl/>
      </w:pPr>
      <w:r>
        <w:rPr>
          <w:b/>
        </w:rPr>
        <w:t xml:space="preserve">RF-18 · Roles y permisos · Prioridad alta. </w:t>
      </w:r>
      <w:r>
        <w:t>Administrador gestionará usuarios y productos y consultará pedidos. Vendedor consultará productos y pedidos. Cliente será dirigido a la tienda al intentar acceder a administración; una visita sin sesión requerirá autenticación y conservará el destino autorizado. Los roles o permisos desconocidos serán rechazados.</w:t>
      </w:r>
    </w:p>
    <w:p>
      <w:pPr>
        <w:widowControl/>
      </w:pPr>
      <w:r>
        <w:rPr>
          <w:b/>
        </w:rPr>
        <w:t xml:space="preserve">RF-19 · Validación de formularios · Prioridad alta. </w:t>
      </w:r>
      <w:r>
        <w:t>Los formularios deberán validar al salir del campo y al enviar, actualizar errores al corregir y bloquear datos inválidos. Los mensajes se asociarán a sus campos, el foco se situará en el primer error y se evitarán envíos duplicados durante el procesamiento.</w:t>
      </w:r>
    </w:p>
    <w:p>
      <w:pPr>
        <w:widowControl/>
      </w:pPr>
      <w:r>
        <w:rPr>
          <w:b/>
        </w:rPr>
        <w:t xml:space="preserve">RF-20 · Rutina personalizada · Prioridad media. </w:t>
      </w:r>
      <w:r>
        <w:t>La rutina deberá agregar ejercicios sin duplicarlos y permitir editar de 1 a 20 series y de 1 a 100 repeticiones. Permitirá eliminar ejercicios y vaciar con confirmación. Conservará sus datos al cambiar o cerrar sesión y protegerá la información dañada ante nuevas escrituras.</w:t>
      </w:r>
    </w:p>
    <w:p>
      <w:pPr>
        <w:widowControl/>
      </w:pPr>
      <w:r>
        <w:rPr>
          <w:b/>
        </w:rPr>
        <w:t xml:space="preserve">RF-21 · Consulta de pedidos · Prioridad alta. </w:t>
      </w:r>
      <w:r>
        <w:t>Administrador y Vendedor deberán consultar tres pedidos demostrativos con identificador, fecha, cliente, productos, cantidades, importes y estado. Los datos históricos se conservarán aunque cambie el catálogo. La consulta no creará pedidos ni modificará sus estados.</w:t>
      </w:r>
    </w:p>
    <w:p>
      <w:pPr>
        <w:widowControl/>
      </w:pPr>
      <w:r>
        <w:rPr>
          <w:b/>
        </w:rPr>
        <w:t xml:space="preserve">RF-22 · Sesión y navegación · Prioridad alta. </w:t>
      </w:r>
      <w:r>
        <w:t>La navegación deberá conservar sesión y carrito. El cierre de sesión mantendrá compra y rutina. Ante cambio de rol, eliminación de usuario o cierre desde otra pestaña, la aplicación reevaluará permisos y retirará contenido privado. Las rutas inexistentes presentarán un estado de error recuperable.</w:t>
      </w:r>
    </w:p>
    <w:p>
      <w:pPr>
        <w:widowControl/>
      </w:pPr>
      <w:r>
        <w:rPr>
          <w:b/>
        </w:rPr>
        <w:t xml:space="preserve">RF-23 · Continuación de compra · Prioridad alta. </w:t>
      </w:r>
      <w:r>
        <w:t>La acción deberá informar que el proceso de compra corresponde a una etapa posterior. El aviso conservará foco y datos, sin enviar solicitudes, crear pedidos ni cambiar de vista. La acción permanecerá deshabilitada cuando el carrito esté vacío.</w:t>
      </w:r>
    </w:p>
    <w:p>
      <w:pPr>
        <w:widowControl/>
      </w:pPr>
      <w:r>
        <w:rPr>
          <w:b/>
        </w:rPr>
        <w:t xml:space="preserve">RF-24 · Compatibilidad de datos · Prioridad alta. </w:t>
      </w:r>
      <w:r>
        <w:t>La aplicación deberá conservar claves y formatos locales de la versión previa. Completará metadatos ausentes únicamente cuando coincidan identificador y código del producto original y respetará valores explícitos. Sincronizará catálogo, sesión y rutina mediante eventos y detectará conflictos antes de editar.</w:t>
      </w:r>
    </w:p>
    <w:p>
      <w:pPr>
        <w:pStyle w:val="Heading1"/>
        <w:pageBreakBefore/>
      </w:pPr>
      <w:r>
        <w:t>Requisitos de operación y confiabilidad</w:t>
      </w:r>
    </w:p>
    <w:p>
      <w:pPr>
        <w:widowControl/>
      </w:pPr>
      <w:r>
        <w:rPr>
          <w:b/>
        </w:rPr>
        <w:t xml:space="preserve">RNF-01 · Carga inicial. </w:t>
      </w:r>
      <w:r>
        <w:t>Las vistas principales deberán ofrecer contenido utilizable en un objetivo máximo de 3 segundos bajo condiciones de conexión definidas. La aceptación requerirá una medición con equipo, navegador y red identificados.</w:t>
      </w:r>
    </w:p>
    <w:p>
      <w:pPr>
        <w:widowControl/>
      </w:pPr>
      <w:r>
        <w:rPr>
          <w:b/>
        </w:rPr>
        <w:t xml:space="preserve">RNF-02 · Respuesta de interacción. </w:t>
      </w:r>
      <w:r>
        <w:t>Las validaciones y operaciones del carrito deberán proporcionar retroalimentación inmediata, con un objetivo inferior a 300 milisegundos. El cumplimiento requerirá una medición específica en navegador.</w:t>
      </w:r>
    </w:p>
    <w:p>
      <w:pPr>
        <w:widowControl/>
      </w:pPr>
      <w:r>
        <w:rPr>
          <w:b/>
        </w:rPr>
        <w:t xml:space="preserve">RNF-03 · Credenciales demostrativas. </w:t>
      </w:r>
      <w:r>
        <w:t>Las credenciales locales tendrán uso exclusivamente demostrativo. La versión no deberá presentarlas como un mecanismo de autenticación seguro para producción.</w:t>
      </w:r>
    </w:p>
    <w:p>
      <w:pPr>
        <w:widowControl/>
      </w:pPr>
      <w:r>
        <w:rPr>
          <w:b/>
        </w:rPr>
        <w:t xml:space="preserve">RNF-04 · Validación de entradas. </w:t>
      </w:r>
      <w:r>
        <w:t>La aplicación deberá validar los datos ingresados antes de procesarlos y evitar que valores inválidos alteren la información persistente.</w:t>
      </w:r>
    </w:p>
    <w:p>
      <w:pPr>
        <w:widowControl/>
      </w:pPr>
      <w:r>
        <w:rPr>
          <w:b/>
        </w:rPr>
        <w:t xml:space="preserve">RNF-05 · Control de acceso. </w:t>
      </w:r>
      <w:r>
        <w:t>Los permisos deberán aplicarse a opciones visibles, vistas protegidas y operaciones administrativas. La sesión se reevaluará ante cambios de rol, eliminación de usuario o cierre; estos controles locales no sustituirán autorización en servidor.</w:t>
      </w:r>
    </w:p>
    <w:p>
      <w:pPr>
        <w:widowControl/>
      </w:pPr>
      <w:r>
        <w:rPr>
          <w:b/>
        </w:rPr>
        <w:t xml:space="preserve">RNF-06 · Integridad y persistencia. </w:t>
      </w:r>
      <w:r>
        <w:t>Carrito y rutina deberán conservarse tras recargar o cambiar de sesión mientras el almacenamiento esté disponible. Los fallos y datos dañados deberán informarse sin sobrescritura automática. El carrito reconciliará cantidades y productos con el catálogo; un fallo al leerlo conservará la compra guardada.</w:t>
      </w:r>
    </w:p>
    <w:p>
      <w:pPr>
        <w:widowControl/>
      </w:pPr>
      <w:r>
        <w:rPr>
          <w:b/>
        </w:rPr>
        <w:t xml:space="preserve">RNF-07 · Continuidad de navegación. </w:t>
      </w:r>
      <w:r>
        <w:t>Los enlaces internos deberán conducir a destinos válidos. Las vistas inexistentes deberán permitir una recuperación clara sin interrumpir el acceso al contenido público autorizado.</w:t>
      </w:r>
    </w:p>
    <w:p>
      <w:pPr>
        <w:widowControl/>
      </w:pPr>
      <w:r>
        <w:rPr>
          <w:b/>
        </w:rPr>
        <w:t xml:space="preserve">RNF-08 · Disponibilidad de ejecución. </w:t>
      </w:r>
      <w:r>
        <w:t>La versión compilada deberá funcionar mediante un servidor HTTP local o alojamiento estático que soporte navegación directa a las vistas de la aplicación. El alcance actual no requerirá un servidor de negocio propio.</w:t>
      </w:r>
    </w:p>
    <w:p>
      <w:pPr>
        <w:pStyle w:val="Heading1"/>
        <w:pageBreakBefore/>
      </w:pPr>
      <w:r>
        <w:t>Requisitos de mantenibilidad y calidad</w:t>
      </w:r>
    </w:p>
    <w:p>
      <w:pPr>
        <w:widowControl/>
      </w:pPr>
      <w:r>
        <w:rPr>
          <w:b/>
        </w:rPr>
        <w:t xml:space="preserve">RNF-09 · Modularidad. </w:t>
      </w:r>
      <w:r>
        <w:t>La aplicación deberá separar componentes reutilizables, páginas, navegación, estado, servicios y reglas de negocio. React gestionará propiedades, estado y eventos; las reglas de validación deberán poder probarse de forma aislada.</w:t>
      </w:r>
    </w:p>
    <w:p>
      <w:pPr>
        <w:widowControl/>
      </w:pPr>
      <w:r>
        <w:rPr>
          <w:b/>
        </w:rPr>
        <w:t xml:space="preserve">RNF-10 · Consistencia técnica. </w:t>
      </w:r>
      <w:r>
        <w:t>Los nombres de componentes, funciones y variables deberán ser descriptivos y consistentes para facilitar comprensión y mantenimiento.</w:t>
      </w:r>
    </w:p>
    <w:p>
      <w:pPr>
        <w:widowControl/>
      </w:pPr>
      <w:r>
        <w:rPr>
          <w:b/>
        </w:rPr>
        <w:t xml:space="preserve">RNF-11 · Trazabilidad de cambios. </w:t>
      </w:r>
      <w:r>
        <w:t>Las modificaciones deberán registrarse en unidades claras y coherentes dentro de la rama de migración. Cada verificación deberá poder asociarse a una versión identificable del producto.</w:t>
      </w:r>
    </w:p>
    <w:p>
      <w:pPr>
        <w:widowControl/>
      </w:pPr>
      <w:r>
        <w:rPr>
          <w:b/>
        </w:rPr>
        <w:t xml:space="preserve">RNF-12 · Compatibilidad de navegadores. </w:t>
      </w:r>
      <w:r>
        <w:t>La interfaz deberá funcionar en versiones modernas de Chrome, Edge, Firefox y Safari. Su aceptación requerirá comprobaciones en los cuatro navegadores.</w:t>
      </w:r>
    </w:p>
    <w:p>
      <w:pPr>
        <w:widowControl/>
      </w:pPr>
      <w:r>
        <w:rPr>
          <w:b/>
        </w:rPr>
        <w:t xml:space="preserve">RNF-13 · Portabilidad. </w:t>
      </w:r>
      <w:r>
        <w:t>La solución deberá evitar dependencias exclusivas de un sistema operativo en su funcionamiento de usuario y mantener un proceso de instalación reproducible.</w:t>
      </w:r>
    </w:p>
    <w:p>
      <w:pPr>
        <w:widowControl/>
      </w:pPr>
      <w:r>
        <w:rPr>
          <w:b/>
        </w:rPr>
        <w:t xml:space="preserve">RNF-14 · Adaptación de pantalla. </w:t>
      </w:r>
      <w:r>
        <w:t>La interfaz deberá reorganizarse en escritorio, tableta y móvil mediante Bootstrap y estilos propios, sin desbordamiento horizontal global. La verificación incluirá anchos de 390, 768 y 1280 píxeles, formularios, errores y estados vacíos.</w:t>
      </w:r>
    </w:p>
    <w:p>
      <w:pPr>
        <w:widowControl/>
      </w:pPr>
      <w:r>
        <w:rPr>
          <w:b/>
        </w:rPr>
        <w:t xml:space="preserve">RNF-15 · Verificación funcional. </w:t>
      </w:r>
      <w:r>
        <w:t>La aplicación deberá mantener pruebas unitarias de componentes y reglas, complementadas con integración de navegación, estado y servicios. Los casos incluirán datos válidos e inválidos, interacción, permisos, persistencia y fallos relevantes.</w:t>
      </w:r>
    </w:p>
    <w:p>
      <w:pPr>
        <w:widowControl/>
      </w:pPr>
      <w:r>
        <w:rPr>
          <w:b/>
        </w:rPr>
        <w:t xml:space="preserve">RNF-16 · Proceso de testing. </w:t>
      </w:r>
      <w:r>
        <w:t>La verificación deberá ser reproducible mediante instalación, ejecución y medición de cobertura. Utilizará Vitest, React Testing Library, jsdom, dobles de prueba y cobertura V8. Los resultados identificarán versión, alcance, exclusiones y límites; diez casos representativos deberán ser explicables.</w:t>
      </w:r>
    </w:p>
    <w:p>
      <w:pPr>
        <w:widowControl/>
      </w:pPr>
      <w:r>
        <w:rPr>
          <w:b/>
        </w:rPr>
        <w:t xml:space="preserve">RNF-17 · Accesibilidad. </w:t>
      </w:r>
      <w:r>
        <w:t>Los controles deberán disponer de nombres accesibles y operación por teclado. Los campos tendrán etiquetas y errores asociados; los avisos usarán regiones de estado o alerta. La navegación ofrecerá salto al contenido, las imágenes tendrán alternativa y las confirmaciones conservarán un foco predecible.</w:t>
      </w:r>
    </w:p>
    <w:p>
      <w:pPr>
        <w:pStyle w:val="Heading1"/>
        <w:pageBreakBefore/>
      </w:pPr>
      <w:r>
        <w:t>Aceptación y estado de la versión</w:t>
      </w:r>
    </w:p>
    <w:p>
      <w:pPr>
        <w:widowControl/>
      </w:pPr>
      <w:r>
        <w:t>La aceptación funcional requiere que cada perfil acceda únicamente a sus operaciones autorizadas, que los formularios impidan datos inválidos y que la navegación conserve el estado esperado. El catálogo, la ficha y el carrito deberán mantener consistencia de imagen, precio, disponibilidad y cantidad.</w:t>
      </w:r>
    </w:p>
    <w:p>
      <w:pPr>
        <w:widowControl/>
      </w:pPr>
      <w:r>
        <w:t>El carrito deberá respetar el stock, calcular correctamente el despacho y conservar la compra después de recargar. La rutina deberá aplicar sus límites y mantener los ejercicios guardados. La administración deberá confirmar eliminaciones y proteger la sesión y los datos frente a fallos de almacenamiento.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6768"/>
      </w:tblGrid>
      <w:tr>
        <w:trPr>
          <w:cantSplit/>
          <w:tblHeader/>
        </w:trPr>
        <w:tc>
          <w:tcPr>
            <w:tcW w:type="dxa" w:w="3312"/>
            <w:vAlign w:val="center"/>
            <w:shd w:fill="33333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/>
                <w:color w:val="FFFFFF"/>
                <w:sz w:val="21"/>
              </w:rPr>
              <w:t>Comprobación</w:t>
            </w:r>
          </w:p>
        </w:tc>
        <w:tc>
          <w:tcPr>
            <w:tcW w:type="dxa" w:w="6768"/>
            <w:vAlign w:val="center"/>
            <w:shd w:fill="33333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/>
                <w:color w:val="FFFFFF"/>
                <w:sz w:val="21"/>
              </w:rPr>
              <w:t>Estado observado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Cobertura funcional del alcance</w:t>
            </w:r>
          </w:p>
        </w:tc>
        <w:tc>
          <w:tcPr>
            <w:tcW w:type="dxa" w:w="676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20 de 20 pantallas incorporadas a React.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3F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Pruebas automatizadas</w:t>
            </w:r>
          </w:p>
        </w:tc>
        <w:tc>
          <w:tcPr>
            <w:tcW w:type="dxa" w:w="6768"/>
            <w:vAlign w:val="center"/>
            <w:shd w:fill="F3F3F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597 aprobadas; ninguna fallida ni omitida.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Cobertura de líneas</w:t>
            </w:r>
          </w:p>
        </w:tc>
        <w:tc>
          <w:tcPr>
            <w:tcW w:type="dxa" w:w="676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98,98% del código instrumentado.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3F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Compilación</w:t>
            </w:r>
          </w:p>
        </w:tc>
        <w:tc>
          <w:tcPr>
            <w:tcW w:type="dxa" w:w="6768"/>
            <w:vAlign w:val="center"/>
            <w:shd w:fill="F3F3F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Generación de la aplicación de producción completada.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Revisión adaptable</w:t>
            </w:r>
          </w:p>
        </w:tc>
        <w:tc>
          <w:tcPr>
            <w:tcW w:type="dxa" w:w="676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22 rutas y variantes en tres tamaños; 66 comprobaciones.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3F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Imágenes del carrito</w:t>
            </w:r>
          </w:p>
        </w:tc>
        <w:tc>
          <w:tcPr>
            <w:tcW w:type="dxa" w:w="6768"/>
            <w:vAlign w:val="center"/>
            <w:shd w:fill="F3F3F3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before="40" w:after="4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Fotografía comprobada en escritorio y móvil, incluida la recarga.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1"/>
      </w:pPr>
      <w:r>
        <w:t>Condiciones pendientes de aceptación</w:t>
      </w:r>
    </w:p>
    <w:p>
      <w:pPr>
        <w:widowControl/>
      </w:pPr>
      <w:r>
        <w:t>El objetivo de carga inicial de 3 segundos y el de interacción inferior a 300 milisegundos requieren mediciones específicas. La compatibilidad completa exige ejecución en Chrome, Edge, Firefox y Safari. La revisión existente se realizó en un navegador basado en Chromium.</w:t>
      </w:r>
    </w:p>
    <w:p>
      <w:pPr>
        <w:widowControl/>
      </w:pPr>
      <w:r>
        <w:t>El proveedor de video mostró una restricción de reproducción con código 151. La disponibilidad deberá comprobarse en el entorno de presentación. Las pruebas de teclado, etiquetas y foco no constituyen una auditoría completa con tecnologías de asistencia.</w:t>
      </w:r>
    </w:p>
    <w:p>
      <w:pPr>
        <w:pStyle w:val="Heading1"/>
      </w:pPr>
      <w:r>
        <w:t>Evolución posterior</w:t>
      </w:r>
    </w:p>
    <w:p>
      <w:pPr>
        <w:widowControl/>
      </w:pPr>
      <w:r>
        <w:t>Una versión productiva requerirá autenticación y autorización en servidor, persistencia centralizada, procesamiento de pagos, envío de mensajes y gestión transaccional de pedidos. Estas capacidades se mantienen como evolución posterior al alcance Front End de la versión 2.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KYNEX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subject>Plataforma de suplementación y entrenamiento</dc:subject>
  <dc:creator>Alexander Llantén Sepúlveda</dc:creator>
  <cp:keywords>KYNEX, React, Front End</cp:keywords>
  <dc:description/>
  <cp:lastModifiedBy>Alexander Llantén Sepúlveda</cp:lastModifiedBy>
  <cp:revision>1</cp:revision>
  <dcterms:created xsi:type="dcterms:W3CDTF">2013-12-23T23:15:00Z</dcterms:created>
  <dcterms:modified xsi:type="dcterms:W3CDTF">2013-12-23T23:15:00Z</dcterms:modified>
  <cp:category/>
  <cp:version>2</cp:version>
</cp:coreProperties>
</file>