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План первоначальной работы над мобильным приложением</w:t>
      </w:r>
    </w:p>
    <w:p>
      <w:pPr>
        <w:spacing w:after="120"/>
        <w:jc w:val="left"/>
      </w:pPr>
      <w:r>
        <w:rPr>
          <w:i w:val="false"/>
          <w:iCs w:val="false"/>
        </w:rPr>
        <w:t xml:space="preserve">Документ описывает этапы запуска B2B/B2C-приложения в духе Schtandart.Online: React Native (Android и iOS), подготовка к публикации в Google Play и App Store, регистрация только для пользователей, заранее заведённых на сервере, с разделением ролей «клиент» и «сотрудник».</w:t>
      </w:r>
    </w:p>
    <w:p>
      <w:pPr>
        <w:pStyle w:val="Heading1"/>
        <w:spacing w:before="240" w:after="120"/>
      </w:pPr>
      <w:r>
        <w:rPr>
          <w:b/>
          <w:bCs/>
        </w:rPr>
        <w:t xml:space="preserve">1. Цели и ограничения этапа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Создать кроссплатформенное приложение на React Native с единой кодовой базой для Android и 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Визуально и по структуре экранов — ориентир на Schtandart (списки, карточки заказов, новости, профиль), без копирования чужих торговых знаков и точного пиксель-в-пиксель дизайна.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Регистрация и вход только для лиц, уже присутствующих в базе как клиент или сотрудник; самостоятельная регистрация «с улицы» недоступна.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Каждый пользователь однозначно идентифицируется и получает персональный аккаунт и права в соответствии с ролью.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Заложить требования магазинов приложений (политика конфиденциальности, иконки, подписи сборок) без обязательной публикации на первом этапе.</w:t>
      </w:r>
    </w:p>
    <w:p>
      <w:pPr>
        <w:pStyle w:val="Heading1"/>
        <w:spacing w:before="240" w:after="120"/>
      </w:pPr>
      <w:r>
        <w:rPr>
          <w:b/>
          <w:bCs/>
        </w:rPr>
        <w:t xml:space="preserve">2. Принцип регистрации и ролей (ключевая логика)</w:t>
      </w:r>
    </w:p>
    <w:p>
      <w:pPr>
        <w:pStyle w:val="Heading2"/>
        <w:spacing w:before="200" w:after="100"/>
      </w:pPr>
      <w:r>
        <w:rPr>
          <w:b/>
          <w:bCs/>
        </w:rPr>
        <w:t xml:space="preserve">2.1. Модель «приглашённый пользователь»</w:t>
      </w:r>
    </w:p>
    <w:p>
      <w:pPr>
        <w:spacing w:after="120"/>
        <w:jc w:val="left"/>
      </w:pPr>
      <w:r>
        <w:rPr>
          <w:i w:val="false"/>
          <w:iCs w:val="false"/>
        </w:rPr>
        <w:t xml:space="preserve">На сервере до входа в приложение для человека уже должна существовать запись: например, клиент заведён из CRM/1С, сотрудник — из кадровой системы. В базе хранятся минимум: уникальный идентификатор, роль (клиент / сотрудник), контакт для проверки (телефон и/или email), флаг «разрешён вход в приложение», при необходимости — ИНН/код дилера и т.д.</w:t>
      </w:r>
    </w:p>
    <w:p>
      <w:pPr>
        <w:pStyle w:val="Heading2"/>
        <w:spacing w:before="200" w:after="100"/>
      </w:pPr>
      <w:r>
        <w:rPr>
          <w:b/>
          <w:bCs/>
        </w:rPr>
        <w:t xml:space="preserve">2.2. Сценарий онбординга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Пользователь вводит идентификатор (телефон, email или выданный компанией код).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Сервер проверяет: есть ли запись, разрешён ли доступ, не активирован ли уже аккаунт. При отсутствии данных — отказ без раскрытия «есть ли человек в базе» (единое сообщение об ошибке).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Подтверждение владения каналом: SMS-код, email-ссылка или звонок — по политике компании.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Установка пароля / PIN / биометрия на устройстве после успешной проверки.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Выдача сессии (токены доступа и обновления) и привязка к user_id и role на сервере.</w:t>
      </w:r>
    </w:p>
    <w:p>
      <w:pPr>
        <w:pStyle w:val="Heading2"/>
        <w:spacing w:before="200" w:after="100"/>
      </w:pPr>
      <w:r>
        <w:rPr>
          <w:b/>
          <w:bCs/>
        </w:rPr>
        <w:t xml:space="preserve">2.3. Различие клиента и сотрудника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Клиент: заказы, статусы, доставка, документы, обращения, новости в его контексте.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Сотрудник: расширенные или иные разделы (заявки, статистика, внутренние уведомления) — настраивается правами на API.</w:t>
      </w:r>
    </w:p>
    <w:p>
      <w:pPr>
        <w:spacing w:after="120"/>
        <w:jc w:val="left"/>
      </w:pPr>
      <w:r>
        <w:rPr>
          <w:i w:val="false"/>
          <w:iCs w:val="false"/>
        </w:rPr>
        <w:t xml:space="preserve">Все проверки роли и доступа к данным выполняются на сервере; приложение только отображает то, что разрешено API.</w:t>
      </w:r>
    </w:p>
    <w:p>
      <w:pPr>
        <w:pStyle w:val="Heading1"/>
        <w:spacing w:before="240" w:after="120"/>
      </w:pPr>
      <w:r>
        <w:rPr>
          <w:b/>
          <w:bCs/>
        </w:rPr>
        <w:t xml:space="preserve">3. Архитектура (высокий уровень)</w:t>
      </w:r>
    </w:p>
    <w:p>
      <w:pPr>
        <w:pStyle w:val="Heading2"/>
        <w:spacing w:before="200" w:after="100"/>
      </w:pPr>
      <w:r>
        <w:rPr>
          <w:b/>
          <w:bCs/>
        </w:rPr>
        <w:t xml:space="preserve">3.1. Клиент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Native (рекомендуется Expo при старте для сборок и OTA при необходимости).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Навигация, экраны авторизации, основные разделы-заглушки под будущий функционал.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Хранение токенов в защищённом хранилище (Keychain / EncryptedSharedPreferences).</w:t>
      </w:r>
    </w:p>
    <w:p>
      <w:pPr>
        <w:pStyle w:val="Heading2"/>
        <w:spacing w:before="200" w:after="100"/>
      </w:pPr>
      <w:r>
        <w:rPr>
          <w:b/>
          <w:bCs/>
        </w:rPr>
        <w:t xml:space="preserve">3.2. Сервер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Существующий Node.js API за pm2; отдельные эндпоинты: проверка пререгистрации, OTP, финальная активация, логин, refresh.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PostgreSQL: таблицы пользователей приложения, роли, связь с «карточкой» клиента/сотрудника, журнал входов.</w:t>
      </w:r>
    </w:p>
    <w:p>
      <w:pPr>
        <w:pStyle w:val="Heading2"/>
        <w:spacing w:before="200" w:after="100"/>
      </w:pPr>
      <w:r>
        <w:rPr>
          <w:b/>
          <w:bCs/>
        </w:rPr>
        <w:t xml:space="preserve">3.3. Связь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Продакшн: только HTTPS (после настройки домена и сертификата). На этапе разработки — локальная сеть или туннель с HTTPS.</w:t>
      </w:r>
    </w:p>
    <w:p>
      <w:pPr>
        <w:pStyle w:val="Heading1"/>
        <w:spacing w:before="240" w:after="120"/>
      </w:pPr>
      <w:r>
        <w:rPr>
          <w:b/>
          <w:bCs/>
        </w:rPr>
        <w:t xml:space="preserve">4. Дизайн и UX (первый этап)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референсы Schtandart: типографика, отступы, карточки, нижняя навигация, цветовая схема — адаптировать под бренд вашей компании.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UI-kit: кнопки, поля ввода, списки, состояния загрузки и ошибок, пустые экраны.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Экраны первой очереди: приветствие, ввод телефона/email, ввод кода, установка пароля, главный экран-заглушка по роли.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Доступность: размер шрифта, контраст, поддержка тёмной темы — по желанию, заложить в план отдельной итерации.</w:t>
      </w:r>
    </w:p>
    <w:p>
      <w:pPr>
        <w:pStyle w:val="Heading1"/>
        <w:spacing w:before="240" w:after="120"/>
      </w:pPr>
      <w:r>
        <w:rPr>
          <w:b/>
          <w:bCs/>
        </w:rPr>
        <w:t xml:space="preserve">5. Безопасность (минимум для старта)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Пароли и секреты не логировать; хэширование паролей на сервере (bcrypt/argon2).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Ограничение попыток ввода кода и входа; защита от перебора.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Короткий срок жизни access-токена, refresh по защищённому каналу.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Валидация всех входных данных на API.</w:t>
      </w:r>
    </w:p>
    <w:p>
      <w:pPr>
        <w:pStyle w:val="Heading1"/>
        <w:spacing w:before="240" w:after="120"/>
      </w:pPr>
      <w:r>
        <w:rPr>
          <w:b/>
          <w:bCs/>
        </w:rPr>
        <w:t xml:space="preserve">6. Пошаговый план первоначальной работы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A. Подготовка (1–3 дня)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Уточнить список экранов MVP и поля для идентификации (телефон, email, внутренний код).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Описать контракт API (JSON): эндпоинты регистрации/логина и коды ответов.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Схема БД: preregest_users / app_users, роли, связи с основными сущностями компании.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Создать репозиторий приложения, настроить React Native / Expo, линтер, схемы окружений (dev/stage/prod URL).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B. Сервер: идентификация (параллельно с клиентом)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Миграции PostgreSQL под новые таблицы и индексы.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Реализация: проверка «можно ли начать регистрацию», отправка OTP (интеграция SMS/email).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Завершение регистрации, создание учётной записи приложения, выдача JWT.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Логин и refresh; middleware проверки роли на защищённых маршрутах.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C. Приложение: каркас и авторизация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Навигация: стек авторизации и основной таб-навигатор после входа.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Экраны ввода идентификатора, кода, пароля; обработка ошибок с сервера.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Сохранение сессии, выход, восстановление сессии при перезапуске.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Разветвление UI по роли (разные табы или тот же каркас с разным наполнением).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D. Дизайн Schtandart-like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Тема (цвета, шрифты), компоненты списков и карточек.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Главный экран-заглушка и профиль с данными пользователя с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Иконка приложения и splash в стиле бренда (не копировать чужие логотипы).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E. Сборки и магазины (подготовка)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Учётные записи Google Play Console и Apple Developer.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Android: подпись приложения (keystore), политика конфиденциальности (URL).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iOS: сертификаты, provisioning, App Store Connect, при необходимости TestFlight.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Проверка на реальных устройствах (разные версии ОС).</w:t>
      </w:r>
    </w:p>
    <w:p>
      <w:pPr>
        <w:pStyle w:val="Heading2"/>
        <w:spacing w:before="200" w:after="100"/>
      </w:pPr>
      <w:r>
        <w:rPr>
          <w:b/>
          <w:bCs/>
        </w:rPr>
        <w:t xml:space="preserve">Этап F. Закрытие первой итерации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Чек-лист: регистрация только для записей из БД, корректные роли, без утечки лишней информации в ошибках.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Минимальные автоматические тесты API и ручной сценарий для QA.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Документация для администратора: как завести пользователя в базе до первого входа.</w:t>
      </w:r>
    </w:p>
    <w:p>
      <w:pPr>
        <w:pStyle w:val="Heading1"/>
        <w:spacing w:before="240" w:after="120"/>
      </w:pPr>
      <w:r>
        <w:rPr>
          <w:b/>
          <w:bCs/>
        </w:rPr>
        <w:t xml:space="preserve">7. Зависимости между задачами</w:t>
      </w:r>
    </w:p>
    <w:p>
      <w:pPr>
        <w:spacing w:after="120"/>
        <w:jc w:val="left"/>
      </w:pPr>
      <w:r>
        <w:rPr>
          <w:i w:val="false"/>
          <w:iCs w:val="false"/>
        </w:rPr>
        <w:t xml:space="preserve">Сначала фиксируются контракт API и модель данных, затем параллельно ведутся бэкенд-эндпоинты и экраны приложения. Дизайн-система может накладываться на готовый каркас навигации. Публикация в магазинах логически после стабильного HTTPS и юридических текстов.</w:t>
      </w:r>
    </w:p>
    <w:p>
      <w:pPr>
        <w:pStyle w:val="Heading1"/>
        <w:spacing w:before="240" w:after="120"/>
      </w:pPr>
      <w:r>
        <w:rPr>
          <w:b/>
          <w:bCs/>
        </w:rPr>
        <w:t xml:space="preserve">8. Риски и как их снизить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Нет HTTPS на проде — заранее заложить домен и прокси (Nginx + Let’s Encrypt) до вывода пользователям.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Утечка признака «пользователь есть в базе» — унифицировать ответы API при отказе.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Путаница ролей — явное поле role и проверка на каждом запросе на сервере.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Отказ магазина — политика конфиденциальности, описание сбора данных, контакты поддержки.</w:t>
      </w:r>
    </w:p>
    <w:p>
      <w:pPr>
        <w:pStyle w:val="Heading1"/>
        <w:spacing w:before="240" w:after="120"/>
      </w:pPr>
      <w:r>
        <w:rPr>
          <w:b/>
          <w:bCs/>
        </w:rPr>
        <w:t xml:space="preserve">9. Что остаётся на следующие этапы после MVP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Заказы, статусы, push-уведомления, чат с менеджером, документы, офлайн-кэш при необходимости.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Админ-панель или скрипты массового заведения пользователей.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Аналитика и мониторинг ошибок (Sentry и аналоги).</w:t>
      </w:r>
    </w:p>
    <w:p>
      <w:pPr>
        <w:spacing w:before="400"/>
      </w:pPr>
      <w:r>
        <w:rPr>
          <w:i/>
          <w:iCs/>
        </w:rPr>
        <w:t xml:space="preserve">Документ сформирован для использования как основа технического задания на первую итерацию разработки.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2026-04-15T00:35:11.019Z</dcterms:created>
  <dcterms:modified xsi:type="dcterms:W3CDTF">2026-04-15T00:35:11.020Z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