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12" w:rsidRDefault="00DC3E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project aims to </w:t>
      </w:r>
      <w:r w:rsidR="004B4222">
        <w:rPr>
          <w:rFonts w:asciiTheme="minorHAnsi" w:hAnsiTheme="minorHAnsi" w:cstheme="minorHAnsi"/>
        </w:rPr>
        <w:t>analyze</w:t>
      </w:r>
      <w:r w:rsidR="004667A7">
        <w:rPr>
          <w:rFonts w:asciiTheme="minorHAnsi" w:hAnsiTheme="minorHAnsi" w:cstheme="minorHAnsi"/>
        </w:rPr>
        <w:t>/predict</w:t>
      </w:r>
      <w:r>
        <w:rPr>
          <w:rFonts w:asciiTheme="minorHAnsi" w:hAnsiTheme="minorHAnsi" w:cstheme="minorHAnsi"/>
        </w:rPr>
        <w:t xml:space="preserve"> the US Treasury yiel</w:t>
      </w:r>
      <w:r w:rsidR="00672635">
        <w:rPr>
          <w:rFonts w:asciiTheme="minorHAnsi" w:hAnsiTheme="minorHAnsi" w:cstheme="minorHAnsi"/>
        </w:rPr>
        <w:t xml:space="preserve">ds given macroeconomic factors. </w:t>
      </w:r>
    </w:p>
    <w:p w:rsidR="00911D12" w:rsidRDefault="00911D12">
      <w:pPr>
        <w:rPr>
          <w:rFonts w:asciiTheme="minorHAnsi" w:hAnsiTheme="minorHAnsi" w:cstheme="minorHAnsi"/>
        </w:rPr>
      </w:pPr>
    </w:p>
    <w:p w:rsidR="00911D12" w:rsidRDefault="00911D12">
      <w:pPr>
        <w:rPr>
          <w:rFonts w:asciiTheme="minorHAnsi" w:hAnsiTheme="minorHAnsi" w:cstheme="minorHAnsi"/>
        </w:rPr>
      </w:pPr>
      <w:r w:rsidRPr="00911D12">
        <w:rPr>
          <w:rFonts w:asciiTheme="minorHAnsi" w:hAnsiTheme="minorHAnsi" w:cstheme="minorHAnsi"/>
          <w:b/>
        </w:rPr>
        <w:t>Background information</w:t>
      </w:r>
      <w:r>
        <w:rPr>
          <w:rFonts w:asciiTheme="minorHAnsi" w:hAnsiTheme="minorHAnsi" w:cstheme="minorHAnsi"/>
        </w:rPr>
        <w:t>:</w:t>
      </w:r>
    </w:p>
    <w:p w:rsidR="00E378C3" w:rsidRDefault="006726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 treasuries are essentially “I owe you” notes from the US government. When the government needs funding, it auctions off debt of various maturities to the public. </w:t>
      </w:r>
      <w:r w:rsidR="003F1981">
        <w:rPr>
          <w:rFonts w:asciiTheme="minorHAnsi" w:hAnsiTheme="minorHAnsi" w:cstheme="minorHAnsi"/>
        </w:rPr>
        <w:t xml:space="preserve">There are 14 regularly issued </w:t>
      </w:r>
      <w:r w:rsidR="00AE659C">
        <w:rPr>
          <w:rFonts w:asciiTheme="minorHAnsi" w:hAnsiTheme="minorHAnsi" w:cstheme="minorHAnsi"/>
        </w:rPr>
        <w:t xml:space="preserve">types of </w:t>
      </w:r>
      <w:r w:rsidR="003F1981">
        <w:rPr>
          <w:rFonts w:asciiTheme="minorHAnsi" w:hAnsiTheme="minorHAnsi" w:cstheme="minorHAnsi"/>
        </w:rPr>
        <w:t>treasuries and t</w:t>
      </w:r>
      <w:r w:rsidR="00AF4415">
        <w:rPr>
          <w:rFonts w:asciiTheme="minorHAnsi" w:hAnsiTheme="minorHAnsi" w:cstheme="minorHAnsi"/>
        </w:rPr>
        <w:t>he</w:t>
      </w:r>
      <w:r w:rsidR="003F1981">
        <w:rPr>
          <w:rFonts w:asciiTheme="minorHAnsi" w:hAnsiTheme="minorHAnsi" w:cstheme="minorHAnsi"/>
        </w:rPr>
        <w:t>ir</w:t>
      </w:r>
      <w:r w:rsidR="00AF4415">
        <w:rPr>
          <w:rFonts w:asciiTheme="minorHAnsi" w:hAnsiTheme="minorHAnsi" w:cstheme="minorHAnsi"/>
        </w:rPr>
        <w:t xml:space="preserve"> maturities</w:t>
      </w:r>
      <w:r>
        <w:rPr>
          <w:rFonts w:asciiTheme="minorHAnsi" w:hAnsiTheme="minorHAnsi" w:cstheme="minorHAnsi"/>
        </w:rPr>
        <w:t xml:space="preserve"> can range</w:t>
      </w:r>
      <w:r w:rsidR="00614C4F">
        <w:rPr>
          <w:rFonts w:asciiTheme="minorHAnsi" w:hAnsiTheme="minorHAnsi" w:cstheme="minorHAnsi"/>
        </w:rPr>
        <w:t xml:space="preserve"> anywhere</w:t>
      </w:r>
      <w:r>
        <w:rPr>
          <w:rFonts w:asciiTheme="minorHAnsi" w:hAnsiTheme="minorHAnsi" w:cstheme="minorHAnsi"/>
        </w:rPr>
        <w:t xml:space="preserve"> from 4 weeks to 30 years</w:t>
      </w:r>
      <w:r w:rsidR="00911D12">
        <w:rPr>
          <w:rFonts w:asciiTheme="minorHAnsi" w:hAnsiTheme="minorHAnsi" w:cstheme="minorHAnsi"/>
        </w:rPr>
        <w:t xml:space="preserve"> (see details below).</w:t>
      </w:r>
      <w:r w:rsidR="009F1825">
        <w:rPr>
          <w:rFonts w:asciiTheme="minorHAnsi" w:hAnsiTheme="minorHAnsi" w:cstheme="minorHAnsi"/>
        </w:rPr>
        <w:t xml:space="preserve"> This project only explores bills and nominal coupons.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1260"/>
        <w:gridCol w:w="4140"/>
        <w:gridCol w:w="1170"/>
      </w:tblGrid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b/>
                <w:sz w:val="20"/>
                <w:szCs w:val="20"/>
              </w:rPr>
              <w:t>Tenor</w:t>
            </w:r>
          </w:p>
        </w:tc>
        <w:tc>
          <w:tcPr>
            <w:tcW w:w="414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b/>
                <w:sz w:val="20"/>
                <w:szCs w:val="20"/>
              </w:rPr>
              <w:t>Tenor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Bills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4-Week</w:t>
            </w:r>
          </w:p>
        </w:tc>
        <w:tc>
          <w:tcPr>
            <w:tcW w:w="414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17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Bills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13-Week</w:t>
            </w:r>
          </w:p>
        </w:tc>
        <w:tc>
          <w:tcPr>
            <w:tcW w:w="414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17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Bills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26-Week</w:t>
            </w:r>
          </w:p>
        </w:tc>
        <w:tc>
          <w:tcPr>
            <w:tcW w:w="414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17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Bills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52-Week</w:t>
            </w:r>
          </w:p>
        </w:tc>
        <w:tc>
          <w:tcPr>
            <w:tcW w:w="4140" w:type="dxa"/>
          </w:tcPr>
          <w:p w:rsidR="00911D12" w:rsidRPr="009F1825" w:rsidRDefault="00911D12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Treas</w:t>
            </w:r>
            <w:r w:rsidR="00847EB0"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ury Inflation Protected Securities</w:t>
            </w:r>
          </w:p>
        </w:tc>
        <w:tc>
          <w:tcPr>
            <w:tcW w:w="117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5-Year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2-Year</w:t>
            </w:r>
          </w:p>
        </w:tc>
        <w:tc>
          <w:tcPr>
            <w:tcW w:w="414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Treasury Inflation Protected Securities</w:t>
            </w:r>
          </w:p>
        </w:tc>
        <w:tc>
          <w:tcPr>
            <w:tcW w:w="117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10</w:t>
            </w: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-Year</w:t>
            </w:r>
          </w:p>
        </w:tc>
        <w:tc>
          <w:tcPr>
            <w:tcW w:w="414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Treasury Inflation Protected Securities</w:t>
            </w:r>
          </w:p>
        </w:tc>
        <w:tc>
          <w:tcPr>
            <w:tcW w:w="117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30-Year</w:t>
            </w:r>
          </w:p>
        </w:tc>
      </w:tr>
      <w:tr w:rsidR="00911D12" w:rsidRPr="00ED6B5A" w:rsidTr="00ED6B5A">
        <w:trPr>
          <w:jc w:val="center"/>
        </w:trPr>
        <w:tc>
          <w:tcPr>
            <w:tcW w:w="1998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Nominal Coupons</w:t>
            </w:r>
          </w:p>
        </w:tc>
        <w:tc>
          <w:tcPr>
            <w:tcW w:w="1260" w:type="dxa"/>
          </w:tcPr>
          <w:p w:rsidR="00911D12" w:rsidRPr="00ED6B5A" w:rsidRDefault="00911D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ED6B5A">
              <w:rPr>
                <w:rFonts w:asciiTheme="minorHAnsi" w:hAnsiTheme="minorHAnsi" w:cstheme="minorHAnsi"/>
                <w:sz w:val="20"/>
                <w:szCs w:val="20"/>
              </w:rPr>
              <w:t>-Year</w:t>
            </w:r>
          </w:p>
        </w:tc>
        <w:tc>
          <w:tcPr>
            <w:tcW w:w="414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Floating Rate Notes</w:t>
            </w:r>
          </w:p>
        </w:tc>
        <w:tc>
          <w:tcPr>
            <w:tcW w:w="1170" w:type="dxa"/>
          </w:tcPr>
          <w:p w:rsidR="00911D12" w:rsidRPr="009F1825" w:rsidRDefault="00847EB0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 w:rsidRPr="009F1825"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2-Year</w:t>
            </w:r>
          </w:p>
        </w:tc>
      </w:tr>
    </w:tbl>
    <w:p w:rsidR="00911D12" w:rsidRDefault="00911D12">
      <w:pPr>
        <w:rPr>
          <w:rFonts w:asciiTheme="minorHAnsi" w:hAnsiTheme="minorHAnsi" w:cstheme="minorHAnsi"/>
        </w:rPr>
      </w:pPr>
    </w:p>
    <w:p w:rsidR="00051DFB" w:rsidRDefault="00F268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treasury yield can be interpreted as the return on investment, expressed as a percentage, on the US government’s debt. It is the interest rate that the US pays to borrow money</w:t>
      </w:r>
      <w:r w:rsidR="00130102">
        <w:rPr>
          <w:rFonts w:asciiTheme="minorHAnsi" w:hAnsiTheme="minorHAnsi" w:cstheme="minorHAnsi"/>
        </w:rPr>
        <w:t>. Since treasuries are awarded to investors at</w:t>
      </w:r>
      <w:r w:rsidR="000A3701">
        <w:rPr>
          <w:rFonts w:asciiTheme="minorHAnsi" w:hAnsiTheme="minorHAnsi" w:cstheme="minorHAnsi"/>
        </w:rPr>
        <w:t xml:space="preserve"> competitive</w:t>
      </w:r>
      <w:r w:rsidR="00130102">
        <w:rPr>
          <w:rFonts w:asciiTheme="minorHAnsi" w:hAnsiTheme="minorHAnsi" w:cstheme="minorHAnsi"/>
        </w:rPr>
        <w:t xml:space="preserve"> auctions, the </w:t>
      </w:r>
      <w:r w:rsidR="000A3701">
        <w:rPr>
          <w:rFonts w:asciiTheme="minorHAnsi" w:hAnsiTheme="minorHAnsi" w:cstheme="minorHAnsi"/>
        </w:rPr>
        <w:t xml:space="preserve">treasury yields </w:t>
      </w:r>
      <w:r w:rsidR="00C71E77">
        <w:rPr>
          <w:rFonts w:asciiTheme="minorHAnsi" w:hAnsiTheme="minorHAnsi" w:cstheme="minorHAnsi"/>
        </w:rPr>
        <w:t>not only</w:t>
      </w:r>
      <w:r w:rsidR="000A3701">
        <w:rPr>
          <w:rFonts w:asciiTheme="minorHAnsi" w:hAnsiTheme="minorHAnsi" w:cstheme="minorHAnsi"/>
        </w:rPr>
        <w:t xml:space="preserve"> indicate the borrowing cost of the government, but also tell us how investors feel about the economy. </w:t>
      </w:r>
    </w:p>
    <w:p w:rsidR="00051DFB" w:rsidRDefault="00051DFB">
      <w:pPr>
        <w:rPr>
          <w:rFonts w:asciiTheme="minorHAnsi" w:hAnsiTheme="minorHAnsi" w:cstheme="minorHAnsi"/>
        </w:rPr>
      </w:pPr>
    </w:p>
    <w:p w:rsidR="00720834" w:rsidRPr="00E136DA" w:rsidRDefault="00433125">
      <w:pPr>
        <w:rPr>
          <w:rFonts w:asciiTheme="minorHAnsi" w:eastAsia="Times New Roman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</w:rPr>
        <w:t>In this project,</w:t>
      </w:r>
      <w:r w:rsidR="00051DFB">
        <w:rPr>
          <w:rFonts w:asciiTheme="minorHAnsi" w:hAnsiTheme="minorHAnsi" w:cstheme="minorHAnsi"/>
        </w:rPr>
        <w:t xml:space="preserve"> I hope to gage how the borrowing cost of the government has fluctuated given various economic </w:t>
      </w:r>
      <w:r w:rsidR="00720834">
        <w:rPr>
          <w:rFonts w:asciiTheme="minorHAnsi" w:hAnsiTheme="minorHAnsi" w:cstheme="minorHAnsi"/>
          <w:color w:val="000000" w:themeColor="text1"/>
        </w:rPr>
        <w:t>factors.</w:t>
      </w:r>
      <w:r w:rsidR="00E136DA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</w:t>
      </w:r>
      <w:r w:rsidR="00720834" w:rsidRPr="00720834">
        <w:rPr>
          <w:rFonts w:asciiTheme="minorHAnsi" w:eastAsia="Times New Roman" w:hAnsiTheme="minorHAnsi" w:cstheme="minorHAnsi"/>
          <w:color w:val="000000" w:themeColor="text1"/>
          <w:szCs w:val="24"/>
        </w:rPr>
        <w:t>Explanator</w:t>
      </w:r>
      <w:r w:rsidR="00E136DA">
        <w:rPr>
          <w:rFonts w:asciiTheme="minorHAnsi" w:eastAsia="Times New Roman" w:hAnsiTheme="minorHAnsi" w:cstheme="minorHAnsi"/>
          <w:color w:val="000000" w:themeColor="text1"/>
          <w:szCs w:val="24"/>
        </w:rPr>
        <w:t>y variables include</w:t>
      </w:r>
      <w:r w:rsidR="00720834" w:rsidRPr="00720834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</w:t>
      </w:r>
      <w:r w:rsidR="00720834" w:rsidRPr="00720834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GDP, CPI, unemployment rates, amount outstanding, proximity to the </w:t>
      </w:r>
      <w:r w:rsidR="00720834">
        <w:rPr>
          <w:rFonts w:asciiTheme="minorHAnsi" w:eastAsia="Times New Roman" w:hAnsiTheme="minorHAnsi" w:cstheme="minorHAnsi"/>
          <w:color w:val="000000" w:themeColor="text1"/>
          <w:szCs w:val="24"/>
        </w:rPr>
        <w:t>debt ceiling and deficit levels</w:t>
      </w:r>
      <w:r w:rsidR="00E136DA">
        <w:rPr>
          <w:rFonts w:asciiTheme="minorHAnsi" w:eastAsia="Times New Roman" w:hAnsiTheme="minorHAnsi" w:cstheme="minorHAnsi"/>
          <w:color w:val="000000" w:themeColor="text1"/>
          <w:szCs w:val="24"/>
        </w:rPr>
        <w:t>. Response variables are the</w:t>
      </w:r>
      <w:r w:rsidR="00720834" w:rsidRPr="00720834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 treasury yields (</w:t>
      </w:r>
      <w:r w:rsidR="00E136DA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I </w:t>
      </w:r>
      <w:r w:rsidR="00720834" w:rsidRPr="00720834">
        <w:rPr>
          <w:rFonts w:asciiTheme="minorHAnsi" w:eastAsia="Times New Roman" w:hAnsiTheme="minorHAnsi" w:cstheme="minorHAnsi"/>
          <w:color w:val="000000" w:themeColor="text1"/>
          <w:szCs w:val="24"/>
        </w:rPr>
        <w:t>focused on the 4-week yield)</w:t>
      </w:r>
      <w:r w:rsidR="003B283C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. I chose these explanatory variables because they are common features used to evaluate the overall health of the market and often mentioned in the Federal Reserve Minutes. </w:t>
      </w:r>
    </w:p>
    <w:p w:rsidR="00051DFB" w:rsidRPr="003D478E" w:rsidRDefault="00051DFB">
      <w:pPr>
        <w:rPr>
          <w:rFonts w:asciiTheme="minorHAnsi" w:hAnsiTheme="minorHAnsi" w:cstheme="minorHAnsi"/>
          <w:color w:val="000000" w:themeColor="text1"/>
        </w:rPr>
      </w:pPr>
    </w:p>
    <w:p w:rsidR="00051DFB" w:rsidRPr="003D478E" w:rsidRDefault="00051DFB">
      <w:pPr>
        <w:rPr>
          <w:rFonts w:asciiTheme="minorHAnsi" w:hAnsiTheme="minorHAnsi" w:cstheme="minorHAnsi"/>
          <w:b/>
          <w:color w:val="000000" w:themeColor="text1"/>
        </w:rPr>
      </w:pPr>
      <w:r w:rsidRPr="003D478E">
        <w:rPr>
          <w:rFonts w:asciiTheme="minorHAnsi" w:hAnsiTheme="minorHAnsi" w:cstheme="minorHAnsi"/>
          <w:b/>
          <w:color w:val="000000" w:themeColor="text1"/>
        </w:rPr>
        <w:t>Data:</w:t>
      </w:r>
    </w:p>
    <w:p w:rsidR="00051DFB" w:rsidRPr="003D478E" w:rsidRDefault="00051DFB">
      <w:pPr>
        <w:rPr>
          <w:rFonts w:asciiTheme="minorHAnsi" w:hAnsiTheme="minorHAnsi" w:cstheme="minorHAnsi"/>
          <w:color w:val="000000" w:themeColor="text1"/>
        </w:rPr>
      </w:pPr>
      <w:r w:rsidRPr="003D478E">
        <w:rPr>
          <w:rFonts w:asciiTheme="minorHAnsi" w:hAnsiTheme="minorHAnsi" w:cstheme="minorHAnsi"/>
          <w:color w:val="000000" w:themeColor="text1"/>
        </w:rPr>
        <w:t xml:space="preserve">Most of the data was readily available </w:t>
      </w:r>
      <w:r w:rsidR="00B91787" w:rsidRPr="003D478E">
        <w:rPr>
          <w:rFonts w:asciiTheme="minorHAnsi" w:hAnsiTheme="minorHAnsi" w:cstheme="minorHAnsi"/>
          <w:color w:val="000000" w:themeColor="text1"/>
        </w:rPr>
        <w:t>on</w:t>
      </w:r>
      <w:r w:rsidRPr="003D478E">
        <w:rPr>
          <w:rFonts w:asciiTheme="minorHAnsi" w:hAnsiTheme="minorHAnsi" w:cstheme="minorHAnsi"/>
          <w:color w:val="000000" w:themeColor="text1"/>
        </w:rPr>
        <w:t xml:space="preserve"> the Federal Reserve’s website.</w:t>
      </w:r>
      <w:r w:rsidR="00F562A9" w:rsidRPr="003D478E">
        <w:rPr>
          <w:rFonts w:asciiTheme="minorHAnsi" w:hAnsiTheme="minorHAnsi" w:cstheme="minorHAnsi"/>
          <w:color w:val="000000" w:themeColor="text1"/>
        </w:rPr>
        <w:t xml:space="preserve"> All csv files have been uploaded on the repository as well. </w:t>
      </w:r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Treasury yields (target, monthly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constant maturity data, monthly averages </w:t>
      </w:r>
      <w:hyperlink r:id="rId7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http://research.stlouisfed.org/fred2/series/DGS10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Unemployment rate (monthly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represents the number of unemployment as a percentage of the labor force </w:t>
      </w:r>
      <w:hyperlink r:id="rId8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http://research.stlouisfed.org/fred2/series/UNRATE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CPI (monthly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measure of the average monthly change in the price for goods and service paid by urban consumers between any two time periods </w:t>
      </w:r>
      <w:hyperlink r:id="rId9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http://research.stlouisfed.org/fred2/series/CPIAUCSL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Debt limit (irregular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history of debt limit containing date/amounts </w:t>
      </w:r>
      <w:hyperlink r:id="rId10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http://www.whitehouse.gov/sites/default/files/omb/budget/fy2013/assets/hist07z3.xls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Deficit (annual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deficit at the end of the fiscal year </w:t>
      </w:r>
      <w:hyperlink r:id="rId11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http://research.stlouisfed.org/fred2/series/FYFSD/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lastRenderedPageBreak/>
        <w:t xml:space="preserve">RGDP (quarterly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) – inflation adjusted value of the goods and services produced by labor and property located in the United States </w:t>
      </w:r>
      <w:hyperlink r:id="rId12" w:history="1">
        <w:r w:rsidRPr="003D478E">
          <w:rPr>
            <w:rStyle w:val="Hyperlink"/>
            <w:rFonts w:asciiTheme="minorHAnsi" w:eastAsia="Times New Roman" w:hAnsiTheme="minorHAnsi" w:cstheme="minorHAnsi"/>
            <w:color w:val="000000" w:themeColor="text1"/>
            <w:szCs w:val="24"/>
          </w:rPr>
          <w:t>http://research.stlouisfed.org/fred2/series/GDPC1</w:t>
        </w:r>
      </w:hyperlink>
    </w:p>
    <w:p w:rsidR="00F562A9" w:rsidRPr="003D478E" w:rsidRDefault="00F562A9" w:rsidP="00F562A9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Cs w:val="24"/>
        </w:rPr>
      </w:pPr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Amount outstanding (monthly </w:t>
      </w:r>
      <w:proofErr w:type="spellStart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ts</w:t>
      </w:r>
      <w:proofErr w:type="spellEnd"/>
      <w:r w:rsidRPr="003D478E">
        <w:rPr>
          <w:rFonts w:asciiTheme="minorHAnsi" w:eastAsia="Times New Roman" w:hAnsiTheme="minorHAnsi" w:cstheme="minorHAnsi"/>
          <w:color w:val="000000" w:themeColor="text1"/>
          <w:szCs w:val="24"/>
        </w:rPr>
        <w:t>) – amount outstanding for each US treasury security. Data obtained using Federal Reserve (spreadsheet format)</w:t>
      </w:r>
    </w:p>
    <w:p w:rsidR="007A22A7" w:rsidRPr="00CD1DB3" w:rsidRDefault="007A22A7" w:rsidP="007A22A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 Pre</w:t>
      </w:r>
      <w:r w:rsidR="00946EF9">
        <w:rPr>
          <w:rFonts w:asciiTheme="minorHAnsi" w:hAnsiTheme="minorHAnsi" w:cstheme="minorHAnsi"/>
          <w:b/>
        </w:rPr>
        <w:t>-</w:t>
      </w:r>
      <w:r w:rsidR="00CD1DB3">
        <w:rPr>
          <w:rFonts w:asciiTheme="minorHAnsi" w:hAnsiTheme="minorHAnsi" w:cstheme="minorHAnsi"/>
          <w:b/>
        </w:rPr>
        <w:t>processing:</w:t>
      </w:r>
    </w:p>
    <w:p w:rsidR="00F562A9" w:rsidRDefault="009225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had to first convert all the raw Excel files from the websites into csv files and make sure that each file contains only a header and data. For the debt limit file, I manually processed the “Description” column to obtain a date and an amount. Then, I created an “import” function in python to read in the csv files.</w:t>
      </w:r>
    </w:p>
    <w:p w:rsidR="009225EB" w:rsidRDefault="009225EB">
      <w:pPr>
        <w:rPr>
          <w:rFonts w:asciiTheme="minorHAnsi" w:hAnsiTheme="minorHAnsi" w:cstheme="minorHAnsi"/>
        </w:rPr>
      </w:pPr>
    </w:p>
    <w:p w:rsidR="009225EB" w:rsidRDefault="00946E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Special pre-processing was required for GDP and CPI: these terms are often measured on a year-over-year basis, so I converted the raw numbers to a growth rate (%). </w:t>
      </w:r>
    </w:p>
    <w:p w:rsidR="00AD3133" w:rsidRDefault="00AD3133">
      <w:pPr>
        <w:rPr>
          <w:rFonts w:asciiTheme="minorHAnsi" w:hAnsiTheme="minorHAnsi" w:cstheme="minorHAnsi"/>
        </w:rPr>
      </w:pPr>
    </w:p>
    <w:p w:rsidR="00AD3133" w:rsidRDefault="00CB5E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converted the data into a d</w:t>
      </w:r>
      <w:r w:rsidR="00DF79E3">
        <w:rPr>
          <w:rFonts w:asciiTheme="minorHAnsi" w:hAnsiTheme="minorHAnsi" w:cstheme="minorHAnsi"/>
        </w:rPr>
        <w:t>ataframe with a date index (monthly). After some in</w:t>
      </w:r>
      <w:bookmarkStart w:id="0" w:name="_GoBack"/>
      <w:bookmarkEnd w:id="0"/>
      <w:r w:rsidR="00DF79E3">
        <w:rPr>
          <w:rFonts w:asciiTheme="minorHAnsi" w:hAnsiTheme="minorHAnsi" w:cstheme="minorHAnsi"/>
        </w:rPr>
        <w:t>itial exploration, I realized that many of the values are missing. For example, GDP is published on a quarterly basis, debt limit has irregular time intervals, and CPI is on a monthly basis.</w:t>
      </w:r>
      <w:r w:rsidR="00F36A08">
        <w:rPr>
          <w:rFonts w:asciiTheme="minorHAnsi" w:hAnsiTheme="minorHAnsi" w:cstheme="minorHAnsi"/>
        </w:rPr>
        <w:t xml:space="preserve"> In order to standardize the dataframe, I used the functions “interpolate” and “</w:t>
      </w:r>
      <w:proofErr w:type="spellStart"/>
      <w:r w:rsidR="00F36A08">
        <w:rPr>
          <w:rFonts w:asciiTheme="minorHAnsi" w:hAnsiTheme="minorHAnsi" w:cstheme="minorHAnsi"/>
        </w:rPr>
        <w:t>bbfill</w:t>
      </w:r>
      <w:proofErr w:type="spellEnd"/>
      <w:r w:rsidR="00F36A08">
        <w:rPr>
          <w:rFonts w:asciiTheme="minorHAnsi" w:hAnsiTheme="minorHAnsi" w:cstheme="minorHAnsi"/>
        </w:rPr>
        <w:t xml:space="preserve">” to fill in the </w:t>
      </w:r>
      <w:proofErr w:type="spellStart"/>
      <w:r w:rsidR="00F36A08">
        <w:rPr>
          <w:rFonts w:asciiTheme="minorHAnsi" w:hAnsiTheme="minorHAnsi" w:cstheme="minorHAnsi"/>
        </w:rPr>
        <w:t>NaN</w:t>
      </w:r>
      <w:proofErr w:type="spellEnd"/>
      <w:r w:rsidR="00F36A08">
        <w:rPr>
          <w:rFonts w:asciiTheme="minorHAnsi" w:hAnsiTheme="minorHAnsi" w:cstheme="minorHAnsi"/>
        </w:rPr>
        <w:t xml:space="preserve"> values. </w:t>
      </w:r>
    </w:p>
    <w:p w:rsidR="00F36A08" w:rsidRDefault="00F36A08">
      <w:pPr>
        <w:rPr>
          <w:rFonts w:asciiTheme="minorHAnsi" w:hAnsiTheme="minorHAnsi" w:cstheme="minorHAnsi"/>
        </w:rPr>
      </w:pPr>
    </w:p>
    <w:p w:rsidR="00F36A08" w:rsidRDefault="00F36A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problem that I was interested in is to see whether the proximity to the debt ceiling generated any fear to investors. To measure that, I added a column called “prox2ceiling” in the dataframe, which can be interpreted as the number of months until the debt ceiling. The detailed algorithm of this calculation is explained in code. </w:t>
      </w:r>
    </w:p>
    <w:p w:rsidR="0046372F" w:rsidRDefault="0046372F">
      <w:pPr>
        <w:rPr>
          <w:rFonts w:asciiTheme="minorHAnsi" w:hAnsiTheme="minorHAnsi" w:cstheme="minorHAnsi"/>
        </w:rPr>
      </w:pPr>
    </w:p>
    <w:p w:rsidR="0046372F" w:rsidRDefault="004637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Lastly, I truncated the dataframe to analyz</w:t>
      </w:r>
      <w:r w:rsidR="00824A93">
        <w:rPr>
          <w:rFonts w:asciiTheme="minorHAnsi" w:hAnsiTheme="minorHAnsi" w:cstheme="minorHAnsi"/>
        </w:rPr>
        <w:t>e the time between 1990-09-01 and</w:t>
      </w:r>
      <w:r>
        <w:rPr>
          <w:rFonts w:asciiTheme="minorHAnsi" w:hAnsiTheme="minorHAnsi" w:cstheme="minorHAnsi"/>
        </w:rPr>
        <w:t xml:space="preserve"> 2014-09-01, since data is more accurate and complete during this time. </w:t>
      </w:r>
    </w:p>
    <w:p w:rsidR="00C7078F" w:rsidRDefault="00C7078F">
      <w:pPr>
        <w:rPr>
          <w:rFonts w:asciiTheme="minorHAnsi" w:hAnsiTheme="minorHAnsi" w:cstheme="minorHAnsi"/>
        </w:rPr>
      </w:pPr>
    </w:p>
    <w:p w:rsidR="00C7078F" w:rsidRDefault="00C7078F">
      <w:pPr>
        <w:rPr>
          <w:rFonts w:asciiTheme="minorHAnsi" w:hAnsiTheme="minorHAnsi" w:cstheme="minorHAnsi"/>
          <w:b/>
        </w:rPr>
      </w:pPr>
      <w:r w:rsidRPr="00C7078F">
        <w:rPr>
          <w:rFonts w:asciiTheme="minorHAnsi" w:hAnsiTheme="minorHAnsi" w:cstheme="minorHAnsi"/>
          <w:b/>
        </w:rPr>
        <w:t>Initial Exploration:</w:t>
      </w:r>
    </w:p>
    <w:p w:rsidR="00A0295D" w:rsidRDefault="007A36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fir</w:t>
      </w:r>
      <w:r w:rsidR="006D2302">
        <w:rPr>
          <w:rFonts w:asciiTheme="minorHAnsi" w:hAnsiTheme="minorHAnsi" w:cstheme="minorHAnsi"/>
        </w:rPr>
        <w:t>st constructed a scatter matrix</w:t>
      </w:r>
      <w:r>
        <w:rPr>
          <w:rFonts w:asciiTheme="minorHAnsi" w:hAnsiTheme="minorHAnsi" w:cstheme="minorHAnsi"/>
        </w:rPr>
        <w:t xml:space="preserve"> to see how the variables are related. </w:t>
      </w:r>
      <w:r w:rsidR="00E66706">
        <w:rPr>
          <w:rFonts w:asciiTheme="minorHAnsi" w:hAnsiTheme="minorHAnsi" w:cstheme="minorHAnsi"/>
        </w:rPr>
        <w:t>(See Fig 1 and Fi</w:t>
      </w:r>
      <w:r w:rsidR="00A0295D">
        <w:rPr>
          <w:rFonts w:asciiTheme="minorHAnsi" w:hAnsiTheme="minorHAnsi" w:cstheme="minorHAnsi"/>
        </w:rPr>
        <w:t>g 2)</w:t>
      </w:r>
    </w:p>
    <w:p w:rsidR="006D2302" w:rsidRDefault="00A0295D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26A5AB94" wp14:editId="3CB41BF7">
            <wp:extent cx="2504790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81" cy="216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5D" w:rsidRDefault="00A029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</w:t>
      </w:r>
    </w:p>
    <w:p w:rsidR="00E66706" w:rsidRDefault="00E66706">
      <w:pPr>
        <w:rPr>
          <w:rFonts w:asciiTheme="minorHAnsi" w:hAnsiTheme="minorHAnsi" w:cstheme="minorHAnsi"/>
        </w:rPr>
      </w:pPr>
    </w:p>
    <w:p w:rsidR="007A3691" w:rsidRDefault="007A3691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3A5D68C1" wp14:editId="2C889705">
            <wp:extent cx="59340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5D" w:rsidRDefault="00A029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2</w:t>
      </w:r>
    </w:p>
    <w:p w:rsidR="00A0295D" w:rsidRDefault="00A0295D">
      <w:pPr>
        <w:rPr>
          <w:rFonts w:asciiTheme="minorHAnsi" w:hAnsiTheme="minorHAnsi" w:cstheme="minorHAnsi"/>
        </w:rPr>
      </w:pPr>
    </w:p>
    <w:p w:rsidR="00A0295D" w:rsidRDefault="00A029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Here’s what I noticed:</w:t>
      </w:r>
    </w:p>
    <w:p w:rsidR="00A0295D" w:rsidRDefault="00A0295D" w:rsidP="00A029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 of the explanatory variables exhibit multicolinearity</w:t>
      </w:r>
    </w:p>
    <w:p w:rsidR="00A0295D" w:rsidRDefault="00A0295D" w:rsidP="00A029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debt outstanding has a correlation with deficit</w:t>
      </w:r>
    </w:p>
    <w:p w:rsidR="00A0295D" w:rsidRDefault="00A0295D" w:rsidP="00A029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Debt limit is positively correlated to debt outstanding</w:t>
      </w:r>
    </w:p>
    <w:p w:rsidR="00A0295D" w:rsidRDefault="00A0295D" w:rsidP="00A029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CPI year-over-year growth rate seems to have no relation to yield, unless it is very high or very low (GDP growth rate exhibits the similar behavior when it is very low)</w:t>
      </w:r>
    </w:p>
    <w:p w:rsidR="00A0295D" w:rsidRPr="006D2302" w:rsidRDefault="00A0295D" w:rsidP="00A029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unemployment rate is high, the yield is substantially lower</w:t>
      </w:r>
    </w:p>
    <w:p w:rsidR="00A0295D" w:rsidRDefault="00A0295D">
      <w:pPr>
        <w:rPr>
          <w:rFonts w:asciiTheme="minorHAnsi" w:hAnsiTheme="minorHAnsi" w:cstheme="minorHAnsi"/>
        </w:rPr>
      </w:pPr>
    </w:p>
    <w:p w:rsidR="004237E1" w:rsidRDefault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also wanted to play around with the prox2ceiling column to see whether the debt ceiling had any effects on the yields. My hypothesis is:</w:t>
      </w:r>
    </w:p>
    <w:p w:rsidR="004237E1" w:rsidRDefault="008B65F0" w:rsidP="004237E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r w:rsidR="004237E1">
        <w:rPr>
          <w:rFonts w:asciiTheme="minorHAnsi" w:hAnsiTheme="minorHAnsi" w:cstheme="minorHAnsi"/>
        </w:rPr>
        <w:t>closer to debt ceiling = more likely US will default = lower price = higher yield</w:t>
      </w:r>
    </w:p>
    <w:p w:rsidR="00DC09FC" w:rsidRDefault="00DC09FC" w:rsidP="004237E1">
      <w:pPr>
        <w:rPr>
          <w:rFonts w:asciiTheme="minorHAnsi" w:hAnsiTheme="minorHAnsi" w:cstheme="minorHAnsi"/>
        </w:rPr>
      </w:pPr>
    </w:p>
    <w:p w:rsidR="004237E1" w:rsidRDefault="004237E1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test out this hypothesis, I first graphed the 4-Week Yields (see Fig 3). Each line segment represents a different debt limit</w:t>
      </w:r>
      <w:r w:rsidR="008B65F0">
        <w:rPr>
          <w:rFonts w:asciiTheme="minorHAnsi" w:hAnsiTheme="minorHAnsi" w:cstheme="minorHAnsi"/>
        </w:rPr>
        <w:t>. Warmer colors represent more recent dates. If the hypothesis holds, then I would expect to see line segments with negative slopes. However, the 4-Week Yields did not appear to have a definite pattern.</w:t>
      </w:r>
      <w:r w:rsidR="00FC4FEB">
        <w:rPr>
          <w:rFonts w:asciiTheme="minorHAnsi" w:hAnsiTheme="minorHAnsi" w:cstheme="minorHAnsi"/>
        </w:rPr>
        <w:t xml:space="preserve"> </w:t>
      </w:r>
    </w:p>
    <w:p w:rsidR="00FC4FEB" w:rsidRDefault="00FC4FEB" w:rsidP="004237E1">
      <w:pPr>
        <w:rPr>
          <w:rFonts w:asciiTheme="minorHAnsi" w:hAnsiTheme="minorHAnsi" w:cstheme="minorHAnsi"/>
        </w:rPr>
      </w:pPr>
    </w:p>
    <w:p w:rsidR="00FC4FEB" w:rsidRDefault="00FC4FEB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then decided to apply the same logic to the ot</w:t>
      </w:r>
      <w:r w:rsidR="00E33751">
        <w:rPr>
          <w:rFonts w:asciiTheme="minorHAnsi" w:hAnsiTheme="minorHAnsi" w:cstheme="minorHAnsi"/>
        </w:rPr>
        <w:t xml:space="preserve">her treasury yields (maybe investors don’t care too much about short-term treasuries). I </w:t>
      </w:r>
      <w:r w:rsidR="009F1825">
        <w:rPr>
          <w:rFonts w:asciiTheme="minorHAnsi" w:hAnsiTheme="minorHAnsi" w:cstheme="minorHAnsi"/>
        </w:rPr>
        <w:t xml:space="preserve">graphed # months to next debt ceiling vs. </w:t>
      </w:r>
      <w:r w:rsidR="00366BA4">
        <w:rPr>
          <w:rFonts w:asciiTheme="minorHAnsi" w:hAnsiTheme="minorHAnsi" w:cstheme="minorHAnsi"/>
        </w:rPr>
        <w:t xml:space="preserve">treasury yields for each type of the treasury. Surprisingly, I still did not observe any patterns. </w:t>
      </w:r>
    </w:p>
    <w:p w:rsidR="00366BA4" w:rsidRDefault="00366BA4" w:rsidP="004237E1">
      <w:pPr>
        <w:rPr>
          <w:rFonts w:asciiTheme="minorHAnsi" w:hAnsiTheme="minorHAnsi" w:cstheme="minorHAnsi"/>
        </w:rPr>
      </w:pPr>
    </w:p>
    <w:p w:rsidR="00366BA4" w:rsidRDefault="00366BA4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This initial graph analysis </w:t>
      </w:r>
      <w:r w:rsidR="002475AB">
        <w:rPr>
          <w:rFonts w:asciiTheme="minorHAnsi" w:hAnsiTheme="minorHAnsi" w:cstheme="minorHAnsi"/>
        </w:rPr>
        <w:t>may indicate that the debt ceiling is simply a rubber stamp – investors are not spooked by debt ceiling threats.</w:t>
      </w:r>
    </w:p>
    <w:p w:rsidR="002475AB" w:rsidRDefault="002475AB" w:rsidP="004237E1">
      <w:pPr>
        <w:rPr>
          <w:rFonts w:asciiTheme="minorHAnsi" w:hAnsiTheme="minorHAnsi" w:cstheme="minorHAnsi"/>
        </w:rPr>
      </w:pPr>
    </w:p>
    <w:p w:rsidR="008B65F0" w:rsidRDefault="008B65F0" w:rsidP="004237E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2C93E33" wp14:editId="2D641C0C">
            <wp:extent cx="59340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EB" w:rsidRDefault="00FC4FEB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3</w:t>
      </w:r>
    </w:p>
    <w:p w:rsidR="00E427CC" w:rsidRDefault="00E427CC" w:rsidP="004237E1">
      <w:pPr>
        <w:rPr>
          <w:rFonts w:asciiTheme="minorHAnsi" w:hAnsiTheme="minorHAnsi" w:cstheme="minorHAnsi"/>
        </w:rPr>
      </w:pPr>
    </w:p>
    <w:p w:rsidR="00E427CC" w:rsidRDefault="00E427CC" w:rsidP="004237E1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660C0700" wp14:editId="767567C2">
            <wp:extent cx="59340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CC" w:rsidRDefault="00E427CC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4</w:t>
      </w:r>
    </w:p>
    <w:p w:rsidR="00E46A19" w:rsidRDefault="00E46A19" w:rsidP="004237E1">
      <w:pPr>
        <w:rPr>
          <w:rFonts w:asciiTheme="minorHAnsi" w:hAnsiTheme="minorHAnsi" w:cstheme="minorHAnsi"/>
        </w:rPr>
      </w:pPr>
    </w:p>
    <w:p w:rsidR="00E46A19" w:rsidRDefault="00E46A19" w:rsidP="004237E1">
      <w:pPr>
        <w:rPr>
          <w:rFonts w:asciiTheme="minorHAnsi" w:hAnsiTheme="minorHAnsi" w:cstheme="minorHAnsi"/>
          <w:b/>
        </w:rPr>
      </w:pPr>
      <w:r w:rsidRPr="00E46A19">
        <w:rPr>
          <w:rFonts w:asciiTheme="minorHAnsi" w:hAnsiTheme="minorHAnsi" w:cstheme="minorHAnsi"/>
          <w:b/>
        </w:rPr>
        <w:lastRenderedPageBreak/>
        <w:t>Modeling</w:t>
      </w:r>
      <w:r w:rsidR="00EB2A18">
        <w:rPr>
          <w:rFonts w:asciiTheme="minorHAnsi" w:hAnsiTheme="minorHAnsi" w:cstheme="minorHAnsi"/>
          <w:b/>
        </w:rPr>
        <w:t xml:space="preserve"> and Conclusions:</w:t>
      </w:r>
    </w:p>
    <w:p w:rsidR="0083485C" w:rsidRDefault="0083485C" w:rsidP="004237E1">
      <w:pPr>
        <w:rPr>
          <w:rFonts w:asciiTheme="minorHAnsi" w:hAnsiTheme="minorHAnsi" w:cstheme="minorHAnsi"/>
          <w:b/>
        </w:rPr>
      </w:pPr>
    </w:p>
    <w:p w:rsidR="0083485C" w:rsidRDefault="0083485C" w:rsidP="004237E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Part 1:</w:t>
      </w:r>
    </w:p>
    <w:p w:rsidR="00E46A19" w:rsidRDefault="00E46A19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this is a continuous/supervised machine learning problem, I first tried linear regression. I used </w:t>
      </w:r>
      <w:proofErr w:type="spellStart"/>
      <w:r>
        <w:rPr>
          <w:rFonts w:asciiTheme="minorHAnsi" w:hAnsiTheme="minorHAnsi" w:cstheme="minorHAnsi"/>
          <w:i/>
        </w:rPr>
        <w:t>statsmodels</w:t>
      </w:r>
      <w:proofErr w:type="spellEnd"/>
      <w:r>
        <w:rPr>
          <w:rFonts w:asciiTheme="minorHAnsi" w:hAnsiTheme="minorHAnsi" w:cstheme="minorHAnsi"/>
        </w:rPr>
        <w:t xml:space="preserve"> to run a regression model on all the explanatory variables and the 4-Week Yield as my target variable. I also plotted my predictions (red) vs. actual observations (blue). </w:t>
      </w: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4EBB233C" wp14:editId="7C439BF8">
            <wp:extent cx="4772025" cy="35220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79" cy="35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5</w:t>
      </w:r>
    </w:p>
    <w:p w:rsidR="00C0418F" w:rsidRDefault="00C0418F" w:rsidP="004237E1">
      <w:pPr>
        <w:rPr>
          <w:rFonts w:asciiTheme="minorHAnsi" w:hAnsiTheme="minorHAnsi" w:cstheme="minorHAnsi"/>
        </w:rPr>
      </w:pP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4B951674" wp14:editId="318B3B41">
            <wp:extent cx="4650184" cy="282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36" cy="28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6</w:t>
      </w:r>
    </w:p>
    <w:p w:rsidR="00C0418F" w:rsidRDefault="00C0418F" w:rsidP="004237E1">
      <w:pPr>
        <w:rPr>
          <w:rFonts w:asciiTheme="minorHAnsi" w:hAnsiTheme="minorHAnsi" w:cstheme="minorHAnsi"/>
        </w:rPr>
      </w:pP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From Fig 6, the predicted yields are hovering true observations. However, this regression failed to capture micro trends, especially between 2003 and 2008. The 4-Week Yield also stabilized in late 2008 (because of the housing market bubble), which the model also failed to capture.</w:t>
      </w:r>
    </w:p>
    <w:p w:rsidR="00C0418F" w:rsidRDefault="00C0418F" w:rsidP="004237E1">
      <w:pPr>
        <w:rPr>
          <w:rFonts w:asciiTheme="minorHAnsi" w:hAnsiTheme="minorHAnsi" w:cstheme="minorHAnsi"/>
        </w:rPr>
      </w:pPr>
    </w:p>
    <w:p w:rsidR="00C0418F" w:rsidRDefault="00C0418F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Fig 5 OLS Summary, the R-squared value of 0.742 is not too bad</w:t>
      </w:r>
      <w:r>
        <w:rPr>
          <w:rFonts w:asciiTheme="minorHAnsi" w:hAnsiTheme="minorHAnsi" w:cstheme="minorHAnsi"/>
        </w:rPr>
        <w:t>. However, a message warns that there is strong multicolinearity. I decided to add more interaction terms. Because the p-value for CPI is greater than the significance level of 0.05, I’ve decided to throw it out. The prox2ceiling variable is also pretty big, but I decided to keep it, since it’s less than 0.05.</w:t>
      </w:r>
    </w:p>
    <w:p w:rsidR="00C0418F" w:rsidRDefault="00C0418F" w:rsidP="004237E1">
      <w:pPr>
        <w:rPr>
          <w:rFonts w:asciiTheme="minorHAnsi" w:hAnsiTheme="minorHAnsi" w:cstheme="minorHAnsi"/>
        </w:rPr>
      </w:pPr>
    </w:p>
    <w:p w:rsidR="00531F67" w:rsidRDefault="00531F67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ran a new model: </w:t>
      </w:r>
      <w:proofErr w:type="spellStart"/>
      <w:r w:rsidRPr="00531F67">
        <w:rPr>
          <w:rFonts w:asciiTheme="minorHAnsi" w:hAnsiTheme="minorHAnsi" w:cstheme="minorHAnsi"/>
          <w:i/>
        </w:rPr>
        <w:t>tyield</w:t>
      </w:r>
      <w:proofErr w:type="spellEnd"/>
      <w:r w:rsidRPr="00531F67">
        <w:rPr>
          <w:rFonts w:asciiTheme="minorHAnsi" w:hAnsiTheme="minorHAnsi" w:cstheme="minorHAnsi"/>
          <w:i/>
        </w:rPr>
        <w:t xml:space="preserve"> ~ </w:t>
      </w:r>
      <w:proofErr w:type="spellStart"/>
      <w:r w:rsidRPr="00531F67">
        <w:rPr>
          <w:rFonts w:asciiTheme="minorHAnsi" w:hAnsiTheme="minorHAnsi" w:cstheme="minorHAnsi"/>
          <w:i/>
        </w:rPr>
        <w:t>deficit</w:t>
      </w:r>
      <w:proofErr w:type="gramStart"/>
      <w:r w:rsidRPr="00531F67">
        <w:rPr>
          <w:rFonts w:asciiTheme="minorHAnsi" w:hAnsiTheme="minorHAnsi" w:cstheme="minorHAnsi"/>
          <w:i/>
        </w:rPr>
        <w:t>:unemployment</w:t>
      </w:r>
      <w:proofErr w:type="spellEnd"/>
      <w:proofErr w:type="gramEnd"/>
      <w:r w:rsidRPr="00531F67">
        <w:rPr>
          <w:rFonts w:asciiTheme="minorHAnsi" w:hAnsiTheme="minorHAnsi" w:cstheme="minorHAnsi"/>
          <w:i/>
        </w:rPr>
        <w:t xml:space="preserve"> + </w:t>
      </w:r>
      <w:proofErr w:type="spellStart"/>
      <w:r w:rsidRPr="00531F67">
        <w:rPr>
          <w:rFonts w:asciiTheme="minorHAnsi" w:hAnsiTheme="minorHAnsi" w:cstheme="minorHAnsi"/>
          <w:i/>
        </w:rPr>
        <w:t>deficit:TotalOutstanding</w:t>
      </w:r>
      <w:proofErr w:type="spellEnd"/>
      <w:r w:rsidRPr="00531F67">
        <w:rPr>
          <w:rFonts w:asciiTheme="minorHAnsi" w:hAnsiTheme="minorHAnsi" w:cstheme="minorHAnsi"/>
          <w:i/>
        </w:rPr>
        <w:t xml:space="preserve"> + deficit + </w:t>
      </w:r>
      <w:proofErr w:type="spellStart"/>
      <w:r w:rsidRPr="00531F67">
        <w:rPr>
          <w:rFonts w:asciiTheme="minorHAnsi" w:hAnsiTheme="minorHAnsi" w:cstheme="minorHAnsi"/>
          <w:i/>
        </w:rPr>
        <w:t>rgdp</w:t>
      </w:r>
      <w:proofErr w:type="spellEnd"/>
      <w:r w:rsidRPr="00531F67">
        <w:rPr>
          <w:rFonts w:asciiTheme="minorHAnsi" w:hAnsiTheme="minorHAnsi" w:cstheme="minorHAnsi"/>
          <w:i/>
        </w:rPr>
        <w:t xml:space="preserve"> + unemployment + </w:t>
      </w:r>
      <w:proofErr w:type="spellStart"/>
      <w:r w:rsidRPr="00531F67">
        <w:rPr>
          <w:rFonts w:asciiTheme="minorHAnsi" w:hAnsiTheme="minorHAnsi" w:cstheme="minorHAnsi"/>
          <w:i/>
        </w:rPr>
        <w:t>TotalOutstanding</w:t>
      </w:r>
      <w:proofErr w:type="spellEnd"/>
      <w:r w:rsidRPr="00531F67">
        <w:rPr>
          <w:rFonts w:asciiTheme="minorHAnsi" w:hAnsiTheme="minorHAnsi" w:cstheme="minorHAnsi"/>
          <w:i/>
        </w:rPr>
        <w:t xml:space="preserve"> + prox2ceiling</w:t>
      </w:r>
      <w:r>
        <w:rPr>
          <w:rFonts w:asciiTheme="minorHAnsi" w:hAnsiTheme="minorHAnsi" w:cstheme="minorHAnsi"/>
        </w:rPr>
        <w:t>. Resulting model has a better R-squared value of 0.893; i</w:t>
      </w:r>
      <w:r w:rsidR="00C04FD8">
        <w:rPr>
          <w:rFonts w:asciiTheme="minorHAnsi" w:hAnsiTheme="minorHAnsi" w:cstheme="minorHAnsi"/>
        </w:rPr>
        <w:t xml:space="preserve">nteraction term </w:t>
      </w:r>
      <w:proofErr w:type="spellStart"/>
      <w:r w:rsidR="00C04FD8">
        <w:rPr>
          <w:rFonts w:asciiTheme="minorHAnsi" w:hAnsiTheme="minorHAnsi" w:cstheme="minorHAnsi"/>
        </w:rPr>
        <w:t>deficit</w:t>
      </w:r>
      <w:proofErr w:type="gramStart"/>
      <w:r w:rsidR="00C04FD8">
        <w:rPr>
          <w:rFonts w:asciiTheme="minorHAnsi" w:hAnsiTheme="minorHAnsi" w:cstheme="minorHAnsi"/>
        </w:rPr>
        <w:t>:TotalOu</w:t>
      </w:r>
      <w:r>
        <w:rPr>
          <w:rFonts w:asciiTheme="minorHAnsi" w:hAnsiTheme="minorHAnsi" w:cstheme="minorHAnsi"/>
        </w:rPr>
        <w:t>t</w:t>
      </w:r>
      <w:r w:rsidR="00C04FD8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>anding</w:t>
      </w:r>
      <w:proofErr w:type="spellEnd"/>
      <w:proofErr w:type="gramEnd"/>
      <w:r>
        <w:rPr>
          <w:rFonts w:asciiTheme="minorHAnsi" w:hAnsiTheme="minorHAnsi" w:cstheme="minorHAnsi"/>
        </w:rPr>
        <w:t xml:space="preserve">, prox2ceiling and </w:t>
      </w:r>
      <w:proofErr w:type="spellStart"/>
      <w:r>
        <w:rPr>
          <w:rFonts w:asciiTheme="minorHAnsi" w:hAnsiTheme="minorHAnsi" w:cstheme="minorHAnsi"/>
        </w:rPr>
        <w:t>TotalOutstanding</w:t>
      </w:r>
      <w:proofErr w:type="spellEnd"/>
      <w:r>
        <w:rPr>
          <w:rFonts w:asciiTheme="minorHAnsi" w:hAnsiTheme="minorHAnsi" w:cstheme="minorHAnsi"/>
        </w:rPr>
        <w:t xml:space="preserve"> are now above the significance level. This strengthens the graphic analysis conclusion that the debt ceiling date does not have a significant effect on the yields.</w:t>
      </w:r>
    </w:p>
    <w:p w:rsidR="00531F67" w:rsidRDefault="00531F67" w:rsidP="004237E1">
      <w:pPr>
        <w:rPr>
          <w:rFonts w:asciiTheme="minorHAnsi" w:hAnsiTheme="minorHAnsi" w:cstheme="minorHAnsi"/>
        </w:rPr>
      </w:pPr>
    </w:p>
    <w:p w:rsidR="00531F67" w:rsidRDefault="00531F67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tweaked the model more and tried running a regression with fewer terms: </w:t>
      </w:r>
      <w:proofErr w:type="spellStart"/>
      <w:r>
        <w:rPr>
          <w:rFonts w:asciiTheme="minorHAnsi" w:hAnsiTheme="minorHAnsi" w:cstheme="minorHAnsi"/>
          <w:i/>
        </w:rPr>
        <w:t>tyield</w:t>
      </w:r>
      <w:proofErr w:type="spellEnd"/>
      <w:r>
        <w:rPr>
          <w:rFonts w:asciiTheme="minorHAnsi" w:hAnsiTheme="minorHAnsi" w:cstheme="minorHAnsi"/>
          <w:i/>
        </w:rPr>
        <w:t xml:space="preserve"> ~ </w:t>
      </w:r>
      <w:proofErr w:type="spellStart"/>
      <w:r>
        <w:rPr>
          <w:rFonts w:asciiTheme="minorHAnsi" w:hAnsiTheme="minorHAnsi" w:cstheme="minorHAnsi"/>
          <w:i/>
        </w:rPr>
        <w:t>deficit</w:t>
      </w:r>
      <w:proofErr w:type="gramStart"/>
      <w:r>
        <w:rPr>
          <w:rFonts w:asciiTheme="minorHAnsi" w:hAnsiTheme="minorHAnsi" w:cstheme="minorHAnsi"/>
          <w:i/>
        </w:rPr>
        <w:t>:unemployment</w:t>
      </w:r>
      <w:proofErr w:type="spellEnd"/>
      <w:proofErr w:type="gramEnd"/>
      <w:r>
        <w:rPr>
          <w:rFonts w:asciiTheme="minorHAnsi" w:hAnsiTheme="minorHAnsi" w:cstheme="minorHAnsi"/>
          <w:i/>
        </w:rPr>
        <w:t xml:space="preserve"> + deficit + </w:t>
      </w:r>
      <w:proofErr w:type="spellStart"/>
      <w:r>
        <w:rPr>
          <w:rFonts w:asciiTheme="minorHAnsi" w:hAnsiTheme="minorHAnsi" w:cstheme="minorHAnsi"/>
          <w:i/>
        </w:rPr>
        <w:t>rgdp</w:t>
      </w:r>
      <w:proofErr w:type="spellEnd"/>
      <w:r>
        <w:rPr>
          <w:rFonts w:asciiTheme="minorHAnsi" w:hAnsiTheme="minorHAnsi" w:cstheme="minorHAnsi"/>
          <w:i/>
        </w:rPr>
        <w:t xml:space="preserve"> + unemployment</w:t>
      </w:r>
      <w:r>
        <w:rPr>
          <w:rFonts w:asciiTheme="minorHAnsi" w:hAnsiTheme="minorHAnsi" w:cstheme="minorHAnsi"/>
        </w:rPr>
        <w:t>. The resulting model still has multicolinear</w:t>
      </w:r>
      <w:r w:rsidR="00CD0164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>y proble</w:t>
      </w:r>
      <w:r w:rsidR="00CD0164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s. The R-squared value improved to 0.889, and all of the explanatory variables are now above 0.05. Fig 7 shows the new predicted (red) vs actual (blue) observations.</w:t>
      </w:r>
    </w:p>
    <w:p w:rsidR="0096572A" w:rsidRDefault="0096572A" w:rsidP="004237E1">
      <w:p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67F15E8B" wp14:editId="31C4EBA4">
            <wp:extent cx="4555943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57" cy="26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32" w:rsidRPr="00531F67" w:rsidRDefault="00991932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7</w:t>
      </w:r>
    </w:p>
    <w:p w:rsidR="00F62BDE" w:rsidRDefault="00F62BDE" w:rsidP="004237E1">
      <w:pPr>
        <w:rPr>
          <w:rFonts w:asciiTheme="minorHAnsi" w:hAnsiTheme="minorHAnsi" w:cstheme="minorHAnsi"/>
        </w:rPr>
      </w:pPr>
    </w:p>
    <w:p w:rsidR="005517CD" w:rsidRDefault="00F62BDE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this point, I wanted to see if this regression applies to treasuries that have different maturities, say the 10-Year</w:t>
      </w:r>
      <w:r w:rsidR="002F4052">
        <w:rPr>
          <w:rFonts w:asciiTheme="minorHAnsi" w:hAnsiTheme="minorHAnsi" w:cstheme="minorHAnsi"/>
        </w:rPr>
        <w:t xml:space="preserve"> notes</w:t>
      </w:r>
      <w:r w:rsidR="005517CD">
        <w:rPr>
          <w:rFonts w:asciiTheme="minorHAnsi" w:hAnsiTheme="minorHAnsi" w:cstheme="minorHAnsi"/>
        </w:rPr>
        <w:t xml:space="preserve"> (Fig 8 &amp; Fig 9)</w:t>
      </w:r>
      <w:r>
        <w:rPr>
          <w:rFonts w:asciiTheme="minorHAnsi" w:hAnsiTheme="minorHAnsi" w:cstheme="minorHAnsi"/>
        </w:rPr>
        <w:t xml:space="preserve">. </w:t>
      </w:r>
      <w:r w:rsidR="000F0365">
        <w:rPr>
          <w:rFonts w:asciiTheme="minorHAnsi" w:hAnsiTheme="minorHAnsi" w:cstheme="minorHAnsi"/>
        </w:rPr>
        <w:t xml:space="preserve">The R-squared value of 0.630 for the 10-Year Yields (using the same regression model as the 4-Week) was significantly smaller. </w:t>
      </w:r>
      <w:r w:rsidR="00DD58B5">
        <w:rPr>
          <w:rFonts w:asciiTheme="minorHAnsi" w:hAnsiTheme="minorHAnsi" w:cstheme="minorHAnsi"/>
        </w:rPr>
        <w:t xml:space="preserve">The plot of </w:t>
      </w:r>
      <w:r w:rsidR="00DD58B5">
        <w:rPr>
          <w:rFonts w:asciiTheme="minorHAnsi" w:hAnsiTheme="minorHAnsi" w:cstheme="minorHAnsi"/>
        </w:rPr>
        <w:t>predicted (red) vs actual (blue)</w:t>
      </w:r>
      <w:r w:rsidR="00DD58B5">
        <w:rPr>
          <w:rFonts w:asciiTheme="minorHAnsi" w:hAnsiTheme="minorHAnsi" w:cstheme="minorHAnsi"/>
        </w:rPr>
        <w:t xml:space="preserve"> observat</w:t>
      </w:r>
      <w:r w:rsidR="00D31473">
        <w:rPr>
          <w:rFonts w:asciiTheme="minorHAnsi" w:hAnsiTheme="minorHAnsi" w:cstheme="minorHAnsi"/>
        </w:rPr>
        <w:t>ions also demonstrate</w:t>
      </w:r>
      <w:r w:rsidR="00E5453C">
        <w:rPr>
          <w:rFonts w:asciiTheme="minorHAnsi" w:hAnsiTheme="minorHAnsi" w:cstheme="minorHAnsi"/>
        </w:rPr>
        <w:t>s</w:t>
      </w:r>
      <w:r w:rsidR="00D31473">
        <w:rPr>
          <w:rFonts w:asciiTheme="minorHAnsi" w:hAnsiTheme="minorHAnsi" w:cstheme="minorHAnsi"/>
        </w:rPr>
        <w:t xml:space="preserve"> that this model may not be the best fit. </w:t>
      </w:r>
      <w:r w:rsidR="00E47EC2">
        <w:rPr>
          <w:rFonts w:asciiTheme="minorHAnsi" w:hAnsiTheme="minorHAnsi" w:cstheme="minorHAnsi"/>
        </w:rPr>
        <w:t>T</w:t>
      </w:r>
      <w:r w:rsidR="00B817BC">
        <w:rPr>
          <w:rFonts w:asciiTheme="minorHAnsi" w:hAnsiTheme="minorHAnsi" w:cstheme="minorHAnsi"/>
        </w:rPr>
        <w:t>he micro-trends here are missed</w:t>
      </w:r>
      <w:r w:rsidR="00E47EC2">
        <w:rPr>
          <w:rFonts w:asciiTheme="minorHAnsi" w:hAnsiTheme="minorHAnsi" w:cstheme="minorHAnsi"/>
        </w:rPr>
        <w:t xml:space="preserve"> almost completely.</w:t>
      </w:r>
    </w:p>
    <w:p w:rsidR="00E268D6" w:rsidRDefault="00E268D6" w:rsidP="004237E1">
      <w:pPr>
        <w:rPr>
          <w:rFonts w:asciiTheme="minorHAnsi" w:hAnsiTheme="minorHAnsi" w:cstheme="minorHAnsi"/>
        </w:rPr>
      </w:pPr>
    </w:p>
    <w:p w:rsidR="00E268D6" w:rsidRDefault="00E268D6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conclusion: linear regression might work for each type of security. However, strong multicolinear</w:t>
      </w:r>
      <w:r w:rsidR="00412314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 xml:space="preserve">y </w:t>
      </w:r>
      <w:r w:rsidR="00302C02">
        <w:rPr>
          <w:rFonts w:asciiTheme="minorHAnsi" w:hAnsiTheme="minorHAnsi" w:cstheme="minorHAnsi"/>
        </w:rPr>
        <w:t xml:space="preserve">still </w:t>
      </w:r>
      <w:r>
        <w:rPr>
          <w:rFonts w:asciiTheme="minorHAnsi" w:hAnsiTheme="minorHAnsi" w:cstheme="minorHAnsi"/>
        </w:rPr>
        <w:t>exist</w:t>
      </w:r>
      <w:r w:rsidR="00684B3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. Coupled with the fact that there could be other explanatory factors </w:t>
      </w:r>
      <w:r>
        <w:rPr>
          <w:rFonts w:asciiTheme="minorHAnsi" w:hAnsiTheme="minorHAnsi" w:cstheme="minorHAnsi"/>
        </w:rPr>
        <w:lastRenderedPageBreak/>
        <w:t>not in the existing models, linear regression may not</w:t>
      </w:r>
      <w:r w:rsidR="00E35367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the best model in predicting </w:t>
      </w:r>
      <w:r w:rsidR="007B2CC0">
        <w:rPr>
          <w:rFonts w:asciiTheme="minorHAnsi" w:hAnsiTheme="minorHAnsi" w:cstheme="minorHAnsi"/>
        </w:rPr>
        <w:t xml:space="preserve">and analyzing </w:t>
      </w:r>
      <w:r>
        <w:rPr>
          <w:rFonts w:asciiTheme="minorHAnsi" w:hAnsiTheme="minorHAnsi" w:cstheme="minorHAnsi"/>
        </w:rPr>
        <w:t xml:space="preserve">yields.  </w:t>
      </w:r>
    </w:p>
    <w:p w:rsidR="00E268D6" w:rsidRDefault="00E268D6" w:rsidP="004237E1">
      <w:pPr>
        <w:rPr>
          <w:rFonts w:asciiTheme="minorHAnsi" w:hAnsiTheme="minorHAnsi" w:cstheme="minorHAnsi"/>
        </w:rPr>
      </w:pPr>
    </w:p>
    <w:p w:rsidR="00531F67" w:rsidRDefault="005517CD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545106" cy="19812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06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F67">
        <w:rPr>
          <w:rFonts w:asciiTheme="minorHAnsi" w:hAnsiTheme="minorHAnsi" w:cstheme="minorHAnsi"/>
        </w:rPr>
        <w:tab/>
      </w:r>
    </w:p>
    <w:p w:rsidR="00CE4D35" w:rsidRDefault="00CE4D35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8</w:t>
      </w:r>
    </w:p>
    <w:p w:rsidR="00CE4D35" w:rsidRDefault="00CE4D35" w:rsidP="004237E1">
      <w:pPr>
        <w:rPr>
          <w:rFonts w:asciiTheme="minorHAnsi" w:hAnsiTheme="minorHAnsi" w:cstheme="minorHAnsi"/>
        </w:rPr>
      </w:pPr>
    </w:p>
    <w:p w:rsidR="00CE4D35" w:rsidRDefault="00CE4D35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695700" cy="291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35" w:rsidRDefault="00CE4D35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9</w:t>
      </w:r>
    </w:p>
    <w:p w:rsidR="004D2C54" w:rsidRDefault="004D2C54" w:rsidP="004237E1">
      <w:pPr>
        <w:rPr>
          <w:rFonts w:asciiTheme="minorHAnsi" w:hAnsiTheme="minorHAnsi" w:cstheme="minorHAnsi"/>
        </w:rPr>
      </w:pPr>
    </w:p>
    <w:p w:rsidR="006669EB" w:rsidRDefault="004D2C54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Part </w:t>
      </w:r>
      <w:r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>:</w:t>
      </w:r>
    </w:p>
    <w:p w:rsidR="006669EB" w:rsidRDefault="003576C7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other modeling approach I decided to try was a </w:t>
      </w:r>
      <w:r w:rsidR="00DC09FC">
        <w:rPr>
          <w:rFonts w:asciiTheme="minorHAnsi" w:hAnsiTheme="minorHAnsi" w:cstheme="minorHAnsi"/>
        </w:rPr>
        <w:t>Decision</w:t>
      </w:r>
      <w:r>
        <w:rPr>
          <w:rFonts w:asciiTheme="minorHAnsi" w:hAnsiTheme="minorHAnsi" w:cstheme="minorHAnsi"/>
        </w:rPr>
        <w:t xml:space="preserve"> Tree. </w:t>
      </w:r>
      <w:r w:rsidR="002F7631">
        <w:rPr>
          <w:rFonts w:asciiTheme="minorHAnsi" w:hAnsiTheme="minorHAnsi" w:cstheme="minorHAnsi"/>
        </w:rPr>
        <w:t>That way, I don’t have to manually decide which explanatory variables are important, what are the appropriate cutoff levels, etc.</w:t>
      </w:r>
      <w:r w:rsidR="00C43623">
        <w:rPr>
          <w:rFonts w:asciiTheme="minorHAnsi" w:hAnsiTheme="minorHAnsi" w:cstheme="minorHAnsi"/>
        </w:rPr>
        <w:t xml:space="preserve"> I used the </w:t>
      </w:r>
      <w:proofErr w:type="spellStart"/>
      <w:r w:rsidR="00C43623">
        <w:rPr>
          <w:rFonts w:asciiTheme="minorHAnsi" w:hAnsiTheme="minorHAnsi" w:cstheme="minorHAnsi"/>
          <w:i/>
        </w:rPr>
        <w:t>DecisionTreeRegressor</w:t>
      </w:r>
      <w:proofErr w:type="spellEnd"/>
      <w:r w:rsidR="00C43623">
        <w:rPr>
          <w:rFonts w:asciiTheme="minorHAnsi" w:hAnsiTheme="minorHAnsi" w:cstheme="minorHAnsi"/>
        </w:rPr>
        <w:t xml:space="preserve">, </w:t>
      </w:r>
      <w:r w:rsidR="00C43623">
        <w:rPr>
          <w:rFonts w:asciiTheme="minorHAnsi" w:hAnsiTheme="minorHAnsi" w:cstheme="minorHAnsi"/>
          <w:i/>
        </w:rPr>
        <w:t xml:space="preserve">tree, </w:t>
      </w:r>
      <w:r w:rsidR="00C43623">
        <w:rPr>
          <w:rFonts w:asciiTheme="minorHAnsi" w:hAnsiTheme="minorHAnsi" w:cstheme="minorHAnsi"/>
        </w:rPr>
        <w:t xml:space="preserve">and </w:t>
      </w:r>
      <w:proofErr w:type="spellStart"/>
      <w:r w:rsidR="00C43623">
        <w:rPr>
          <w:rFonts w:asciiTheme="minorHAnsi" w:hAnsiTheme="minorHAnsi" w:cstheme="minorHAnsi"/>
          <w:i/>
        </w:rPr>
        <w:t>grid_search</w:t>
      </w:r>
      <w:proofErr w:type="spellEnd"/>
      <w:r w:rsidR="00C43623">
        <w:rPr>
          <w:rFonts w:asciiTheme="minorHAnsi" w:hAnsiTheme="minorHAnsi" w:cstheme="minorHAnsi"/>
        </w:rPr>
        <w:t xml:space="preserve"> in this part of the project. </w:t>
      </w:r>
    </w:p>
    <w:p w:rsidR="003073BD" w:rsidRDefault="003073BD" w:rsidP="004237E1">
      <w:pPr>
        <w:rPr>
          <w:rFonts w:asciiTheme="minorHAnsi" w:hAnsiTheme="minorHAnsi" w:cstheme="minorHAnsi"/>
        </w:rPr>
      </w:pPr>
    </w:p>
    <w:p w:rsidR="0066755C" w:rsidRDefault="003073BD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I wanted to see what happens if I have a small tree</w:t>
      </w:r>
      <w:r w:rsidR="009A26C5">
        <w:rPr>
          <w:rFonts w:asciiTheme="minorHAnsi" w:hAnsiTheme="minorHAnsi" w:cstheme="minorHAnsi"/>
        </w:rPr>
        <w:t xml:space="preserve"> for the 4-Week Yields</w:t>
      </w:r>
      <w:r>
        <w:rPr>
          <w:rFonts w:asciiTheme="minorHAnsi" w:hAnsiTheme="minorHAnsi" w:cstheme="minorHAnsi"/>
        </w:rPr>
        <w:t xml:space="preserve">. I set </w:t>
      </w:r>
      <w:proofErr w:type="spellStart"/>
      <w:r>
        <w:rPr>
          <w:rFonts w:asciiTheme="minorHAnsi" w:hAnsiTheme="minorHAnsi" w:cstheme="minorHAnsi"/>
        </w:rPr>
        <w:t>max_depth</w:t>
      </w:r>
      <w:proofErr w:type="spellEnd"/>
      <w:r>
        <w:rPr>
          <w:rFonts w:asciiTheme="minorHAnsi" w:hAnsiTheme="minorHAnsi" w:cstheme="minorHAnsi"/>
        </w:rPr>
        <w:t xml:space="preserve"> = 2 and created a </w:t>
      </w:r>
      <w:proofErr w:type="spellStart"/>
      <w:r>
        <w:rPr>
          <w:rFonts w:asciiTheme="minorHAnsi" w:hAnsiTheme="minorHAnsi" w:cstheme="minorHAnsi"/>
        </w:rPr>
        <w:t>DecisionTreeRegressor</w:t>
      </w:r>
      <w:proofErr w:type="spellEnd"/>
      <w:r w:rsidR="0066755C">
        <w:rPr>
          <w:rFonts w:asciiTheme="minorHAnsi" w:hAnsiTheme="minorHAnsi" w:cstheme="minorHAnsi"/>
        </w:rPr>
        <w:t xml:space="preserve"> (Fig 10). Next, I used the </w:t>
      </w:r>
      <w:proofErr w:type="spellStart"/>
      <w:r w:rsidR="0066755C">
        <w:rPr>
          <w:rFonts w:asciiTheme="minorHAnsi" w:hAnsiTheme="minorHAnsi" w:cstheme="minorHAnsi"/>
        </w:rPr>
        <w:t>GridSearchCV</w:t>
      </w:r>
      <w:proofErr w:type="spellEnd"/>
      <w:r w:rsidR="0066755C">
        <w:rPr>
          <w:rFonts w:asciiTheme="minorHAnsi" w:hAnsiTheme="minorHAnsi" w:cstheme="minorHAnsi"/>
        </w:rPr>
        <w:t xml:space="preserve"> function</w:t>
      </w:r>
      <w:r w:rsidR="003B3E90">
        <w:rPr>
          <w:rFonts w:asciiTheme="minorHAnsi" w:hAnsiTheme="minorHAnsi" w:cstheme="minorHAnsi"/>
        </w:rPr>
        <w:t xml:space="preserve"> (using CV = 5)</w:t>
      </w:r>
      <w:r w:rsidR="0066755C">
        <w:rPr>
          <w:rFonts w:asciiTheme="minorHAnsi" w:hAnsiTheme="minorHAnsi" w:cstheme="minorHAnsi"/>
        </w:rPr>
        <w:t xml:space="preserve"> to search through </w:t>
      </w:r>
      <w:proofErr w:type="spellStart"/>
      <w:r w:rsidR="0066755C">
        <w:rPr>
          <w:rFonts w:asciiTheme="minorHAnsi" w:hAnsiTheme="minorHAnsi" w:cstheme="minorHAnsi"/>
        </w:rPr>
        <w:t>max_depth</w:t>
      </w:r>
      <w:proofErr w:type="spellEnd"/>
      <w:r w:rsidR="00DE71B9">
        <w:rPr>
          <w:rFonts w:asciiTheme="minorHAnsi" w:hAnsiTheme="minorHAnsi" w:cstheme="minorHAnsi"/>
        </w:rPr>
        <w:t xml:space="preserve"> </w:t>
      </w:r>
      <w:r w:rsidR="0066755C">
        <w:rPr>
          <w:rFonts w:asciiTheme="minorHAnsi" w:hAnsiTheme="minorHAnsi" w:cstheme="minorHAnsi"/>
        </w:rPr>
        <w:t>=</w:t>
      </w:r>
      <w:r w:rsidR="00DE71B9">
        <w:rPr>
          <w:rFonts w:asciiTheme="minorHAnsi" w:hAnsiTheme="minorHAnsi" w:cstheme="minorHAnsi"/>
        </w:rPr>
        <w:t xml:space="preserve"> </w:t>
      </w:r>
      <w:r w:rsidR="0066755C">
        <w:rPr>
          <w:rFonts w:asciiTheme="minorHAnsi" w:hAnsiTheme="minorHAnsi" w:cstheme="minorHAnsi"/>
        </w:rPr>
        <w:t>[1</w:t>
      </w:r>
      <w:proofErr w:type="gramStart"/>
      <w:r w:rsidR="0066755C">
        <w:rPr>
          <w:rFonts w:asciiTheme="minorHAnsi" w:hAnsiTheme="minorHAnsi" w:cstheme="minorHAnsi"/>
        </w:rPr>
        <w:t>, …,</w:t>
      </w:r>
      <w:proofErr w:type="gramEnd"/>
      <w:r w:rsidR="0066755C">
        <w:rPr>
          <w:rFonts w:asciiTheme="minorHAnsi" w:hAnsiTheme="minorHAnsi" w:cstheme="minorHAnsi"/>
        </w:rPr>
        <w:t xml:space="preserve"> 10] to find the optimal depth </w:t>
      </w:r>
      <w:r w:rsidR="00655F61">
        <w:rPr>
          <w:rFonts w:asciiTheme="minorHAnsi" w:hAnsiTheme="minorHAnsi" w:cstheme="minorHAnsi"/>
        </w:rPr>
        <w:t xml:space="preserve">based on the mean-squared-error </w:t>
      </w:r>
      <w:r w:rsidR="0066755C">
        <w:rPr>
          <w:rFonts w:asciiTheme="minorHAnsi" w:hAnsiTheme="minorHAnsi" w:cstheme="minorHAnsi"/>
        </w:rPr>
        <w:t xml:space="preserve">(Fig 11). </w:t>
      </w:r>
      <w:r w:rsidR="008C3180">
        <w:rPr>
          <w:rFonts w:asciiTheme="minorHAnsi" w:hAnsiTheme="minorHAnsi" w:cstheme="minorHAnsi"/>
        </w:rPr>
        <w:t xml:space="preserve">Because I used mean-squared-error as my scoring metric, </w:t>
      </w:r>
      <w:proofErr w:type="spellStart"/>
      <w:r w:rsidR="008C3180">
        <w:rPr>
          <w:rFonts w:asciiTheme="minorHAnsi" w:hAnsiTheme="minorHAnsi" w:cstheme="minorHAnsi"/>
        </w:rPr>
        <w:t>GridSearchCV</w:t>
      </w:r>
      <w:proofErr w:type="spellEnd"/>
      <w:r w:rsidR="008C3180">
        <w:rPr>
          <w:rFonts w:asciiTheme="minorHAnsi" w:hAnsiTheme="minorHAnsi" w:cstheme="minorHAnsi"/>
        </w:rPr>
        <w:t xml:space="preserve"> </w:t>
      </w:r>
      <w:r w:rsidR="008C3180">
        <w:rPr>
          <w:rFonts w:asciiTheme="minorHAnsi" w:hAnsiTheme="minorHAnsi" w:cstheme="minorHAnsi"/>
        </w:rPr>
        <w:lastRenderedPageBreak/>
        <w:t xml:space="preserve">flipped the signs. Depth = 5 (max MSE of negative 2.5) turns out to be the best depth for the decision tress. </w:t>
      </w:r>
    </w:p>
    <w:p w:rsidR="0066755C" w:rsidRDefault="0066755C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957582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82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5C" w:rsidRDefault="0066755C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10</w:t>
      </w:r>
    </w:p>
    <w:p w:rsidR="0066755C" w:rsidRDefault="0066755C" w:rsidP="004237E1">
      <w:pPr>
        <w:rPr>
          <w:rFonts w:asciiTheme="minorHAnsi" w:hAnsiTheme="minorHAnsi" w:cstheme="minorHAnsi"/>
        </w:rPr>
      </w:pPr>
    </w:p>
    <w:p w:rsidR="008C3180" w:rsidRDefault="008C3180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524250" cy="2783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80" w:rsidRDefault="008C3180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 11</w:t>
      </w:r>
    </w:p>
    <w:p w:rsidR="003B3E90" w:rsidRDefault="003B3E90" w:rsidP="004237E1">
      <w:pPr>
        <w:rPr>
          <w:rFonts w:asciiTheme="minorHAnsi" w:hAnsiTheme="minorHAnsi" w:cstheme="minorHAnsi"/>
        </w:rPr>
      </w:pPr>
    </w:p>
    <w:p w:rsidR="003D1C57" w:rsidRDefault="003B3E90" w:rsidP="003B3E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fitting the entire data to a new decision tree of max depth = 5</w:t>
      </w:r>
      <w:r>
        <w:rPr>
          <w:rFonts w:asciiTheme="minorHAnsi" w:hAnsiTheme="minorHAnsi" w:cstheme="minorHAnsi"/>
        </w:rPr>
        <w:t xml:space="preserve">, I checked to see what are the most important features. </w:t>
      </w:r>
      <w:r w:rsidR="003D1C57">
        <w:rPr>
          <w:rFonts w:asciiTheme="minorHAnsi" w:hAnsiTheme="minorHAnsi" w:cstheme="minorHAnsi"/>
        </w:rPr>
        <w:t>The tree indicates that unemployment rate, deficit and debt outstanding are the most important factors in determining the 4-Week Yields.</w:t>
      </w:r>
      <w:r w:rsidR="00BC38C5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8"/>
        <w:gridCol w:w="1235"/>
        <w:gridCol w:w="1742"/>
        <w:gridCol w:w="1308"/>
        <w:gridCol w:w="1417"/>
        <w:gridCol w:w="1401"/>
      </w:tblGrid>
      <w:tr w:rsidR="003D1C57" w:rsidTr="003D1C57">
        <w:tc>
          <w:tcPr>
            <w:tcW w:w="1235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CPI</w:t>
            </w:r>
          </w:p>
        </w:tc>
        <w:tc>
          <w:tcPr>
            <w:tcW w:w="1238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Deficit</w:t>
            </w:r>
          </w:p>
        </w:tc>
        <w:tc>
          <w:tcPr>
            <w:tcW w:w="1235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Rgdp</w:t>
            </w:r>
            <w:proofErr w:type="spellEnd"/>
          </w:p>
        </w:tc>
        <w:tc>
          <w:tcPr>
            <w:tcW w:w="1742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Unemployment</w:t>
            </w:r>
          </w:p>
        </w:tc>
        <w:tc>
          <w:tcPr>
            <w:tcW w:w="1308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Debtlimit</w:t>
            </w:r>
            <w:proofErr w:type="spellEnd"/>
          </w:p>
        </w:tc>
        <w:tc>
          <w:tcPr>
            <w:tcW w:w="1417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Outstanding</w:t>
            </w:r>
          </w:p>
        </w:tc>
        <w:tc>
          <w:tcPr>
            <w:tcW w:w="1401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Prox2ceiling</w:t>
            </w:r>
          </w:p>
        </w:tc>
      </w:tr>
      <w:tr w:rsidR="003D1C57" w:rsidTr="003D1C57">
        <w:tc>
          <w:tcPr>
            <w:tcW w:w="1235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4.31</w:t>
            </w:r>
            <w:r w:rsidRPr="003D1C57">
              <w:rPr>
                <w:rFonts w:asciiTheme="minorHAnsi" w:hAnsiTheme="minorHAnsi" w:cstheme="minorHAnsi"/>
              </w:rPr>
              <w:t>e-05</w:t>
            </w:r>
          </w:p>
        </w:tc>
        <w:tc>
          <w:tcPr>
            <w:tcW w:w="1238" w:type="dxa"/>
          </w:tcPr>
          <w:p w:rsidR="003D1C57" w:rsidRDefault="003D1C57" w:rsidP="003D1C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1.19</w:t>
            </w:r>
            <w:r w:rsidRPr="003D1C57">
              <w:rPr>
                <w:rFonts w:asciiTheme="minorHAnsi" w:hAnsiTheme="minorHAnsi" w:cstheme="minorHAnsi"/>
              </w:rPr>
              <w:t>e-01</w:t>
            </w:r>
          </w:p>
        </w:tc>
        <w:tc>
          <w:tcPr>
            <w:tcW w:w="1235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7.16</w:t>
            </w:r>
            <w:r w:rsidRPr="003D1C57">
              <w:rPr>
                <w:rFonts w:asciiTheme="minorHAnsi" w:hAnsiTheme="minorHAnsi" w:cstheme="minorHAnsi"/>
              </w:rPr>
              <w:t>e-03</w:t>
            </w:r>
          </w:p>
        </w:tc>
        <w:tc>
          <w:tcPr>
            <w:tcW w:w="1742" w:type="dxa"/>
          </w:tcPr>
          <w:p w:rsidR="003D1C57" w:rsidRDefault="003D1C57" w:rsidP="003D1C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8.42</w:t>
            </w:r>
            <w:r w:rsidRPr="003D1C57">
              <w:rPr>
                <w:rFonts w:asciiTheme="minorHAnsi" w:hAnsiTheme="minorHAnsi" w:cstheme="minorHAnsi"/>
              </w:rPr>
              <w:t>e-01</w:t>
            </w:r>
          </w:p>
        </w:tc>
        <w:tc>
          <w:tcPr>
            <w:tcW w:w="1308" w:type="dxa"/>
          </w:tcPr>
          <w:p w:rsidR="003D1C57" w:rsidRDefault="003D1C57" w:rsidP="003D1C57">
            <w:pPr>
              <w:rPr>
                <w:rFonts w:asciiTheme="minorHAnsi" w:hAnsiTheme="minorHAnsi" w:cstheme="minorHAnsi"/>
              </w:rPr>
            </w:pPr>
            <w:r w:rsidRPr="003D1C57">
              <w:rPr>
                <w:rFonts w:asciiTheme="minorHAnsi" w:hAnsiTheme="minorHAnsi" w:cstheme="minorHAnsi"/>
              </w:rPr>
              <w:t>6.53e-03</w:t>
            </w:r>
          </w:p>
        </w:tc>
        <w:tc>
          <w:tcPr>
            <w:tcW w:w="1417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1.93</w:t>
            </w:r>
            <w:r w:rsidRPr="003D1C57">
              <w:rPr>
                <w:rFonts w:asciiTheme="minorHAnsi" w:hAnsiTheme="minorHAnsi" w:cstheme="minorHAnsi"/>
              </w:rPr>
              <w:t>e-02</w:t>
            </w:r>
          </w:p>
        </w:tc>
        <w:tc>
          <w:tcPr>
            <w:tcW w:w="1401" w:type="dxa"/>
          </w:tcPr>
          <w:p w:rsidR="003D1C57" w:rsidRDefault="003D1C57" w:rsidP="003B3E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5.67</w:t>
            </w:r>
            <w:r w:rsidRPr="003D1C57">
              <w:rPr>
                <w:rFonts w:asciiTheme="minorHAnsi" w:hAnsiTheme="minorHAnsi" w:cstheme="minorHAnsi"/>
              </w:rPr>
              <w:t>e-03</w:t>
            </w:r>
          </w:p>
        </w:tc>
      </w:tr>
      <w:tr w:rsidR="003D1C57" w:rsidTr="003D1C57">
        <w:tc>
          <w:tcPr>
            <w:tcW w:w="1235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38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35" w:type="dxa"/>
          </w:tcPr>
          <w:p w:rsidR="003D1C57" w:rsidRDefault="003D1C57" w:rsidP="003D1C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42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08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17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01" w:type="dxa"/>
          </w:tcPr>
          <w:p w:rsidR="003D1C57" w:rsidRDefault="003D1C57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:rsidR="003B3E90" w:rsidRDefault="003B3E90" w:rsidP="004237E1">
      <w:pPr>
        <w:rPr>
          <w:rFonts w:asciiTheme="minorHAnsi" w:hAnsiTheme="minorHAnsi" w:cstheme="minorHAnsi"/>
        </w:rPr>
      </w:pPr>
    </w:p>
    <w:p w:rsidR="00FA2060" w:rsidRDefault="00FA2060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plotted the decision tree vs. the actual </w:t>
      </w:r>
      <w:r w:rsidR="00376112">
        <w:rPr>
          <w:rFonts w:asciiTheme="minorHAnsi" w:hAnsiTheme="minorHAnsi" w:cstheme="minorHAnsi"/>
        </w:rPr>
        <w:t>observations (Fig 12). The best decision tree (max depth of 5) follows the observations pretty closely. Max depth of 2 is clearly under</w:t>
      </w:r>
      <w:r w:rsidR="00C026D0">
        <w:rPr>
          <w:rFonts w:asciiTheme="minorHAnsi" w:hAnsiTheme="minorHAnsi" w:cstheme="minorHAnsi"/>
        </w:rPr>
        <w:t>-</w:t>
      </w:r>
      <w:r w:rsidR="00376112">
        <w:rPr>
          <w:rFonts w:asciiTheme="minorHAnsi" w:hAnsiTheme="minorHAnsi" w:cstheme="minorHAnsi"/>
        </w:rPr>
        <w:t>fitting the data, and max depth 9 is cl</w:t>
      </w:r>
      <w:r w:rsidR="00655F61">
        <w:rPr>
          <w:rFonts w:asciiTheme="minorHAnsi" w:hAnsiTheme="minorHAnsi" w:cstheme="minorHAnsi"/>
        </w:rPr>
        <w:t>early over</w:t>
      </w:r>
      <w:r w:rsidR="00C026D0">
        <w:rPr>
          <w:rFonts w:asciiTheme="minorHAnsi" w:hAnsiTheme="minorHAnsi" w:cstheme="minorHAnsi"/>
        </w:rPr>
        <w:t>-</w:t>
      </w:r>
      <w:r w:rsidR="00655F61">
        <w:rPr>
          <w:rFonts w:asciiTheme="minorHAnsi" w:hAnsiTheme="minorHAnsi" w:cstheme="minorHAnsi"/>
        </w:rPr>
        <w:t xml:space="preserve">fitting the data. One </w:t>
      </w:r>
      <w:r w:rsidR="00376112">
        <w:rPr>
          <w:rFonts w:asciiTheme="minorHAnsi" w:hAnsiTheme="minorHAnsi" w:cstheme="minorHAnsi"/>
        </w:rPr>
        <w:t xml:space="preserve">drawback to this approach is that yields are not easily predictable after 2008. </w:t>
      </w:r>
      <w:r w:rsidR="000706F9">
        <w:rPr>
          <w:rFonts w:asciiTheme="minorHAnsi" w:hAnsiTheme="minorHAnsi" w:cstheme="minorHAnsi"/>
        </w:rPr>
        <w:t>Fig</w:t>
      </w:r>
      <w:r w:rsidR="000E0A34">
        <w:rPr>
          <w:rFonts w:asciiTheme="minorHAnsi" w:hAnsiTheme="minorHAnsi" w:cstheme="minorHAnsi"/>
        </w:rPr>
        <w:t xml:space="preserve"> 13 shows </w:t>
      </w:r>
      <w:r w:rsidR="006669CB">
        <w:rPr>
          <w:rFonts w:asciiTheme="minorHAnsi" w:hAnsiTheme="minorHAnsi" w:cstheme="minorHAnsi"/>
        </w:rPr>
        <w:t xml:space="preserve">part of </w:t>
      </w:r>
      <w:r w:rsidR="000E0A34">
        <w:rPr>
          <w:rFonts w:asciiTheme="minorHAnsi" w:hAnsiTheme="minorHAnsi" w:cstheme="minorHAnsi"/>
        </w:rPr>
        <w:t xml:space="preserve">the decision tree with </w:t>
      </w:r>
      <w:proofErr w:type="spellStart"/>
      <w:r w:rsidR="000E0A34">
        <w:rPr>
          <w:rFonts w:asciiTheme="minorHAnsi" w:hAnsiTheme="minorHAnsi" w:cstheme="minorHAnsi"/>
        </w:rPr>
        <w:t>max_depth</w:t>
      </w:r>
      <w:proofErr w:type="spellEnd"/>
      <w:r w:rsidR="000E0A34">
        <w:rPr>
          <w:rFonts w:asciiTheme="minorHAnsi" w:hAnsiTheme="minorHAnsi" w:cstheme="minorHAnsi"/>
        </w:rPr>
        <w:t xml:space="preserve"> = 5.</w:t>
      </w:r>
      <w:r w:rsidR="00913CC0">
        <w:rPr>
          <w:rFonts w:asciiTheme="minorHAnsi" w:hAnsiTheme="minorHAnsi" w:cstheme="minorHAnsi"/>
        </w:rPr>
        <w:t xml:space="preserve"> This tree is consistent with the last and indicates that unemployment, debt outstanding</w:t>
      </w:r>
      <w:r w:rsidR="00485831">
        <w:rPr>
          <w:rFonts w:asciiTheme="minorHAnsi" w:hAnsiTheme="minorHAnsi" w:cstheme="minorHAnsi"/>
        </w:rPr>
        <w:t>, and deficit</w:t>
      </w:r>
      <w:r w:rsidR="00913CC0">
        <w:rPr>
          <w:rFonts w:asciiTheme="minorHAnsi" w:hAnsiTheme="minorHAnsi" w:cstheme="minorHAnsi"/>
        </w:rPr>
        <w:t xml:space="preserve"> are important factors in determining treasury yields. </w:t>
      </w:r>
    </w:p>
    <w:p w:rsidR="00376112" w:rsidRDefault="00376112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924300" cy="317954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60" cy="318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12" w:rsidRDefault="00376112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12</w:t>
      </w:r>
    </w:p>
    <w:p w:rsidR="00376112" w:rsidRDefault="00376112" w:rsidP="004237E1">
      <w:pPr>
        <w:rPr>
          <w:rFonts w:asciiTheme="minorHAnsi" w:hAnsiTheme="minorHAnsi" w:cstheme="minorHAnsi"/>
        </w:rPr>
      </w:pPr>
    </w:p>
    <w:p w:rsidR="006669CB" w:rsidRDefault="006669CB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34075" cy="2362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CB" w:rsidRDefault="006669CB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13</w:t>
      </w:r>
    </w:p>
    <w:p w:rsidR="00720A78" w:rsidRDefault="00720A78" w:rsidP="004237E1">
      <w:pPr>
        <w:rPr>
          <w:rFonts w:asciiTheme="minorHAnsi" w:hAnsiTheme="minorHAnsi" w:cstheme="minorHAnsi"/>
        </w:rPr>
      </w:pPr>
    </w:p>
    <w:p w:rsidR="007F07FF" w:rsidRDefault="00720A78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repeated the same decision tree analysis for the 10-Year Yields to see if the same results hold.</w:t>
      </w:r>
      <w:r w:rsidR="007F07FF">
        <w:rPr>
          <w:rFonts w:asciiTheme="minorHAnsi" w:hAnsiTheme="minorHAnsi" w:cstheme="minorHAnsi"/>
        </w:rPr>
        <w:t xml:space="preserve"> Sure enough, the decision tree yielded much better results than the li</w:t>
      </w:r>
      <w:r w:rsidR="00354A9E">
        <w:rPr>
          <w:rFonts w:asciiTheme="minorHAnsi" w:hAnsiTheme="minorHAnsi" w:cstheme="minorHAnsi"/>
        </w:rPr>
        <w:t xml:space="preserve">near regression model (Fig 14). The </w:t>
      </w:r>
      <w:proofErr w:type="spellStart"/>
      <w:r w:rsidR="00354A9E">
        <w:rPr>
          <w:rFonts w:asciiTheme="minorHAnsi" w:hAnsiTheme="minorHAnsi" w:cstheme="minorHAnsi"/>
        </w:rPr>
        <w:t>feature_importances</w:t>
      </w:r>
      <w:proofErr w:type="spellEnd"/>
      <w:r w:rsidR="00354A9E">
        <w:rPr>
          <w:rFonts w:asciiTheme="minorHAnsi" w:hAnsiTheme="minorHAnsi" w:cstheme="minorHAnsi"/>
        </w:rPr>
        <w:t>_ scores are listed below.</w:t>
      </w:r>
      <w:r w:rsidR="007E401C">
        <w:rPr>
          <w:rFonts w:asciiTheme="minorHAnsi" w:hAnsiTheme="minorHAnsi" w:cstheme="minorHAnsi"/>
        </w:rPr>
        <w:t xml:space="preserve"> Similar to the 4-Week Yield tree model, the most important factors are debt limit,</w:t>
      </w:r>
      <w:r w:rsidR="00485831">
        <w:rPr>
          <w:rFonts w:asciiTheme="minorHAnsi" w:hAnsiTheme="minorHAnsi" w:cstheme="minorHAnsi"/>
        </w:rPr>
        <w:t xml:space="preserve"> </w:t>
      </w:r>
      <w:r w:rsidR="00F0302C">
        <w:rPr>
          <w:rFonts w:asciiTheme="minorHAnsi" w:hAnsiTheme="minorHAnsi" w:cstheme="minorHAnsi"/>
        </w:rPr>
        <w:t>unemployment rate</w:t>
      </w:r>
      <w:r w:rsidR="00485831">
        <w:rPr>
          <w:rFonts w:asciiTheme="minorHAnsi" w:hAnsiTheme="minorHAnsi" w:cstheme="minorHAnsi"/>
        </w:rPr>
        <w:t>,</w:t>
      </w:r>
      <w:r w:rsidR="007E401C">
        <w:rPr>
          <w:rFonts w:asciiTheme="minorHAnsi" w:hAnsiTheme="minorHAnsi" w:cstheme="minorHAnsi"/>
        </w:rPr>
        <w:t xml:space="preserve"> </w:t>
      </w:r>
      <w:r w:rsidR="003F30EB">
        <w:rPr>
          <w:rFonts w:asciiTheme="minorHAnsi" w:hAnsiTheme="minorHAnsi" w:cstheme="minorHAnsi"/>
        </w:rPr>
        <w:t>and amount outstanding</w:t>
      </w:r>
      <w:r w:rsidR="007E401C">
        <w:rPr>
          <w:rFonts w:asciiTheme="minorHAnsi" w:hAnsiTheme="minorHAnsi" w:cstheme="minorHAnsi"/>
        </w:rPr>
        <w:t>.</w:t>
      </w:r>
      <w:r w:rsidR="003F30EB">
        <w:rPr>
          <w:rFonts w:asciiTheme="minorHAnsi" w:hAnsiTheme="minorHAnsi" w:cstheme="minorHAnsi"/>
        </w:rPr>
        <w:t xml:space="preserve"> The unemployment rate, surprisingly, is no longer the most important factor.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8"/>
        <w:gridCol w:w="1235"/>
        <w:gridCol w:w="1742"/>
        <w:gridCol w:w="1308"/>
        <w:gridCol w:w="1417"/>
        <w:gridCol w:w="1401"/>
      </w:tblGrid>
      <w:tr w:rsidR="003C0490" w:rsidTr="00366CBA">
        <w:tc>
          <w:tcPr>
            <w:tcW w:w="1235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CPI</w:t>
            </w:r>
          </w:p>
        </w:tc>
        <w:tc>
          <w:tcPr>
            <w:tcW w:w="1238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Deficit</w:t>
            </w:r>
          </w:p>
        </w:tc>
        <w:tc>
          <w:tcPr>
            <w:tcW w:w="1235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Rgdp</w:t>
            </w:r>
            <w:proofErr w:type="spellEnd"/>
          </w:p>
        </w:tc>
        <w:tc>
          <w:tcPr>
            <w:tcW w:w="1742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Unemployment</w:t>
            </w:r>
          </w:p>
        </w:tc>
        <w:tc>
          <w:tcPr>
            <w:tcW w:w="1308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Debtlimit</w:t>
            </w:r>
            <w:proofErr w:type="spellEnd"/>
          </w:p>
        </w:tc>
        <w:tc>
          <w:tcPr>
            <w:tcW w:w="1417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Outstanding</w:t>
            </w:r>
          </w:p>
        </w:tc>
        <w:tc>
          <w:tcPr>
            <w:tcW w:w="1401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Prox2ceiling</w:t>
            </w:r>
          </w:p>
        </w:tc>
      </w:tr>
      <w:tr w:rsidR="003C0490" w:rsidTr="00366CBA">
        <w:tc>
          <w:tcPr>
            <w:tcW w:w="1235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0.00201</w:t>
            </w:r>
          </w:p>
        </w:tc>
        <w:tc>
          <w:tcPr>
            <w:tcW w:w="1238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0.01666</w:t>
            </w:r>
          </w:p>
        </w:tc>
        <w:tc>
          <w:tcPr>
            <w:tcW w:w="1235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0.01285</w:t>
            </w:r>
          </w:p>
        </w:tc>
        <w:tc>
          <w:tcPr>
            <w:tcW w:w="1742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0.01870</w:t>
            </w:r>
          </w:p>
        </w:tc>
        <w:tc>
          <w:tcPr>
            <w:tcW w:w="1308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0.78724</w:t>
            </w:r>
          </w:p>
        </w:tc>
        <w:tc>
          <w:tcPr>
            <w:tcW w:w="1417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0.15852</w:t>
            </w:r>
          </w:p>
        </w:tc>
        <w:tc>
          <w:tcPr>
            <w:tcW w:w="1401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0.00399</w:t>
            </w:r>
          </w:p>
        </w:tc>
      </w:tr>
      <w:tr w:rsidR="003C0490" w:rsidTr="00366CBA">
        <w:tc>
          <w:tcPr>
            <w:tcW w:w="1235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38" w:type="dxa"/>
          </w:tcPr>
          <w:p w:rsidR="003C0490" w:rsidRDefault="007E401C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35" w:type="dxa"/>
          </w:tcPr>
          <w:p w:rsidR="003C0490" w:rsidRDefault="007E401C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42" w:type="dxa"/>
          </w:tcPr>
          <w:p w:rsidR="003C0490" w:rsidRDefault="007E401C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08" w:type="dxa"/>
          </w:tcPr>
          <w:p w:rsidR="003C0490" w:rsidRDefault="007E401C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7" w:type="dxa"/>
          </w:tcPr>
          <w:p w:rsidR="003C0490" w:rsidRDefault="007E401C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01" w:type="dxa"/>
          </w:tcPr>
          <w:p w:rsidR="003C0490" w:rsidRDefault="003C0490" w:rsidP="00366C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:rsidR="007F07FF" w:rsidRDefault="007F07FF" w:rsidP="004237E1">
      <w:pPr>
        <w:rPr>
          <w:rFonts w:asciiTheme="minorHAnsi" w:hAnsiTheme="minorHAnsi" w:cstheme="minorHAnsi"/>
        </w:rPr>
      </w:pPr>
    </w:p>
    <w:p w:rsidR="00720A78" w:rsidRDefault="00720A78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0807D4">
        <w:rPr>
          <w:rFonts w:asciiTheme="minorHAnsi" w:hAnsiTheme="minorHAnsi" w:cstheme="minorHAnsi"/>
          <w:noProof/>
        </w:rPr>
        <w:drawing>
          <wp:inline distT="0" distB="0" distL="0" distR="0">
            <wp:extent cx="4032180" cy="32766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FF" w:rsidRDefault="007F07FF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14</w:t>
      </w:r>
    </w:p>
    <w:p w:rsidR="003D3CA8" w:rsidRDefault="003D3CA8" w:rsidP="004237E1">
      <w:pPr>
        <w:rPr>
          <w:rFonts w:asciiTheme="minorHAnsi" w:hAnsiTheme="minorHAnsi" w:cstheme="minorHAnsi"/>
        </w:rPr>
      </w:pPr>
    </w:p>
    <w:p w:rsidR="003D3CA8" w:rsidRDefault="003D3CA8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repeated the same procedure for the 13-Week Yields and 10-Year Yields. Results are very similar. In conclusion, I think the decision tree model is a good fit for this project. The model provides good insights to what economic factors</w:t>
      </w:r>
      <w:r w:rsidR="00EB200D">
        <w:rPr>
          <w:rFonts w:asciiTheme="minorHAnsi" w:hAnsiTheme="minorHAnsi" w:cstheme="minorHAnsi"/>
        </w:rPr>
        <w:t xml:space="preserve"> (at what levels) may</w:t>
      </w:r>
      <w:r>
        <w:rPr>
          <w:rFonts w:asciiTheme="minorHAnsi" w:hAnsiTheme="minorHAnsi" w:cstheme="minorHAnsi"/>
        </w:rPr>
        <w:t xml:space="preserve"> affect the treasury yields. Furthermore, it confirms prior results that proximity to the debt ceiling does not really have an effect on the treasury market. </w:t>
      </w:r>
    </w:p>
    <w:p w:rsidR="0098573C" w:rsidRDefault="0098573C" w:rsidP="004237E1">
      <w:pPr>
        <w:rPr>
          <w:rFonts w:asciiTheme="minorHAnsi" w:hAnsiTheme="minorHAnsi" w:cstheme="minorHAnsi"/>
        </w:rPr>
      </w:pPr>
    </w:p>
    <w:p w:rsidR="0098573C" w:rsidRDefault="008456F2" w:rsidP="004237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result can allow debt managers </w:t>
      </w:r>
      <w:r w:rsidR="0098573C">
        <w:rPr>
          <w:rFonts w:asciiTheme="minorHAnsi" w:hAnsiTheme="minorHAnsi" w:cstheme="minorHAnsi"/>
        </w:rPr>
        <w:t>to monitor yields more effectively and reduce borrowing costs</w:t>
      </w:r>
      <w:r w:rsidR="00752075">
        <w:rPr>
          <w:rFonts w:asciiTheme="minorHAnsi" w:hAnsiTheme="minorHAnsi" w:cstheme="minorHAnsi"/>
        </w:rPr>
        <w:t xml:space="preserve"> by understanding investor behaviors</w:t>
      </w:r>
      <w:r w:rsidR="0098573C">
        <w:rPr>
          <w:rFonts w:asciiTheme="minorHAnsi" w:hAnsiTheme="minorHAnsi" w:cstheme="minorHAnsi"/>
        </w:rPr>
        <w:t xml:space="preserve">. </w:t>
      </w:r>
    </w:p>
    <w:p w:rsidR="0098573C" w:rsidRDefault="0098573C" w:rsidP="004237E1">
      <w:pPr>
        <w:rPr>
          <w:rFonts w:asciiTheme="minorHAnsi" w:hAnsiTheme="minorHAnsi" w:cstheme="minorHAnsi"/>
        </w:rPr>
      </w:pPr>
    </w:p>
    <w:p w:rsidR="0098573C" w:rsidRDefault="0098573C" w:rsidP="004237E1">
      <w:pPr>
        <w:rPr>
          <w:rFonts w:asciiTheme="minorHAnsi" w:hAnsiTheme="minorHAnsi" w:cstheme="minorHAnsi"/>
          <w:b/>
        </w:rPr>
      </w:pPr>
      <w:r w:rsidRPr="00752075">
        <w:rPr>
          <w:rFonts w:asciiTheme="minorHAnsi" w:hAnsiTheme="minorHAnsi" w:cstheme="minorHAnsi"/>
          <w:b/>
        </w:rPr>
        <w:t>Possible extensions</w:t>
      </w:r>
      <w:r w:rsidR="00752075">
        <w:rPr>
          <w:rFonts w:asciiTheme="minorHAnsi" w:hAnsiTheme="minorHAnsi" w:cstheme="minorHAnsi"/>
          <w:b/>
        </w:rPr>
        <w:t>:</w:t>
      </w:r>
    </w:p>
    <w:p w:rsidR="00752075" w:rsidRPr="007C5AA3" w:rsidRDefault="007C5AA3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Produce a dataframe with a daily time series</w:t>
      </w:r>
    </w:p>
    <w:p w:rsidR="007C5AA3" w:rsidRPr="007C5AA3" w:rsidRDefault="007C5AA3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Focus on 2008 and after (after the financial crash)</w:t>
      </w:r>
    </w:p>
    <w:p w:rsidR="007C5AA3" w:rsidRPr="002A4027" w:rsidRDefault="007C5AA3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Factor in other explanatory variables such as the Dow Jones Industrial Average or the federal funds rate</w:t>
      </w:r>
    </w:p>
    <w:p w:rsidR="002A4027" w:rsidRPr="00347670" w:rsidRDefault="002A4027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 more comprehensive linear regression models to tackle multicolinearity</w:t>
      </w:r>
    </w:p>
    <w:p w:rsidR="00347670" w:rsidRPr="001C239D" w:rsidRDefault="001C239D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 k-means clustering to further examine the explanatory variables</w:t>
      </w:r>
    </w:p>
    <w:p w:rsidR="001C239D" w:rsidRPr="00016E32" w:rsidRDefault="001C239D" w:rsidP="007C5A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Factor in “Time” as an explanatory variable</w:t>
      </w:r>
      <w:r w:rsidR="00141F16">
        <w:rPr>
          <w:rFonts w:asciiTheme="minorHAnsi" w:hAnsiTheme="minorHAnsi" w:cstheme="minorHAnsi"/>
        </w:rPr>
        <w:t xml:space="preserve"> – run time series models (Moving Average?)</w:t>
      </w:r>
    </w:p>
    <w:p w:rsidR="00016E32" w:rsidRDefault="00016E32" w:rsidP="00016E32">
      <w:pPr>
        <w:rPr>
          <w:rFonts w:asciiTheme="minorHAnsi" w:hAnsiTheme="minorHAnsi" w:cstheme="minorHAnsi"/>
          <w:b/>
        </w:rPr>
      </w:pPr>
    </w:p>
    <w:p w:rsidR="000A7B11" w:rsidRDefault="000A7B11" w:rsidP="00016E3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Challenges and successes: </w:t>
      </w:r>
    </w:p>
    <w:p w:rsidR="00DD640B" w:rsidRPr="00DD640B" w:rsidRDefault="00DD640B" w:rsidP="00DD640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Successes: data concatenation, visualization, decision tree modeling</w:t>
      </w:r>
    </w:p>
    <w:p w:rsidR="00DD640B" w:rsidRPr="00DD640B" w:rsidRDefault="00DD640B" w:rsidP="00DD640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Challenges: unable to fix multicolinearity problems, unable to factor in ‘time’ in the model or use time series tools in Python, </w:t>
      </w:r>
      <w:r w:rsidR="00BE17ED">
        <w:rPr>
          <w:rFonts w:asciiTheme="minorHAnsi" w:hAnsiTheme="minorHAnsi" w:cstheme="minorHAnsi"/>
        </w:rPr>
        <w:t xml:space="preserve">need to factor in more explanatory variables </w:t>
      </w:r>
    </w:p>
    <w:p w:rsidR="000A7B11" w:rsidRDefault="000A7B11" w:rsidP="00016E32">
      <w:pPr>
        <w:rPr>
          <w:rFonts w:asciiTheme="minorHAnsi" w:hAnsiTheme="minorHAnsi" w:cstheme="minorHAnsi"/>
          <w:b/>
        </w:rPr>
      </w:pPr>
    </w:p>
    <w:p w:rsidR="00016E32" w:rsidRDefault="009B061D" w:rsidP="00016E3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</w:t>
      </w:r>
      <w:r w:rsidR="00016E32">
        <w:rPr>
          <w:rFonts w:asciiTheme="minorHAnsi" w:hAnsiTheme="minorHAnsi" w:cstheme="minorHAnsi"/>
          <w:b/>
        </w:rPr>
        <w:t>ey learnings:</w:t>
      </w:r>
    </w:p>
    <w:p w:rsidR="00016E32" w:rsidRPr="00016E32" w:rsidRDefault="00016E32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>Correlation does not necessarily mean causation!</w:t>
      </w:r>
    </w:p>
    <w:p w:rsidR="00016E32" w:rsidRPr="00F2373F" w:rsidRDefault="00016E32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Let machine do the job: sometimes it may not be feasible to manually construct a model. </w:t>
      </w:r>
      <w:r w:rsidR="00065F91">
        <w:rPr>
          <w:rFonts w:asciiTheme="minorHAnsi" w:hAnsiTheme="minorHAnsi" w:cstheme="minorHAnsi"/>
        </w:rPr>
        <w:t>Using machine learning algorithms</w:t>
      </w:r>
      <w:r>
        <w:rPr>
          <w:rFonts w:asciiTheme="minorHAnsi" w:hAnsiTheme="minorHAnsi" w:cstheme="minorHAnsi"/>
        </w:rPr>
        <w:t xml:space="preserve"> are great approaches to solve a data problem, especially when we have no idea where to even begin. </w:t>
      </w:r>
    </w:p>
    <w:p w:rsidR="00F2373F" w:rsidRPr="00EF12EF" w:rsidRDefault="00F2373F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Cross validation: it is important to perform cross validation to make sure the model is appropriate</w:t>
      </w:r>
    </w:p>
    <w:p w:rsidR="00EF12EF" w:rsidRPr="00F2373F" w:rsidRDefault="00EF12EF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Data cleaning takes a lot of time: </w:t>
      </w:r>
      <w:r w:rsidR="006D5DEE">
        <w:rPr>
          <w:rFonts w:asciiTheme="minorHAnsi" w:hAnsiTheme="minorHAnsi" w:cstheme="minorHAnsi"/>
        </w:rPr>
        <w:t>the hardest part of this project was getting the data points to line up. In real world scenarios, it is rare to come across a good</w:t>
      </w:r>
      <w:r w:rsidR="005C16F9">
        <w:rPr>
          <w:rFonts w:asciiTheme="minorHAnsi" w:hAnsiTheme="minorHAnsi" w:cstheme="minorHAnsi"/>
        </w:rPr>
        <w:t>/clean</w:t>
      </w:r>
      <w:r w:rsidR="006D5DEE">
        <w:rPr>
          <w:rFonts w:asciiTheme="minorHAnsi" w:hAnsiTheme="minorHAnsi" w:cstheme="minorHAnsi"/>
        </w:rPr>
        <w:t xml:space="preserve"> dataset. </w:t>
      </w:r>
    </w:p>
    <w:p w:rsidR="00F2373F" w:rsidRPr="003106A9" w:rsidRDefault="00781EF3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 graphics: graphics are one of the most convincing tools that a data scientist can use to get a point across</w:t>
      </w:r>
    </w:p>
    <w:p w:rsidR="003106A9" w:rsidRPr="00016E32" w:rsidRDefault="00DD6D7B" w:rsidP="00016E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Learn from</w:t>
      </w:r>
      <w:r w:rsidR="003106A9">
        <w:rPr>
          <w:rFonts w:asciiTheme="minorHAnsi" w:hAnsiTheme="minorHAnsi" w:cstheme="minorHAnsi"/>
        </w:rPr>
        <w:t xml:space="preserve"> open source materials: there are a ton </w:t>
      </w:r>
      <w:r w:rsidR="007141CE">
        <w:rPr>
          <w:rFonts w:asciiTheme="minorHAnsi" w:hAnsiTheme="minorHAnsi" w:cstheme="minorHAnsi"/>
        </w:rPr>
        <w:t>of resources available online, and a great online community that can answer all sorts of data problems</w:t>
      </w:r>
    </w:p>
    <w:p w:rsidR="00016E32" w:rsidRPr="00016E32" w:rsidRDefault="00016E32" w:rsidP="00016E32">
      <w:pPr>
        <w:rPr>
          <w:rFonts w:asciiTheme="minorHAnsi" w:hAnsiTheme="minorHAnsi" w:cstheme="minorHAnsi"/>
          <w:b/>
        </w:rPr>
      </w:pPr>
    </w:p>
    <w:sectPr w:rsidR="00016E32" w:rsidRPr="0001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1403"/>
    <w:multiLevelType w:val="hybridMultilevel"/>
    <w:tmpl w:val="D25C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7A9C"/>
    <w:multiLevelType w:val="hybridMultilevel"/>
    <w:tmpl w:val="2ABE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6380C"/>
    <w:multiLevelType w:val="hybridMultilevel"/>
    <w:tmpl w:val="A73C5A36"/>
    <w:lvl w:ilvl="0" w:tplc="E7D80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C13C7"/>
    <w:multiLevelType w:val="hybridMultilevel"/>
    <w:tmpl w:val="FCA4DCF6"/>
    <w:lvl w:ilvl="0" w:tplc="E7D80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452BA"/>
    <w:multiLevelType w:val="hybridMultilevel"/>
    <w:tmpl w:val="E28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33E7B"/>
    <w:multiLevelType w:val="hybridMultilevel"/>
    <w:tmpl w:val="65F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F19C1"/>
    <w:multiLevelType w:val="multilevel"/>
    <w:tmpl w:val="550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AC"/>
    <w:rsid w:val="00016E32"/>
    <w:rsid w:val="00022918"/>
    <w:rsid w:val="0004478A"/>
    <w:rsid w:val="00051DFB"/>
    <w:rsid w:val="00065F91"/>
    <w:rsid w:val="000706F9"/>
    <w:rsid w:val="000807D4"/>
    <w:rsid w:val="000A337A"/>
    <w:rsid w:val="000A3701"/>
    <w:rsid w:val="000A7B11"/>
    <w:rsid w:val="000C1892"/>
    <w:rsid w:val="000E0A34"/>
    <w:rsid w:val="000F0365"/>
    <w:rsid w:val="00130102"/>
    <w:rsid w:val="00141F16"/>
    <w:rsid w:val="001C239D"/>
    <w:rsid w:val="002475AB"/>
    <w:rsid w:val="002A4027"/>
    <w:rsid w:val="002E669C"/>
    <w:rsid w:val="002F4052"/>
    <w:rsid w:val="002F7631"/>
    <w:rsid w:val="00302C02"/>
    <w:rsid w:val="003073BD"/>
    <w:rsid w:val="003106A9"/>
    <w:rsid w:val="00347670"/>
    <w:rsid w:val="00354A9E"/>
    <w:rsid w:val="003576C7"/>
    <w:rsid w:val="00366BA4"/>
    <w:rsid w:val="00376112"/>
    <w:rsid w:val="00383F48"/>
    <w:rsid w:val="003B283C"/>
    <w:rsid w:val="003B3E90"/>
    <w:rsid w:val="003C0490"/>
    <w:rsid w:val="003D1C57"/>
    <w:rsid w:val="003D3CA8"/>
    <w:rsid w:val="003D478E"/>
    <w:rsid w:val="003F1981"/>
    <w:rsid w:val="003F30EB"/>
    <w:rsid w:val="00412314"/>
    <w:rsid w:val="004237E1"/>
    <w:rsid w:val="00433125"/>
    <w:rsid w:val="0046246C"/>
    <w:rsid w:val="0046372F"/>
    <w:rsid w:val="004667A7"/>
    <w:rsid w:val="00485831"/>
    <w:rsid w:val="004B4222"/>
    <w:rsid w:val="004D2C54"/>
    <w:rsid w:val="00531F67"/>
    <w:rsid w:val="005517CD"/>
    <w:rsid w:val="005C16F9"/>
    <w:rsid w:val="005D470C"/>
    <w:rsid w:val="00614C4F"/>
    <w:rsid w:val="00623BC7"/>
    <w:rsid w:val="00655F61"/>
    <w:rsid w:val="006669CB"/>
    <w:rsid w:val="006669EB"/>
    <w:rsid w:val="0066755C"/>
    <w:rsid w:val="00672635"/>
    <w:rsid w:val="00683CB0"/>
    <w:rsid w:val="00684B31"/>
    <w:rsid w:val="006D2302"/>
    <w:rsid w:val="006D5DEE"/>
    <w:rsid w:val="007141CE"/>
    <w:rsid w:val="00720834"/>
    <w:rsid w:val="00720A78"/>
    <w:rsid w:val="00752075"/>
    <w:rsid w:val="00781EF3"/>
    <w:rsid w:val="007A22A7"/>
    <w:rsid w:val="007A3691"/>
    <w:rsid w:val="007B2CC0"/>
    <w:rsid w:val="007C5AA3"/>
    <w:rsid w:val="007E401C"/>
    <w:rsid w:val="007F07FF"/>
    <w:rsid w:val="00824A93"/>
    <w:rsid w:val="0083485C"/>
    <w:rsid w:val="008456F2"/>
    <w:rsid w:val="00847EB0"/>
    <w:rsid w:val="008B65F0"/>
    <w:rsid w:val="008C3180"/>
    <w:rsid w:val="00911D12"/>
    <w:rsid w:val="00913CC0"/>
    <w:rsid w:val="009225EB"/>
    <w:rsid w:val="00946EF9"/>
    <w:rsid w:val="0096572A"/>
    <w:rsid w:val="0098573C"/>
    <w:rsid w:val="00991932"/>
    <w:rsid w:val="009A26C5"/>
    <w:rsid w:val="009B061D"/>
    <w:rsid w:val="009F1825"/>
    <w:rsid w:val="00A0295D"/>
    <w:rsid w:val="00AD3133"/>
    <w:rsid w:val="00AE659C"/>
    <w:rsid w:val="00AF4415"/>
    <w:rsid w:val="00B0111D"/>
    <w:rsid w:val="00B817BC"/>
    <w:rsid w:val="00B91787"/>
    <w:rsid w:val="00B9579A"/>
    <w:rsid w:val="00BB20AC"/>
    <w:rsid w:val="00BC38C5"/>
    <w:rsid w:val="00BE17ED"/>
    <w:rsid w:val="00C026D0"/>
    <w:rsid w:val="00C0418F"/>
    <w:rsid w:val="00C04FD8"/>
    <w:rsid w:val="00C43623"/>
    <w:rsid w:val="00C65644"/>
    <w:rsid w:val="00C7078F"/>
    <w:rsid w:val="00C71E77"/>
    <w:rsid w:val="00CB5E7B"/>
    <w:rsid w:val="00CD0164"/>
    <w:rsid w:val="00CD1DB3"/>
    <w:rsid w:val="00CE4D35"/>
    <w:rsid w:val="00CF07C2"/>
    <w:rsid w:val="00D31473"/>
    <w:rsid w:val="00DC09FC"/>
    <w:rsid w:val="00DC3E2E"/>
    <w:rsid w:val="00DD58B5"/>
    <w:rsid w:val="00DD640B"/>
    <w:rsid w:val="00DD6D7B"/>
    <w:rsid w:val="00DE71B9"/>
    <w:rsid w:val="00DF0B9C"/>
    <w:rsid w:val="00DF79E3"/>
    <w:rsid w:val="00E004C4"/>
    <w:rsid w:val="00E136DA"/>
    <w:rsid w:val="00E268D6"/>
    <w:rsid w:val="00E33751"/>
    <w:rsid w:val="00E35367"/>
    <w:rsid w:val="00E378C3"/>
    <w:rsid w:val="00E427CC"/>
    <w:rsid w:val="00E46A19"/>
    <w:rsid w:val="00E47EC2"/>
    <w:rsid w:val="00E5453C"/>
    <w:rsid w:val="00E66706"/>
    <w:rsid w:val="00EB200D"/>
    <w:rsid w:val="00EB2A18"/>
    <w:rsid w:val="00ED6B5A"/>
    <w:rsid w:val="00EF12EF"/>
    <w:rsid w:val="00F0302C"/>
    <w:rsid w:val="00F2373F"/>
    <w:rsid w:val="00F268D7"/>
    <w:rsid w:val="00F36A08"/>
    <w:rsid w:val="00F562A9"/>
    <w:rsid w:val="00F62BDE"/>
    <w:rsid w:val="00FA2060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stlouisfed.org/fred2/series/UNRAT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research.stlouisfed.org/fred2/series/DGS10" TargetMode="External"/><Relationship Id="rId12" Type="http://schemas.openxmlformats.org/officeDocument/2006/relationships/hyperlink" Target="http://research.stlouisfed.org/fred2/series/GDPC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search.stlouisfed.org/fred2/series/FYFSD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www.whitehouse.gov/sites/default/files/omb/budget/fy2013/assets/hist07z3.xls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research.stlouisfed.org/fred2/series/CPIAUCS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0F4CA-B7DE-46A5-A289-57E796C8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13388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Linda (Contractor)</dc:creator>
  <cp:lastModifiedBy>Xie, Linda (Contractor)</cp:lastModifiedBy>
  <cp:revision>319</cp:revision>
  <dcterms:created xsi:type="dcterms:W3CDTF">2014-12-18T14:44:00Z</dcterms:created>
  <dcterms:modified xsi:type="dcterms:W3CDTF">2014-12-18T22:09:00Z</dcterms:modified>
</cp:coreProperties>
</file>