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                                     Банковская отчетность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+--------------+-----------------------------------------+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|Код территории|   Код кредитной организации (филиала)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  по ОКАТО    +-----------------+-----------------------+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              |    по ОКПО      | Регистрационный номер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              |                 |  (/порядковый номер)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+--------------+-----------------+-----------------------+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|45296561      |52750822         |       3349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+--------------+-----------------+-----------------------+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 xml:space="preserve">                             РАСЧЕТ СОБСТВЕHНЫХ СРЕДСТВ (КАПИТАЛА) ("БАЗЕЛЬ III")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 xml:space="preserve">                                        по состоянию на 01.08.2020 г.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Полное или сокращенное фирменное наименование кредитной организации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АО Россельхозбанк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Адрес (место нахождения) кредитной организации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119034 город Москва Гагаринский переулок дом 3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                                 Код формы по ОКУД 0409123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                                           </w:t>
      </w:r>
      <w:r w:rsidR="00724B08">
        <w:rPr>
          <w:rFonts w:ascii="Courier New" w:hAnsi="Courier New" w:cs="Courier New"/>
          <w:b/>
          <w:sz w:val="12"/>
          <w:szCs w:val="12"/>
          <w:lang w:val="en-US"/>
        </w:rPr>
        <w:t xml:space="preserve">    </w:t>
      </w:r>
      <w:r w:rsidRPr="00724B08">
        <w:rPr>
          <w:rFonts w:ascii="Courier New" w:hAnsi="Courier New" w:cs="Courier New"/>
          <w:b/>
          <w:sz w:val="12"/>
          <w:szCs w:val="12"/>
        </w:rPr>
        <w:t xml:space="preserve">   Месячная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                                                  </w:t>
      </w:r>
      <w:proofErr w:type="spellStart"/>
      <w:r w:rsidRPr="00724B08">
        <w:rPr>
          <w:rFonts w:ascii="Courier New" w:hAnsi="Courier New" w:cs="Courier New"/>
          <w:b/>
          <w:sz w:val="12"/>
          <w:szCs w:val="12"/>
        </w:rPr>
        <w:t>тыс.руб</w:t>
      </w:r>
      <w:proofErr w:type="spellEnd"/>
      <w:r w:rsidRPr="00724B08">
        <w:rPr>
          <w:rFonts w:ascii="Courier New" w:hAnsi="Courier New" w:cs="Courier New"/>
          <w:b/>
          <w:sz w:val="12"/>
          <w:szCs w:val="12"/>
        </w:rPr>
        <w:t>.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                                                                       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 xml:space="preserve">|    Номер    |                       Наименование показателя                                     |  Остаток  </w:t>
      </w:r>
      <w:proofErr w:type="gramStart"/>
      <w:r w:rsidRPr="00724B08">
        <w:rPr>
          <w:rFonts w:ascii="Courier New" w:hAnsi="Courier New" w:cs="Courier New"/>
          <w:b/>
          <w:sz w:val="12"/>
          <w:szCs w:val="12"/>
        </w:rPr>
        <w:t>на</w:t>
      </w:r>
      <w:proofErr w:type="gramEnd"/>
      <w:r w:rsidRPr="00724B08">
        <w:rPr>
          <w:rFonts w:ascii="Courier New" w:hAnsi="Courier New" w:cs="Courier New"/>
          <w:b/>
          <w:sz w:val="12"/>
          <w:szCs w:val="12"/>
        </w:rPr>
        <w:t xml:space="preserve">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строки    |                                                                                   | отчетную дату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                                                                       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1      |                                         2                                         |        3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000         | Собственные средства (капитал), итого, в том числе:                               |      511604552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         | Источники базового капитала:                                                      |      469553039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100.1       | Уставный капитал кредитной организации:                                           |      459483000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100.1.1     | сформированный обыкновенными акциями                                              |      365683000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 xml:space="preserve">| 100.1.2     | сформированный привилегированными акциями, в том </w:t>
      </w:r>
      <w:proofErr w:type="gramStart"/>
      <w:r w:rsidRPr="00724B08">
        <w:rPr>
          <w:rFonts w:ascii="Courier New" w:hAnsi="Courier New" w:cs="Courier New"/>
          <w:b/>
          <w:sz w:val="12"/>
          <w:szCs w:val="12"/>
        </w:rPr>
        <w:t>числе</w:t>
      </w:r>
      <w:proofErr w:type="gramEnd"/>
      <w:r w:rsidRPr="00724B08">
        <w:rPr>
          <w:rFonts w:ascii="Courier New" w:hAnsi="Courier New" w:cs="Courier New"/>
          <w:b/>
          <w:sz w:val="12"/>
          <w:szCs w:val="12"/>
        </w:rPr>
        <w:t>:                           |       93800000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100.1.2.1   | выпущенными до 1 марта 2013 года                                                  |       93800000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100.1.3     | сформированный долями    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100.2       | Эмиссионный доход:       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100.2.1     | кредитной организации в организационно-правовой форме акционерного общества,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100.2.1.1   | сформированный при размещении обыкновенных акций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proofErr w:type="gramStart"/>
      <w:r w:rsidRPr="00724B08">
        <w:rPr>
          <w:rFonts w:ascii="Courier New" w:hAnsi="Courier New" w:cs="Courier New"/>
          <w:b/>
          <w:sz w:val="12"/>
          <w:szCs w:val="12"/>
        </w:rPr>
        <w:t>| 100.2.1.2   | сформированный при размещении привилегированных акций, в том числе:               |              0 |</w:t>
      </w:r>
      <w:proofErr w:type="gramEnd"/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100.2.1.2.1 | выпущенных до 1 марта 2013 года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100.2.2     | кредитной организации в организационно-правовой форме общества с ограниченной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ответственностью         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100.3       | Часть резервного фонда кредитной организации, сформированная за счет прибыли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предшествующих лет                                                                |       10070039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100.4       | Часть резервного фонда кредитной организации, сформированная за счет прибыли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текущего года            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100.5       | Прибыль текущего года в части, подтвержденной аудиторской организацией,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 xml:space="preserve">| 100.5.1     | величина резерва (резервов), фактически </w:t>
      </w:r>
      <w:proofErr w:type="spellStart"/>
      <w:r w:rsidRPr="00724B08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724B08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724B08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724B08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724B08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724B08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100.5.1.1   | Положением Банка России № 590-П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100.5.1.2   | Положением Банка России № 611-П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100.5.1.3   | Указанием Банка России № 1584-У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100.5.1.4   | Указанием Банка России № 2732-У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100.5.2     | величина превышения стоимости активов, определенной кредитной организацией, над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стоимостью активов, определенной Банком России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100.5.3     | доходы, относящиеся к переоценке ценных бумаг, удостоверяющих право собственности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компаний,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в том числе осуществляющих свою деятельность без образования юридического лица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(например, фонд, партнерство, товарищество, траст, иная форма осуществления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коллективных инвестиций и (или) доверительного управления)             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(далее - управляющие компании)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100.5.4     | доходы, признанные в бухгалтерском учете на дату перехода прав на поставляемые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100.5.5     | доходы от выполнения кредитной организацией работ, оказания кредитной организацией|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100.5.6     | безвозмездное финансирование, предоставленное кредитной организации,   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100.6       | Прибыль предшествующих лет, данные о которой подтверждены аудиторской  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организацией, всего, в том числе: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 xml:space="preserve">| 100.6.1     | величина резерва (резервов), фактически </w:t>
      </w:r>
      <w:proofErr w:type="spellStart"/>
      <w:r w:rsidRPr="00724B08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724B08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724B08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724B08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724B08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724B08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lastRenderedPageBreak/>
        <w:t>| 100.6.1.1   | Положением Банка России № 590-П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100.6.1.2   | Положением Банка России № 611-П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100.6.1.3   | Указанием Банка России № 1584-У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100.6.1.4   | Указанием Банка России № 2732-У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100.6.2     | величина превышения стоимости активов, определенной кредитной организацией, над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стоимостью активов, определенной Банком России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100.6.3     | доходы, относящиеся к переоценке ценных бумаг, удостоверяющих право собственности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100.6.4     | доходы, признанные в бухгалтерском учете на дату перехода прав на поставляемые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100.6.5     | доходы от выполнения кредитной организацией работ, оказания кредитной организацией|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100.6.6     | безвозмездное финансирование, предоставленное кредитной организации,   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         | Показатели, уменьшающие сумму источников базового капитала:                       |      121423585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101.1       | Нематериальные активы                                                             |        7774633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101.2       | Сумма налога на прибыль, подлежащая возмещению в будущих отчетных периодах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в отношении перенесенных на будущее убытков, учитываемых при расчете налога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на прибыль                                                                        |        6294097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101.3       | Сумма налога на прибыль, подлежащая возмещению в будущих отчетных периодах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в отношении вычитаемых временных разниц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101.4       | Вложения в источники базового капитала кредитной организации, всего, в том числе: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101.4.1     | вложения в собственные акции, включая эмиссионный доход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101.4.2     | вложения в иные источники базового капитала кредитной организации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101.5       | Средства, поступившие в оплату акций (долей) кредитной организации, в случае, если|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основное или дочернее общество кредитной организации или любое дочернее общество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основного общества кредитной организации предоставило владельцу акций (долей)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обязательство, связанное с владением акциями (долями) кредитной организации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101.6       | Вложения кредитной организации в организационно-правовой форме общества с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ограниченной ответственностью в доли участников, включая эмиссионный доход, всего,|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в том числе:             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101.6.1     | перешедшие к кредитной организации доли участников, подавших заявление о выходе из|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состава участников кредитной организации в соответствии со статьями 23 и 26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Федерального закона № 14-ФЗ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101.6.2     | доли участников кредитной организации, приобретенные третьими лицами за счет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денежных средств (в том числе за счет ссуды) и (или) имущества, предоставленного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кредитной организацией и (или) третьими лицами (в случае, если кредитная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организация прямо или косвенно (через третьих лиц) приняла на себя риски,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proofErr w:type="gramStart"/>
      <w:r w:rsidRPr="00724B08">
        <w:rPr>
          <w:rFonts w:ascii="Courier New" w:hAnsi="Courier New" w:cs="Courier New"/>
          <w:b/>
          <w:sz w:val="12"/>
          <w:szCs w:val="12"/>
        </w:rPr>
        <w:t>|             | возникшие в связи с предоставлением указанного имущества)                         |              0 |</w:t>
      </w:r>
      <w:proofErr w:type="gramEnd"/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101.6.3     | доли участников кредитной организации, по которым у кредитной организации возникло|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обязательство об их обратном выкупе по основаниям, установленным статьей 21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Федерального закона № 14-ФЗ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101.7       | Убытки предшествующих лет, всего, в том числе:                                    |      104304136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 xml:space="preserve">| 101.7.1     | величина резерва (резервов), фактически </w:t>
      </w:r>
      <w:proofErr w:type="spellStart"/>
      <w:r w:rsidRPr="00724B08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724B08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724B08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724B08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724B08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724B08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6837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101.7.1.1   | Положением Банка России № 590-П                                                   |           6837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101.7.1.2   | Положением Банка России № 611-П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101.7.1.3   | Указанием Банка России № 1584-У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101.7.1.4   | Указанием Банка России № 2732-У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101.7.2     | величина превышения стоимости активов, определенной кредитной организацией,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над стоимостью активов, определенной Банком России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101.7.3     | доходы, относящиеся к переоценке ценных бумаг, удостоверяющих право собственности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101.7.4     | доходы, признанные в бухгалтерском учете на дату перехода прав на поставляемые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101.7.5     | доходы от выполнения кредитной организацией работ, оказания кредитной организацией|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101.7.6     | безвозмездное финансирование, предоставленное кредитной организации,   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101.8       | Убыток текущего года, всего, в том числе:                                         |        3050719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 xml:space="preserve">| 101.8.1     | величина резерва (резервов), фактически </w:t>
      </w:r>
      <w:proofErr w:type="spellStart"/>
      <w:r w:rsidRPr="00724B08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724B08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724B08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724B08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724B08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724B08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101.8.1.1   | Положением Банка России № 590-П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101.8.1.2   | Положением Банка России № 611-П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101.8.1.3   | Указанием Банка России № 1584-У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101.8.1.4   | Указанием Банка России № 2732-У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lastRenderedPageBreak/>
        <w:t>| 101.8.2     | величина превышения стоимости активов, определенной кредитной организацией,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над стоимостью активов, определенной Банком России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101.8.3     | доходы, относящиеся к переоценке ценных бумаг, удостоверяющих право собственности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101.8.4     | доходы, признанные в бухгалтерском учете на дату перехода прав на поставляемые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101.8.5     | доходы от выполнения кредитной организацией работ, оказания кредитной  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организацией услуг по договорам с отсрочкой платежа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101.8.6     | безвозмездное финансирование, предоставленное кредитной организации,   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101.9       | Вложения кредитной организации в обыкновенные акции (доли) финансовых организаций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(в том числе финансовых организаций - нерезидентов), всего, в том числе: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101.9.1     | встречные вложения кредитной организации и финансовой организации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101.9.2     | несущественные вложения кредитной организации в обыкновенные акции (доли)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101.9.3     | существенные вложения кредитной организации в обыкновенные акции (доли)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101.9.4     | совокупная сумма существенных вложений в обыкновенные акции (доли) финансовых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организаций и совокупная сумма отложенных налоговых активов, не зависящих от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будущей прибыли кредитной организации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101.10      | Отрицательная величина добавочного капитала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101.11      | Обязательства кредитной организации по приобретению источников базового капитала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кредитной организации, а также обязательства кредитной организации по  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предоставлению прямо или косвенно денежных средств (или иного обеспечения рисков)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для совершения третьими лицами сделок по приобретению прав на источники базового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капитала, включенные в расчет собственных средств (капитала) кредитной организации|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101.12      | Положительная разница между величиной ожидаемых потерь, рассчитанной кредитной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организацией, и величиной резерва (резервов), фактически сформированного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(сформированных) кредитной организацией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102         | Базовый капитал, итого                                                            |      348129454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103         | Источники добавочного капитала:                                                   |       49408070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103.1       | Уставный капитал кредитной организации в организационно-правовой форме 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акционерного общества, сформированный в результате выпуска и размещения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привилегированных акций, всего, в том числе: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103.1.1     | привилегированные акции, выпущенные в соответствии с Федеральным законом № 181-ФЗ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103.2       | Эмиссионный доход        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103.3       | Субординированный заем с дополнительными условиями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103.4       | Субординированный кредит (депозит, заем) без указания срока возврата   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(субординированный облигационный заем, срок погашения которого не установлен),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49408070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103.4.1     | субординированный кредит (депозит, заем), привлеченный до 1 января 2013 года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на срок не менее 50 лет, кредитором (кредиторами) по которому являются нерезиденты|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104         | Показатели, уменьшающие сумму источников добавочного капитала: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104.1       | Вложения в собственные привилегированные акции, включая эмиссионный доход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104.2       | Средства, поступившие в оплату привилегированных акций кредитной организации,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в случае, если основное или дочернее общество кредитной организации или любое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дочернее общество основного общества кредитной организации предоставило владельцу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акций обязательство, связанное с владением акциями кредитной организации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104.3       | Вложения кредитной организации в привилегированные акции финансовых организаций,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104.3.1     | встречные вложения кредитной организации и финансовой организации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104.3.2     | несущественные вложения кредитной организации в привилегированные акции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104.3.3     | существенные вложения кредитной организации в привилегированные акции  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104.4       | Субординированные кредиты (депозиты, займы, облигационные займы), предоставленные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финансовым организациям - резидентам и финансовым организациям - нерезидентам,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104.4.1     | встречные вложения кредитной организации и финансовой организации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104.4.2     | несущественные субординированные кредиты (депозиты, займы, облигационные займы),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104.4.2.1   | предоставленные финансовым организациям - нерезидентам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104.4.3     | существенные субординированные кредиты (депозиты, займы, облигационные займы),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104.4.3.1   | предоставленные финансовым организациям - нерезидентам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104.5       | Отрицательная величина дополнительного капитала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104.6       | Обязательства кредитной организации по приобретению источников добавочного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капитала кредитной организации, а также обязательства кредитной организации по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предоставлению прямо или косвенно средств (или иного обеспечения рисков) для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совершения третьими лицами сделок по приобретению прав на источники добавочного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капитала, включенные в расчет собственных средств (капитала) кредитной организации|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lastRenderedPageBreak/>
        <w:t>| 105         | Добавочный капитал, итого                                                         |       49408070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106         | Основной капитал, итого                                                           |      397537524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         | Источники дополнительного капитала:                                               |      114068466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200.1       | Уставный капитал кредитной организации в организационно-правовой форме 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акционерного общества, сформированный в результате выпуска и размещения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привилегированных акций, всего, в том числе: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200.1.1     | уставный капитал кредитной организации в организационно-правовой форме 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акционерного общества, сформированный в результате выпуска и размещения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привилегированных акций, проведенных до 1 марта 2013 года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200.1.2     | уставный капитал кредитной организации в организационно-правовой форме 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акционерного общества, сформированный в результате выпуска и размещения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привилегированных акций, проведенных после 1 марта 2013 года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200.2       | Часть уставного капитала кредитной организации, сформированного за счет внесения в|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его оплату прироста стоимости основных средств при переоценке до выбытия основных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средств                  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200.3       | Эмиссионный доход, всего, в том числе: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200.3.1     | сформированный при размещении привилегированных акций, выпущенных      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до 1 марта 2013 года     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200.4       | Резервный фонд кредитной организации в части, сформированной за счет отчислений из|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прибыли текущего и предшествующего года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200.5       | Прибыль текущего года (ее часть), не подтвержденная аудиторской организацией,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 xml:space="preserve">| 200.5.1     | величина резерва (резервов), фактически </w:t>
      </w:r>
      <w:proofErr w:type="spellStart"/>
      <w:r w:rsidRPr="00724B08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724B08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724B08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724B08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724B08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724B08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200.5.1.1   | Положением Банка России № 590-П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200.5.1.2   | Положением Банка России № 611-П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200.5.1.3   | Указанием Банка России № 1584-У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200.5.1.4   | Указанием Банка России № 2732-У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200.5.2     | величина превышения стоимости активов, определенной кредитной организацией, над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стоимостью активов, определенной Банком России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200.5.3     | доходы, относящиеся к переоценке ценных бумаг, удостоверяющих право собственности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200.5.4     | доходы, признанные в бухгалтерском учете на дату перехода прав на поставляемые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200.5.5     | доходы от выполнения кредитной организацией работ, оказания кредитной организацией|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200.5.6     | безвозмездное финансирование, предоставленное кредитной организации,   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200.6       | Прибыль предшествующих лет до аудиторского подтверждения, всего, в том числе: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 xml:space="preserve">| 200.6.1     | величина резерва (резервов), фактически </w:t>
      </w:r>
      <w:proofErr w:type="spellStart"/>
      <w:r w:rsidRPr="00724B08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724B08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724B08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724B08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724B08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724B08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200.6.1.1   | Положением Банка России № 590-П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200.6.1.2   | Положением Банка России № 611-П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200.6.1.3   | Указанием Банка России № 1584-У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200.6.1.4   | Указанием Банка России № 2732-У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200.6.2     | величина превышения стоимости активов, определенной кредитной организацией, над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стоимостью активов, определенной Банком России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200.6.3     | доходы, относящиеся к переоценке ценных бумаг, удостоверяющих право собственности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200.6.4     | доходы, признанные в бухгалтерском учете на дату перехода прав на поставляемые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200.6.5     | доходы от выполнения кредитной организацией работ, оказания кредитной организацией|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200.6.6     | безвозмездное финансирование, предоставленное кредитной организации,   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200.7       | Субординированный кредит (депозит, заем, облигационный заем), всего, в том числе: |      112754411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200.7.1     | субординированный кредит (депозит, заем, облигационный заем), привлеченный на срок|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не менее 50 лет, кредитором по которому является резидент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200.7.2     | субординированный кредит (депозит, заем), привлеченный до 1 марта 2013 года,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облигационный заем, размещенный до 1 марта 2013 года, в том числе: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200.7.2.1   | субординированный кредит, предоставленный в соответствии с Федеральным законом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№ 173-ФЗ и (или) в рамках реализации участия государственной корпорации "Агентство|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по страхованию вкладов" в осуществлении мер по предупреждению банкротства банка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в соответствии с Федеральным законом № 127-ФЗ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200.8       | Прирост стоимости основных сре</w:t>
      </w:r>
      <w:proofErr w:type="gramStart"/>
      <w:r w:rsidRPr="00724B08">
        <w:rPr>
          <w:rFonts w:ascii="Courier New" w:hAnsi="Courier New" w:cs="Courier New"/>
          <w:b/>
          <w:sz w:val="12"/>
          <w:szCs w:val="12"/>
        </w:rPr>
        <w:t>дств кр</w:t>
      </w:r>
      <w:proofErr w:type="gramEnd"/>
      <w:r w:rsidRPr="00724B08">
        <w:rPr>
          <w:rFonts w:ascii="Courier New" w:hAnsi="Courier New" w:cs="Courier New"/>
          <w:b/>
          <w:sz w:val="12"/>
          <w:szCs w:val="12"/>
        </w:rPr>
        <w:t>едитной организации за счет переоценки,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1314055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200.8.1     | корректировка на величину превышения стоимости активов, определенной кредитной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lastRenderedPageBreak/>
        <w:t>|             | организацией, над стоимостью активов, определенной Банком России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200.9       | Положительная разница между величиной резерва (резервов), фактически   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сформированного (сформированных) кредитной организацией, и величиной ожидаемых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потерь, рассчитанной кредитной организацией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201         | Показатели, уменьшающие сумму источников дополнительного капитала:                |           1438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201.1       | Вложения в собственные привилегированные акции, включая эмиссионный доход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201.2       | Средства, поступившие в оплату привилегированных акций кредитной организации,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в случае, если основное или дочернее общество кредитной организации или любое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дочернее общество основного общества кредитной организации предоставило владельцу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акций обязательство, связанное с владением акциями кредитной организации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201.3       | Вложения кредитной организации в привилегированные акции финансовых организаций,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1438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201.3.1     | встречные вложения кредитной организации и финансовой организации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201.3.2     | несущественные вложения кредитной организации в привилегированные акции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201.3.3     | существенные вложения кредитной организации в привилегированные акции  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1438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201.4       | Субординированные кредиты (депозиты, займы, облигационные займы), предоставленные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финансовым организациям - резидентам и финансовым организациям - нерезидентам,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201.4.1     | встречные вложения кредитной организации и финансовой организации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201.4.2     | несущественные субординированные кредиты (депозиты, займы, облигационные займы),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201.4.2.1   | предоставленные финансовым организациям - нерезидентам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201.4.3     | существенные субординированные кредиты (депозиты, займы, облигационные займы),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201.4.3.1   | предоставленные финансовым организациям - нерезидентам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201.5       | Вложения в иные источники дополнительного капитала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201.6       | Обязательства кредитной организации по приобретению источников дополнительного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капитала кредитной организации, а также обязательства кредитной организации по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предоставлению прямо или косвенно средств (или иного обеспечения рисков) для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совершения третьими лицами сделок по приобретению прав на инструменты  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дополнительного капитала, включенные в расчет источников собственных средств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(капитала) кредитной организации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201.7       | Промежуточный итог                                                                |      511604552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202         | Показатели, определенные в соответствии с пунктом 4 Положения          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Банка России № 646-П:    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202.1       | Просроченная дебиторская задолженность длительностью свыше 30 календарных дней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202.2       | Превышение действительной стоимости доли, причитающейся вышедшему участнику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кредитной организации в организационно-правовой форме общества с ограниченной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ответственностью, над стоимостью, по которой доля была реализована другому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участнику общества       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202.3       | Вложения, превышающие сумму источников основного и дополнительного капитала,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в приобретение (аренду) основных средств (в том числе земли), сооружение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(строительство) и создание (изготовление) основных средств, в недвижимость,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 xml:space="preserve">|             | временно </w:t>
      </w:r>
      <w:proofErr w:type="gramStart"/>
      <w:r w:rsidRPr="00724B08">
        <w:rPr>
          <w:rFonts w:ascii="Courier New" w:hAnsi="Courier New" w:cs="Courier New"/>
          <w:b/>
          <w:sz w:val="12"/>
          <w:szCs w:val="12"/>
        </w:rPr>
        <w:t>неиспользуемую</w:t>
      </w:r>
      <w:proofErr w:type="gramEnd"/>
      <w:r w:rsidRPr="00724B08">
        <w:rPr>
          <w:rFonts w:ascii="Courier New" w:hAnsi="Courier New" w:cs="Courier New"/>
          <w:b/>
          <w:sz w:val="12"/>
          <w:szCs w:val="12"/>
        </w:rPr>
        <w:t xml:space="preserve"> в основной деятельности, в сооружение (строительство)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объектов недвижимости, временно неиспользуемой в основной деятельности,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долгосрочные активы, предназначенные для продажи, а также запасы          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(за исключением изданий):                                                         |              0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202.3.1     | справочно: совокупная сумма вложений в активы, указанные в подпункте 4.2.2        |               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            | пункта 4 Положения Банка России № 646-П                                           |       53006361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| 203         | Дополнительный капитал, итого                                                     |      114067028 |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Справочно.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1.  Объем акций и (или) субординированных облигаций финансовых организаций,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 xml:space="preserve">    отчужденных по сделкам </w:t>
      </w:r>
      <w:proofErr w:type="spellStart"/>
      <w:r w:rsidRPr="00724B08">
        <w:rPr>
          <w:rFonts w:ascii="Courier New" w:hAnsi="Courier New" w:cs="Courier New"/>
          <w:b/>
          <w:sz w:val="12"/>
          <w:szCs w:val="12"/>
        </w:rPr>
        <w:t>репо</w:t>
      </w:r>
      <w:proofErr w:type="spellEnd"/>
      <w:r w:rsidRPr="00724B08">
        <w:rPr>
          <w:rFonts w:ascii="Courier New" w:hAnsi="Courier New" w:cs="Courier New"/>
          <w:b/>
          <w:sz w:val="12"/>
          <w:szCs w:val="12"/>
        </w:rPr>
        <w:t xml:space="preserve">   0 </w:t>
      </w:r>
      <w:proofErr w:type="spellStart"/>
      <w:r w:rsidRPr="00724B08">
        <w:rPr>
          <w:rFonts w:ascii="Courier New" w:hAnsi="Courier New" w:cs="Courier New"/>
          <w:b/>
          <w:sz w:val="12"/>
          <w:szCs w:val="12"/>
        </w:rPr>
        <w:t>тыс.руб</w:t>
      </w:r>
      <w:proofErr w:type="spellEnd"/>
      <w:r w:rsidRPr="00724B08">
        <w:rPr>
          <w:rFonts w:ascii="Courier New" w:hAnsi="Courier New" w:cs="Courier New"/>
          <w:b/>
          <w:sz w:val="12"/>
          <w:szCs w:val="12"/>
        </w:rPr>
        <w:t>.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2.  Объем акций и (или) субординированных облигаций финансовых организаций,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 xml:space="preserve">    приобретенных по сделкам </w:t>
      </w:r>
      <w:proofErr w:type="spellStart"/>
      <w:r w:rsidRPr="00724B08">
        <w:rPr>
          <w:rFonts w:ascii="Courier New" w:hAnsi="Courier New" w:cs="Courier New"/>
          <w:b/>
          <w:sz w:val="12"/>
          <w:szCs w:val="12"/>
        </w:rPr>
        <w:t>репо</w:t>
      </w:r>
      <w:proofErr w:type="spellEnd"/>
      <w:r w:rsidRPr="00724B08">
        <w:rPr>
          <w:rFonts w:ascii="Courier New" w:hAnsi="Courier New" w:cs="Courier New"/>
          <w:b/>
          <w:sz w:val="12"/>
          <w:szCs w:val="12"/>
        </w:rPr>
        <w:t xml:space="preserve"> 0 </w:t>
      </w:r>
      <w:proofErr w:type="spellStart"/>
      <w:r w:rsidRPr="00724B08">
        <w:rPr>
          <w:rFonts w:ascii="Courier New" w:hAnsi="Courier New" w:cs="Courier New"/>
          <w:b/>
          <w:sz w:val="12"/>
          <w:szCs w:val="12"/>
        </w:rPr>
        <w:t>тыс.руб</w:t>
      </w:r>
      <w:proofErr w:type="spellEnd"/>
      <w:r w:rsidRPr="00724B08">
        <w:rPr>
          <w:rFonts w:ascii="Courier New" w:hAnsi="Courier New" w:cs="Courier New"/>
          <w:b/>
          <w:sz w:val="12"/>
          <w:szCs w:val="12"/>
        </w:rPr>
        <w:t>.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3.  Финансовый результат по операциям с производными финансовыми инструментами,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 xml:space="preserve">    отраженный по строке 100.5, и (или) 101.8, и (или) 200.5 в составе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 xml:space="preserve">    финансового результата текущего года, включает: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3.1. реализованный    -3300217 тыс. руб.;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24B08">
        <w:rPr>
          <w:rFonts w:ascii="Courier New" w:hAnsi="Courier New" w:cs="Courier New"/>
          <w:b/>
          <w:sz w:val="12"/>
          <w:szCs w:val="12"/>
        </w:rPr>
        <w:t>3.2. нереализованный  -6170173 тыс. руб.</w:t>
      </w: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724B08" w:rsidRPr="00906F39" w:rsidRDefault="00724B08" w:rsidP="00724B08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06F39">
        <w:rPr>
          <w:rFonts w:ascii="Courier New" w:hAnsi="Courier New" w:cs="Courier New"/>
          <w:b/>
          <w:sz w:val="12"/>
          <w:szCs w:val="12"/>
        </w:rPr>
        <w:t>Член Правления, Первый заместитель Председателя Правления                              К.Ю. Лёвин</w:t>
      </w:r>
    </w:p>
    <w:p w:rsidR="00724B08" w:rsidRPr="00906F39" w:rsidRDefault="00724B08" w:rsidP="00724B08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724B08" w:rsidRPr="00906F39" w:rsidRDefault="00724B08" w:rsidP="00724B08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724B08" w:rsidRPr="00906F39" w:rsidRDefault="00724B08" w:rsidP="00724B08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724B08" w:rsidRPr="00906F39" w:rsidRDefault="00724B08" w:rsidP="00724B08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724B08" w:rsidRPr="00906F39" w:rsidRDefault="00724B08" w:rsidP="00724B08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06F39">
        <w:rPr>
          <w:rFonts w:ascii="Courier New" w:hAnsi="Courier New" w:cs="Courier New"/>
          <w:b/>
          <w:sz w:val="12"/>
          <w:szCs w:val="12"/>
        </w:rPr>
        <w:t>Член Правления, заместитель Председателя Правления,</w:t>
      </w:r>
    </w:p>
    <w:p w:rsidR="00724B08" w:rsidRPr="00906F39" w:rsidRDefault="00724B08" w:rsidP="00724B08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06F39">
        <w:rPr>
          <w:rFonts w:ascii="Courier New" w:hAnsi="Courier New" w:cs="Courier New"/>
          <w:b/>
          <w:sz w:val="12"/>
          <w:szCs w:val="12"/>
        </w:rPr>
        <w:t>главный бухгалтер                                                                      Е.А. Романькова</w:t>
      </w:r>
    </w:p>
    <w:p w:rsidR="00724B08" w:rsidRDefault="00724B08" w:rsidP="00724B08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724B08" w:rsidRDefault="00724B08" w:rsidP="00724B08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724B08" w:rsidRDefault="00724B08" w:rsidP="00724B08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724B08" w:rsidRPr="00906F39" w:rsidRDefault="00724B08" w:rsidP="00724B08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BF0690" w:rsidRPr="00724B08" w:rsidRDefault="00BF0690" w:rsidP="00BF0690">
      <w:pPr>
        <w:pStyle w:val="a3"/>
        <w:rPr>
          <w:rFonts w:ascii="Courier New" w:hAnsi="Courier New" w:cs="Courier New"/>
          <w:b/>
          <w:sz w:val="12"/>
          <w:szCs w:val="12"/>
        </w:rPr>
      </w:pPr>
      <w:bookmarkStart w:id="0" w:name="_GoBack"/>
      <w:bookmarkEnd w:id="0"/>
    </w:p>
    <w:sectPr w:rsidR="00BF0690" w:rsidRPr="00724B08" w:rsidSect="00724B08">
      <w:pgSz w:w="11906" w:h="16838"/>
      <w:pgMar w:top="1134" w:right="1332" w:bottom="907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4D6"/>
    <w:rsid w:val="00724B08"/>
    <w:rsid w:val="00A204D6"/>
    <w:rsid w:val="00BF0690"/>
    <w:rsid w:val="00D6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D370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D3700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D370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D370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8812</Words>
  <Characters>50229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Кулешова Мария Владимировна</dc:creator>
  <cp:lastModifiedBy>Русакова Марина Павловна</cp:lastModifiedBy>
  <cp:revision>2</cp:revision>
  <dcterms:created xsi:type="dcterms:W3CDTF">2020-08-07T06:26:00Z</dcterms:created>
  <dcterms:modified xsi:type="dcterms:W3CDTF">2020-08-07T06:26:00Z</dcterms:modified>
</cp:coreProperties>
</file>