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6"/>
          <w:szCs w:val="26"/>
          <w:highlight w:val="white"/>
          <w:rtl w:val="0"/>
        </w:rPr>
        <w:t xml:space="preserve">Upon receiving a mortgage application, the bank initiates the mortgage assessment process. A mortgage file is created by the bank, marking the official start. Then, the bank concurrently evaluates the client’s financial stability, gathers income statements and check for other credit applications. Following this, an in-depth risk analysis is performed to further assess the client's eligibility. If the assessment is positive, a line of credit is granted to the client. If the assessment is negative, the mortgage application is declined.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