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0"/>
          <w:szCs w:val="20"/>
          <w:highlight w:val="white"/>
          <w:rtl w:val="0"/>
        </w:rPr>
        <w:t xml:space="preserve">The HR manager performs the introduction interview with the candidate. Then, he discusses the candidate with the business manager and in the meanwhile also informs the candidate about his application. After discussing with the business manager and informing the candidate, the business manager performs a second assessment with the candidate. If this is successful, the HR manager prepares a contract. If not successful, the HR manager closes the application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