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highlight w:val="white"/>
        </w:rPr>
      </w:pPr>
      <w:r w:rsidDel="00000000" w:rsidR="00000000" w:rsidRPr="00000000">
        <w:rPr>
          <w:sz w:val="23"/>
          <w:szCs w:val="23"/>
          <w:highlight w:val="white"/>
          <w:rtl w:val="0"/>
        </w:rPr>
        <w:t xml:space="preserve">The project approval process begins with the Project Manager submitting a project proposal document to the Approval Committee. The proposal includes objectives, budget, timeline, and resource requirements. After the proposal has been submitted, the Finance Department assesses the budget viability. Concurrently the HR Department evaluates resource availability. Upon receiving inputs from Finance and HR, the Approval Committee reviews the proposal in light of financial constraints and human resource availability. If both assessments are positive, the Approval Committee approves the project. If at least one assessment is negative, the Approval Committee requests a revision of the proposal by the Project Manager.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