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Upon receiving an order by the production facility team, the order is processed. For orders 25 000 euros and higher, the production of fresh products is triggered. For orders below 25 000 euros, stock items are used. The team concurrently organizes shipping and packages the ordered products. Once both steps are completed, the order is shipped.</w:t>
      </w:r>
    </w:p>
    <w:p w:rsidR="00000000" w:rsidDel="00000000" w:rsidP="00000000" w:rsidRDefault="00000000" w:rsidRPr="00000000" w14:paraId="00000002">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