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2847E4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</w:rPr>
      </w:pPr>
    </w:p>
    <w:p w:rsidR="00B032E9" w:rsidRPr="009C2015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>
        <w:rPr>
          <w:rFonts w:ascii="Tahoma" w:hAnsi="Tahoma" w:cs="Tahoma"/>
          <w:color w:val="000000"/>
          <w:sz w:val="20"/>
          <w:szCs w:val="20"/>
        </w:rPr>
        <w:t xml:space="preserve"> № 1</w:t>
      </w:r>
    </w:p>
    <w:p w:rsidR="00B032E9" w:rsidRPr="00747A19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663FE2">
        <w:rPr>
          <w:rFonts w:ascii="Tahoma" w:hAnsi="Tahoma" w:cs="Tahoma"/>
          <w:color w:val="000000"/>
          <w:sz w:val="20"/>
          <w:szCs w:val="20"/>
        </w:rPr>
        <w:t>_</w:t>
      </w:r>
      <w:r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B032E9" w:rsidRPr="00663FE2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4C41C6">
        <w:rPr>
          <w:rFonts w:ascii="Tahoma" w:hAnsi="Tahoma" w:cs="Tahoma"/>
          <w:color w:val="000000"/>
          <w:sz w:val="20"/>
          <w:szCs w:val="20"/>
        </w:rPr>
        <w:t>1</w:t>
      </w:r>
    </w:p>
    <w:p w:rsidR="00394144" w:rsidRDefault="00394144" w:rsidP="00394144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993706" w:rsidRPr="00B032E9" w:rsidRDefault="00A11695" w:rsidP="00C645E9">
      <w:pPr>
        <w:numPr>
          <w:ilvl w:val="0"/>
          <w:numId w:val="2"/>
        </w:numPr>
        <w:jc w:val="both"/>
        <w:rPr>
          <w:sz w:val="22"/>
          <w:szCs w:val="22"/>
          <w:lang w:val="uk-UA"/>
        </w:rPr>
      </w:pPr>
      <w:r w:rsidRPr="00B032E9">
        <w:rPr>
          <w:rFonts w:ascii="Tahoma" w:hAnsi="Tahoma" w:cs="Tahoma"/>
          <w:b/>
          <w:color w:val="000000"/>
          <w:sz w:val="18"/>
          <w:szCs w:val="18"/>
          <w:lang w:val="uk-UA"/>
        </w:rPr>
        <w:t>Зображення Знаку:</w:t>
      </w:r>
      <w:r w:rsidR="00BD518C" w:rsidRPr="00B032E9">
        <w:rPr>
          <w:sz w:val="72"/>
          <w:szCs w:val="72"/>
          <w:lang w:val="uk-UA"/>
        </w:rPr>
        <w:t xml:space="preserve">   </w:t>
      </w:r>
    </w:p>
    <w:p w:rsidR="00071B7D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МКТУ: </w:t>
      </w:r>
      <w:r w:rsidR="004D2E8D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695">
        <w:rPr>
          <w:rFonts w:ascii="Tahoma" w:hAnsi="Tahoma" w:cs="Tahoma"/>
          <w:bCs/>
          <w:color w:val="000000"/>
          <w:sz w:val="18"/>
          <w:szCs w:val="18"/>
        </w:rPr>
        <w:t>Дані заявника та повний перелік товарів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зазначений в Додатку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BC329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bookmarkStart w:id="0" w:name="_GoBack"/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="00E51C32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</w:t>
            </w:r>
            <w:r w:rsidR="004D229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E51C32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plication</w:t>
            </w:r>
            <w:bookmarkEnd w:id="0"/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BC329C" w:rsidP="004D2293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</w:t>
            </w:r>
            <w:r w:rsidR="004D229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pp</w:t>
            </w: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BC329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4D229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</w:rPr>
              <w:t>,00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26ADC" w:rsidP="00526ADC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</w:t>
            </w:r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fee</w:t>
            </w:r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_for_filing_application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26AD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26AD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</w:tr>
      <w:tr w:rsidR="00071B7D" w:rsidRPr="00263A6F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видачу свідоцтва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DA45C7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</w:t>
            </w:r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publication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DA45C7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DA45C7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  <w:lang w:val="en-US"/>
              </w:rPr>
              <w:t>,00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6F2A51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2127A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6F2A51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6F2A51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</w:rPr>
              <w:t>,00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5C04F0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</w:t>
            </w: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certificate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C04F0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C04F0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263A6F">
              <w:rPr>
                <w:rFonts w:ascii="Tahoma" w:hAnsi="Tahoma" w:cs="Tahoma"/>
                <w:sz w:val="20"/>
                <w:szCs w:val="20"/>
              </w:rPr>
              <w:t>,00</w:t>
            </w:r>
          </w:p>
        </w:tc>
      </w:tr>
    </w:tbl>
    <w:p w:rsidR="00DD4090" w:rsidRPr="00263A6F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3973FC" w:rsidRPr="006E6C97" w:rsidRDefault="008B779A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3973FC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(</w:t>
      </w:r>
      <w:r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П’ять тисяч </w:t>
      </w:r>
      <w:r w:rsidR="00287334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чотириста</w:t>
      </w:r>
      <w:r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вісімдесят п’ять грн. 0</w:t>
      </w:r>
      <w:r w:rsidR="003973FC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0 коп.)</w:t>
      </w:r>
    </w:p>
    <w:p w:rsidR="003973FC" w:rsidRPr="006E6C97" w:rsidRDefault="003973FC" w:rsidP="003973FC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 Терміни виконання робіт: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оформлення та подання до Українського інституту промислової власності матеріалів заявки на реєстрацію знака для товарів і послуг виконуються протягом 5 (п'яти) робочих днів з моменту отримання передоплати згідно п. 6.1. цієї Специфікації.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 Умови і строки оплати виконаних робіт: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6.1.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«Замовник» здійснює передоплату, згідно вис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тавлених рахунків, у розмірі </w:t>
      </w:r>
      <w:r w:rsidR="00287334" w:rsidRPr="00276C31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4</w:t>
      </w:r>
      <w:r w:rsidR="008B779A" w:rsidRPr="00276C31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 xml:space="preserve"> </w:t>
      </w:r>
      <w:r w:rsidR="00287334" w:rsidRPr="00276C31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7</w:t>
      </w:r>
      <w:r w:rsidR="008B779A" w:rsidRPr="00276C31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00</w:t>
      </w:r>
      <w:r w:rsidRPr="00276C31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,00</w:t>
      </w:r>
      <w:r w:rsidR="008B779A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 xml:space="preserve"> грн. (</w:t>
      </w:r>
      <w:r w:rsidR="00287334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>чотири</w:t>
      </w:r>
      <w:r w:rsidR="008B779A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 xml:space="preserve"> тисяч</w:t>
      </w:r>
      <w:r w:rsidR="00287334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>і</w:t>
      </w:r>
      <w:r w:rsidR="008B779A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 xml:space="preserve"> </w:t>
      </w:r>
      <w:r w:rsidR="00287334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>сімсот</w:t>
      </w:r>
      <w:r w:rsidR="008B779A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 xml:space="preserve"> </w:t>
      </w:r>
      <w:r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>гривень 00 копійок)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протягом 10 (десяти) банківських днів з дня виставлення рахунку.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6.2.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Остаточний ро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зрахунок у розмірі</w:t>
      </w:r>
      <w:r w:rsidR="008B779A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</w:t>
      </w:r>
      <w:r w:rsidR="008B779A" w:rsidRPr="00276C31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78</w:t>
      </w:r>
      <w:r w:rsidRPr="00276C31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5,00</w:t>
      </w:r>
      <w:r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 xml:space="preserve"> грн</w:t>
      </w:r>
      <w:r w:rsidR="008B779A"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>. (сімсот</w:t>
      </w:r>
      <w:r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 xml:space="preserve"> вісімдесят</w:t>
      </w:r>
      <w:r w:rsidRPr="00276C31">
        <w:rPr>
          <w:highlight w:val="yellow"/>
          <w:lang w:val="uk-UA"/>
        </w:rPr>
        <w:t xml:space="preserve"> </w:t>
      </w:r>
      <w:r w:rsidRPr="00276C31">
        <w:rPr>
          <w:rFonts w:ascii="Tahoma" w:hAnsi="Tahoma" w:cs="Tahoma"/>
          <w:bCs/>
          <w:color w:val="000000"/>
          <w:sz w:val="18"/>
          <w:szCs w:val="18"/>
          <w:highlight w:val="yellow"/>
          <w:lang w:val="uk-UA"/>
        </w:rPr>
        <w:t>п'ять  гривень 00 копійок)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 про видачу свідоцтва на знак за формою Т8.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7. Додаткові умови: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>«Замовник» попереджений про можливу відмову в реєстрації Знака по п. 1. цієї Специфікації. Отримання такої відмови не є підставою для відмови Замовником у прийнятті робіт за цією Специфікацією.</w:t>
      </w:r>
      <w:r w:rsidRPr="006E6C97">
        <w:rPr>
          <w:rFonts w:ascii="Tahoma" w:hAnsi="Tahoma" w:cs="Tahoma"/>
          <w:color w:val="000000"/>
          <w:sz w:val="18"/>
          <w:szCs w:val="18"/>
          <w:lang w:val="uk-UA"/>
        </w:rPr>
        <w:t>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Tr="008E0980">
        <w:tc>
          <w:tcPr>
            <w:tcW w:w="4968" w:type="dxa"/>
            <w:shd w:val="clear" w:color="auto" w:fill="auto"/>
          </w:tcPr>
          <w:p w:rsidR="00071B7D" w:rsidRPr="007354A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BD518C" w:rsidRPr="00901F32" w:rsidRDefault="00071B7D" w:rsidP="00BD518C">
            <w:pPr>
              <w:autoSpaceDE w:val="0"/>
              <w:ind w:left="360"/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...............................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</w:t>
            </w:r>
            <w:r w:rsidRPr="00D6483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</w:t>
            </w:r>
            <w:r w:rsidRPr="00B16110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/</w:t>
            </w:r>
            <w:r w:rsidR="00901F32" w:rsidRPr="00276C31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А.В. Самохатний</w:t>
            </w:r>
          </w:p>
          <w:p w:rsidR="00071B7D" w:rsidRPr="006E75B2" w:rsidRDefault="00BD518C" w:rsidP="006E75B2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BD518C"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  <w:t>М.П.</w:t>
            </w:r>
          </w:p>
        </w:tc>
        <w:tc>
          <w:tcPr>
            <w:tcW w:w="36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......................................................... /</w:t>
            </w:r>
            <w:r w:rsidR="007354AD" w:rsidRPr="00276C31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О</w:t>
            </w:r>
            <w:r w:rsidRPr="00276C31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.</w:t>
            </w:r>
            <w:r w:rsidR="00622DC2" w:rsidRPr="00276C31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 </w:t>
            </w:r>
            <w:r w:rsidRPr="00276C31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В. Сердюк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394144" w:rsidRDefault="0080072B" w:rsidP="001868DD">
      <w:pPr>
        <w:jc w:val="both"/>
      </w:pPr>
    </w:p>
    <w:sectPr w:rsidR="0080072B" w:rsidRPr="00394144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9AE" w:rsidRDefault="00C359AE">
      <w:r>
        <w:separator/>
      </w:r>
    </w:p>
  </w:endnote>
  <w:endnote w:type="continuationSeparator" w:id="0">
    <w:p w:rsidR="00C359AE" w:rsidRDefault="00C3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FC" w:rsidRDefault="003973F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9AE" w:rsidRDefault="00C359AE">
      <w:r>
        <w:separator/>
      </w:r>
    </w:p>
  </w:footnote>
  <w:footnote w:type="continuationSeparator" w:id="0">
    <w:p w:rsidR="00C359AE" w:rsidRDefault="00C35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5455C"/>
    <w:rsid w:val="00063C0E"/>
    <w:rsid w:val="00071B7D"/>
    <w:rsid w:val="000A0CD7"/>
    <w:rsid w:val="000A1469"/>
    <w:rsid w:val="000B1D67"/>
    <w:rsid w:val="000F0860"/>
    <w:rsid w:val="001325EB"/>
    <w:rsid w:val="00183EFB"/>
    <w:rsid w:val="001868DD"/>
    <w:rsid w:val="0019285F"/>
    <w:rsid w:val="001A3DDB"/>
    <w:rsid w:val="001B6175"/>
    <w:rsid w:val="001C49EA"/>
    <w:rsid w:val="00200514"/>
    <w:rsid w:val="002127A3"/>
    <w:rsid w:val="0023311D"/>
    <w:rsid w:val="00263A6F"/>
    <w:rsid w:val="00276C31"/>
    <w:rsid w:val="002847E4"/>
    <w:rsid w:val="00287334"/>
    <w:rsid w:val="002D1AD3"/>
    <w:rsid w:val="00307F9F"/>
    <w:rsid w:val="00337CE2"/>
    <w:rsid w:val="00346481"/>
    <w:rsid w:val="00371742"/>
    <w:rsid w:val="00394144"/>
    <w:rsid w:val="003973FC"/>
    <w:rsid w:val="003E62B3"/>
    <w:rsid w:val="00424CC0"/>
    <w:rsid w:val="004320A8"/>
    <w:rsid w:val="004356F9"/>
    <w:rsid w:val="00436C2F"/>
    <w:rsid w:val="00466450"/>
    <w:rsid w:val="00473D46"/>
    <w:rsid w:val="004A6CF0"/>
    <w:rsid w:val="004B6DEE"/>
    <w:rsid w:val="004C41C6"/>
    <w:rsid w:val="004D2293"/>
    <w:rsid w:val="004D2E8D"/>
    <w:rsid w:val="00501C65"/>
    <w:rsid w:val="00522A1B"/>
    <w:rsid w:val="00526ADC"/>
    <w:rsid w:val="00530A36"/>
    <w:rsid w:val="005545C6"/>
    <w:rsid w:val="005805AA"/>
    <w:rsid w:val="005A14DB"/>
    <w:rsid w:val="005A5048"/>
    <w:rsid w:val="005C04F0"/>
    <w:rsid w:val="005D4BF2"/>
    <w:rsid w:val="005F0F31"/>
    <w:rsid w:val="00607E5A"/>
    <w:rsid w:val="0062270D"/>
    <w:rsid w:val="00622DC2"/>
    <w:rsid w:val="006459A0"/>
    <w:rsid w:val="00655305"/>
    <w:rsid w:val="00681C4E"/>
    <w:rsid w:val="0069048C"/>
    <w:rsid w:val="006E75B2"/>
    <w:rsid w:val="006F0D79"/>
    <w:rsid w:val="006F2A51"/>
    <w:rsid w:val="00707EBD"/>
    <w:rsid w:val="007354AD"/>
    <w:rsid w:val="0074480C"/>
    <w:rsid w:val="00745B7B"/>
    <w:rsid w:val="0076395C"/>
    <w:rsid w:val="007917E3"/>
    <w:rsid w:val="007B3177"/>
    <w:rsid w:val="007E00C7"/>
    <w:rsid w:val="007E3F1B"/>
    <w:rsid w:val="007E67DA"/>
    <w:rsid w:val="007E7F8E"/>
    <w:rsid w:val="0080072B"/>
    <w:rsid w:val="00803C99"/>
    <w:rsid w:val="00806A7E"/>
    <w:rsid w:val="00815F5E"/>
    <w:rsid w:val="0082364A"/>
    <w:rsid w:val="00846E5C"/>
    <w:rsid w:val="00865D1D"/>
    <w:rsid w:val="00880E8A"/>
    <w:rsid w:val="008B779A"/>
    <w:rsid w:val="008E0980"/>
    <w:rsid w:val="008E39EA"/>
    <w:rsid w:val="00901F32"/>
    <w:rsid w:val="00917E57"/>
    <w:rsid w:val="00923175"/>
    <w:rsid w:val="009248FF"/>
    <w:rsid w:val="00943838"/>
    <w:rsid w:val="009444A7"/>
    <w:rsid w:val="00954D43"/>
    <w:rsid w:val="00970AB6"/>
    <w:rsid w:val="009774EB"/>
    <w:rsid w:val="00991D9C"/>
    <w:rsid w:val="00993706"/>
    <w:rsid w:val="00997ECD"/>
    <w:rsid w:val="009B546E"/>
    <w:rsid w:val="00A11695"/>
    <w:rsid w:val="00A37C1D"/>
    <w:rsid w:val="00A61BA0"/>
    <w:rsid w:val="00A65B50"/>
    <w:rsid w:val="00AC5DAE"/>
    <w:rsid w:val="00AD68B7"/>
    <w:rsid w:val="00B008C5"/>
    <w:rsid w:val="00B032E9"/>
    <w:rsid w:val="00B14D28"/>
    <w:rsid w:val="00B23987"/>
    <w:rsid w:val="00B47898"/>
    <w:rsid w:val="00B638A5"/>
    <w:rsid w:val="00B72C9C"/>
    <w:rsid w:val="00B91D6F"/>
    <w:rsid w:val="00B93DDC"/>
    <w:rsid w:val="00BA64F8"/>
    <w:rsid w:val="00BC329C"/>
    <w:rsid w:val="00BD518C"/>
    <w:rsid w:val="00BF4CA3"/>
    <w:rsid w:val="00C03EA0"/>
    <w:rsid w:val="00C359AE"/>
    <w:rsid w:val="00C6688A"/>
    <w:rsid w:val="00C96AD6"/>
    <w:rsid w:val="00CD0038"/>
    <w:rsid w:val="00CD763A"/>
    <w:rsid w:val="00CF3954"/>
    <w:rsid w:val="00CF6AA7"/>
    <w:rsid w:val="00D707BE"/>
    <w:rsid w:val="00DA45C7"/>
    <w:rsid w:val="00DA7359"/>
    <w:rsid w:val="00DC5302"/>
    <w:rsid w:val="00DD394F"/>
    <w:rsid w:val="00DD4090"/>
    <w:rsid w:val="00DF3FDC"/>
    <w:rsid w:val="00E04C7E"/>
    <w:rsid w:val="00E15A18"/>
    <w:rsid w:val="00E27A05"/>
    <w:rsid w:val="00E32225"/>
    <w:rsid w:val="00E40626"/>
    <w:rsid w:val="00E415CA"/>
    <w:rsid w:val="00E51C32"/>
    <w:rsid w:val="00E9284D"/>
    <w:rsid w:val="00EA0A6A"/>
    <w:rsid w:val="00EB4D0F"/>
    <w:rsid w:val="00EC2CA4"/>
    <w:rsid w:val="00ED0822"/>
    <w:rsid w:val="00ED1B4F"/>
    <w:rsid w:val="00ED345E"/>
    <w:rsid w:val="00F12E9C"/>
    <w:rsid w:val="00F35537"/>
    <w:rsid w:val="00F42E80"/>
    <w:rsid w:val="00F84439"/>
    <w:rsid w:val="00F95366"/>
    <w:rsid w:val="00FA53FB"/>
    <w:rsid w:val="00FB6FAF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F7F0CA"/>
  <w15:chartTrackingRefBased/>
  <w15:docId w15:val="{49D66A68-C002-47A6-92E4-70B2A85B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23</cp:revision>
  <cp:lastPrinted>2009-11-10T13:42:00Z</cp:lastPrinted>
  <dcterms:created xsi:type="dcterms:W3CDTF">2017-06-15T12:13:00Z</dcterms:created>
  <dcterms:modified xsi:type="dcterms:W3CDTF">2017-06-15T16:03:00Z</dcterms:modified>
</cp:coreProperties>
</file>