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Менеджер логических томов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5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" w:eastAsia="ru-RU"/>
        </w:rPr>
        <w:t>l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ogical </w:t>
      </w:r>
      <w:r w:rsidRPr="00864EB8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" w:eastAsia="ru-RU"/>
        </w:rPr>
        <w:t>v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olume </w:t>
      </w:r>
      <w:r w:rsidRPr="00864EB8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" w:eastAsia="ru-RU"/>
        </w:rPr>
        <w:t>m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anager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— подсистема </w:t>
      </w:r>
      <w:hyperlink r:id="rId6" w:tooltip="Операционная система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операционных систем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"https://ru.wikipedia.org/wiki/Linux" \o "Linux" </w:instrTex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Linux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7" w:tooltip="OS/2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OS/2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позволяющая использовать разные области одного жёсткого диска и/или области с разных жёстких дисков как один логический том. Реализована с помощью подсистемы 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"https://ru.wikipedia.org/wiki/Device_mapper" \o "Device mapper" </w:instrTex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device</w:t>
      </w:r>
      <w:proofErr w:type="spellEnd"/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mapper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 </w:t>
      </w:r>
      <w:hyperlink r:id="rId8" w:tooltip="18 сентября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18 сентября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9" w:tooltip="2006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2006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года существовало две версии подсистемы:</w:t>
      </w:r>
    </w:p>
    <w:p w:rsidR="00864EB8" w:rsidRPr="00864EB8" w:rsidRDefault="00864EB8" w:rsidP="00864EB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первая (LVM1), стабильная и испытанная, использовалась для ядер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Linux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версий 2.4 и OS/2;</w:t>
      </w:r>
    </w:p>
    <w:p w:rsidR="00864EB8" w:rsidRPr="00864EB8" w:rsidRDefault="00864EB8" w:rsidP="00864EB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вторая (LVM2) - для ядер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Linux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версии 2.6 (существует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патч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добавляющий поддержку LVM2 для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Linux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2.4).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LVM добавляет уровень абстракции между физическими/логическими дисками (привычными разделами, с которыми работает </w:t>
      </w:r>
      <w:proofErr w:type="spellStart"/>
      <w:r w:rsidRPr="00864EB8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fdisk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аналогичные программы) и файловой системой. Это достигается путём разбивки изначальных разделов на блоки либо использования отдельных разделов или блочных устройств (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physical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volume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)) и объединения их в единый виртуальный том, точнее, группу томов (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volume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group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vg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)), которая далее разбивается на логические тома (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logical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volume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)). Для файловой системы логический том представлен как обычное блочное устройство, хотя отдельные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-тома могут находиться на разных физических устройствах (и даже сам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может быть распределён подобно </w:t>
      </w:r>
      <w:hyperlink r:id="rId10" w:tooltip="RAID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RAID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LVM1 не поддерживает расширение существующего логического тома на новые физические тома. LVM2 позволяет это, но не отменяет ограничений, связанных с реализацией файловых систем (ФС). Например, ФС </w:t>
      </w:r>
      <w:hyperlink r:id="rId11" w:tooltip="JFS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JFS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2" w:tooltip="XFS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XFS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поддерживают увеличение размера тома, но не допускают уменьшения.</w:t>
      </w:r>
    </w:p>
    <w:p w:rsidR="00864EB8" w:rsidRPr="00864EB8" w:rsidRDefault="00864EB8" w:rsidP="00864EB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13" o:title=""/>
          </v:shape>
          <w:control r:id="rId14" w:name="DefaultOcxName" w:shapeid="_x0000_i1027"/>
        </w:object>
      </w:r>
    </w:p>
    <w:p w:rsidR="00864EB8" w:rsidRPr="00864EB8" w:rsidRDefault="00864EB8" w:rsidP="00864EB8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64EB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:rsidR="00864EB8" w:rsidRPr="00864EB8" w:rsidRDefault="00864EB8" w:rsidP="00864EB8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15" w:anchor="%D0%A2%D0%B5%D1%80%D0%BC%D0%B8%D0%BD%D1%8B" w:history="1">
        <w:r w:rsidRPr="00864EB8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1</w:t>
        </w:r>
        <w:r w:rsidRPr="00864EB8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Термины</w:t>
        </w:r>
      </w:hyperlink>
    </w:p>
    <w:p w:rsidR="00864EB8" w:rsidRPr="00864EB8" w:rsidRDefault="00864EB8" w:rsidP="00864EB8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16" w:anchor="%D0%90%D0%B4%D1%80%D0%B5%D1%81%D0%B0%D1%86%D0%B8%D1%8F" w:history="1">
        <w:r w:rsidRPr="00864EB8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2</w:t>
        </w:r>
        <w:r w:rsidRPr="00864EB8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Адресация</w:t>
        </w:r>
      </w:hyperlink>
    </w:p>
    <w:p w:rsidR="00864EB8" w:rsidRPr="00864EB8" w:rsidRDefault="00864EB8" w:rsidP="00864EB8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17" w:anchor="%D0%9A%D0%BB%D0%BE%D0%BD%D0%B8%D1%80%D0%BE%D0%B2%D0%B0%D0%BD%D0%B8%D0%B5" w:history="1">
        <w:r w:rsidRPr="00864EB8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3</w:t>
        </w:r>
        <w:r w:rsidRPr="00864EB8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Клонирование</w:t>
        </w:r>
      </w:hyperlink>
    </w:p>
    <w:p w:rsidR="00864EB8" w:rsidRPr="00864EB8" w:rsidRDefault="00864EB8" w:rsidP="00864EB8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18" w:anchor="%D0%A1%D0%BC._%D1%82%D0%B0%D0%BA%D0%B6%D0%B5" w:history="1">
        <w:r w:rsidRPr="00864EB8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4</w:t>
        </w:r>
        <w:r w:rsidRPr="00864EB8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См. также</w:t>
        </w:r>
      </w:hyperlink>
    </w:p>
    <w:p w:rsidR="00864EB8" w:rsidRPr="00864EB8" w:rsidRDefault="00864EB8" w:rsidP="00864EB8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hyperlink r:id="rId19" w:anchor="%D0%A1%D1%81%D1%8B%D0%BB%D0%BA%D0%B8" w:history="1">
        <w:r w:rsidRPr="00864EB8">
          <w:rPr>
            <w:rFonts w:ascii="Arial" w:eastAsia="Times New Roman" w:hAnsi="Arial" w:cs="Arial"/>
            <w:color w:val="202122"/>
            <w:sz w:val="20"/>
            <w:szCs w:val="20"/>
            <w:lang w:eastAsia="ru-RU"/>
          </w:rPr>
          <w:t>5</w:t>
        </w:r>
        <w:r w:rsidRPr="00864EB8">
          <w:rPr>
            <w:rFonts w:ascii="Arial" w:eastAsia="Times New Roman" w:hAnsi="Arial" w:cs="Arial"/>
            <w:color w:val="0645AD"/>
            <w:sz w:val="20"/>
            <w:szCs w:val="20"/>
            <w:lang w:eastAsia="ru-RU"/>
          </w:rPr>
          <w:t>Ссылки</w:t>
        </w:r>
      </w:hyperlink>
    </w:p>
    <w:p w:rsidR="00864EB8" w:rsidRPr="00864EB8" w:rsidRDefault="00864EB8" w:rsidP="00864EB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64EB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Термины</w:t>
      </w:r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0" w:tooltip="Редактировать раздел «Термины»" w:history="1">
        <w:r w:rsidRPr="00864EB8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1" w:tooltip="Редактировать раздел «Термины»" w:history="1">
        <w:r w:rsidRPr="00864EB8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Физический том (</w:t>
      </w:r>
      <w:hyperlink r:id="rId22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physical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volume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— устройство, представляющееся системе как один диск (жёсткий диск или его раздел, RAID-массив).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Группа томов (</w:t>
      </w:r>
      <w:hyperlink r:id="rId23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volume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group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vg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— несколько физических томов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(группа, набор).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Логический том (</w:t>
      </w:r>
      <w:hyperlink r:id="rId24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logical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volume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— логический раздел; аналог разделов hda1, sdb3 и др.; виртуальное блочное устройство.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Физический диапазон (</w:t>
      </w:r>
      <w:hyperlink r:id="rId25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physical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extent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— область на физическом томе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размером в несколько мегабайт.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разбивается на области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равного размера.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Логический диапазон (</w:t>
      </w:r>
      <w:hyperlink r:id="rId26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logical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extent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— область на логическом томе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разбивается на области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равного размера.</w:t>
      </w:r>
    </w:p>
    <w:p w:rsidR="00864EB8" w:rsidRPr="00864EB8" w:rsidRDefault="00864EB8" w:rsidP="00864EB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64EB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Адресация</w:t>
      </w:r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7" w:tooltip="Редактировать раздел «Адресация»" w:history="1">
        <w:r w:rsidRPr="00864EB8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8" w:tooltip="Редактировать раздел «Адресация»" w:history="1">
        <w:r w:rsidRPr="00864EB8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Распределение (</w:t>
      </w:r>
      <w:hyperlink r:id="rId29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mapping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логических областей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физическим томам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возможно двумя способами:</w:t>
      </w:r>
    </w:p>
    <w:p w:rsidR="00864EB8" w:rsidRPr="00864EB8" w:rsidRDefault="00864EB8" w:rsidP="00864E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линейно (</w:t>
      </w:r>
      <w:hyperlink r:id="rId30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linear mapping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);</w:t>
      </w:r>
    </w:p>
    <w:p w:rsidR="00864EB8" w:rsidRPr="00864EB8" w:rsidRDefault="00864EB8" w:rsidP="00864E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поочерёдно (</w:t>
      </w:r>
      <w:hyperlink r:id="rId31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striped mapping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Пример. Пусть:</w:t>
      </w:r>
    </w:p>
    <w:p w:rsidR="00864EB8" w:rsidRPr="00864EB8" w:rsidRDefault="00864EB8" w:rsidP="00864EB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имеется два физических тома pv1 и pv2;</w:t>
      </w:r>
    </w:p>
    <w:p w:rsidR="00864EB8" w:rsidRPr="00864EB8" w:rsidRDefault="00864EB8" w:rsidP="00864EB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имеется один логический том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864EB8" w:rsidRPr="00864EB8" w:rsidRDefault="00864EB8" w:rsidP="00864EB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размер pv1 - 12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864EB8" w:rsidRPr="00864EB8" w:rsidRDefault="00864EB8" w:rsidP="00864EB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размер pv2 - 3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864EB8" w:rsidRPr="00864EB8" w:rsidRDefault="00864EB8" w:rsidP="00864EB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размер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- 15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864EB8" w:rsidRPr="00864EB8" w:rsidRDefault="00864EB8" w:rsidP="00864EB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размеры 1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1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равны.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 линейном распределении (</w:t>
      </w:r>
      <w:hyperlink r:id="rId32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linear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mapping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области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864EB8" w:rsidRPr="00864EB8" w:rsidRDefault="00864EB8" w:rsidP="00864EB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от 1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12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будут соответствовать областям pv1 от 1 до 12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864EB8" w:rsidRPr="00864EB8" w:rsidRDefault="00864EB8" w:rsidP="00864EB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от 13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15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- областям pv2 от 1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3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 чередующемся распределении (</w:t>
      </w:r>
      <w:hyperlink r:id="rId33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striped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mapping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каждый логический диапазон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будет распределён по нескольким физическим томам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pv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864EB8" w:rsidRPr="00864EB8" w:rsidRDefault="00864EB8" w:rsidP="00864EB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64EB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Клонирование</w:t>
      </w:r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34" w:tooltip="Редактировать раздел «Клонирование»" w:history="1">
        <w:r w:rsidRPr="00864EB8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5" w:tooltip="Редактировать раздел «Клонирование»" w:history="1">
        <w:r w:rsidRPr="00864EB8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864EB8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LVM позволяет создавать копии (снимки (</w:t>
      </w:r>
      <w:hyperlink r:id="rId36" w:tooltip="Английский язык" w:history="1">
        <w:r w:rsidRPr="00864EB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64EB8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snapshot</w: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образы) логического тома на лету. Работает это следующим образом:</w:t>
      </w:r>
    </w:p>
    <w:p w:rsidR="00864EB8" w:rsidRPr="00864EB8" w:rsidRDefault="00864EB8" w:rsidP="00864EB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прекращается запись данных на клонируемый том;</w:t>
      </w:r>
    </w:p>
    <w:p w:rsidR="00864EB8" w:rsidRPr="00864EB8" w:rsidRDefault="00864EB8" w:rsidP="00864EB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клонируемый том помечается, как "оригинальный";</w:t>
      </w:r>
    </w:p>
    <w:p w:rsidR="00864EB8" w:rsidRPr="00864EB8" w:rsidRDefault="00864EB8" w:rsidP="00864EB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создаётся новый том для хранения изменений;</w:t>
      </w:r>
    </w:p>
    <w:p w:rsidR="00864EB8" w:rsidRPr="00864EB8" w:rsidRDefault="00864EB8" w:rsidP="00864EB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запись данных осуществляется на новый том;</w:t>
      </w:r>
    </w:p>
    <w:p w:rsidR="00864EB8" w:rsidRPr="00864EB8" w:rsidRDefault="00864EB8" w:rsidP="00864EB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 чтении изменённые данные считываются с нового тома, а не изменённые - с оригинального.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Копии томов LVM1 и LVM2 несовместимы. При переходе на версию 2 тома версии 1 необходимо удалить.</w:t>
      </w:r>
    </w:p>
    <w:p w:rsidR="00864EB8" w:rsidRPr="00864EB8" w:rsidRDefault="00864EB8" w:rsidP="00864E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работы LVM2 необходима подсистема 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"https://ru.wikipedia.org/wiki/Device_mapper" \o "Device mapper" </w:instrText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device</w:t>
      </w:r>
      <w:proofErr w:type="spellEnd"/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864EB8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mapper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Ядра версий 2.6 поддерживают эту подсистему по умолчанию. Для ядер версий 2.4 необходимо применить </w:t>
      </w:r>
      <w:proofErr w:type="spellStart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патч</w:t>
      </w:r>
      <w:proofErr w:type="spellEnd"/>
      <w:r w:rsidRPr="00864E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76A78" w:rsidRDefault="00576A78">
      <w:bookmarkStart w:id="0" w:name="_GoBack"/>
      <w:bookmarkEnd w:id="0"/>
    </w:p>
    <w:sectPr w:rsidR="0057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A74"/>
    <w:multiLevelType w:val="multilevel"/>
    <w:tmpl w:val="CC8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484A"/>
    <w:multiLevelType w:val="multilevel"/>
    <w:tmpl w:val="FCBA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65052"/>
    <w:multiLevelType w:val="multilevel"/>
    <w:tmpl w:val="4E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66416"/>
    <w:multiLevelType w:val="multilevel"/>
    <w:tmpl w:val="EC8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33A8D"/>
    <w:multiLevelType w:val="multilevel"/>
    <w:tmpl w:val="D35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92368"/>
    <w:multiLevelType w:val="multilevel"/>
    <w:tmpl w:val="E94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F"/>
    <w:rsid w:val="00576A78"/>
    <w:rsid w:val="006B41CF"/>
    <w:rsid w:val="008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7E0F9-9B1C-4972-8A14-81AC7311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4E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4EB8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864EB8"/>
    <w:rPr>
      <w:rFonts w:ascii="Courier New" w:eastAsia="Times New Roman" w:hAnsi="Courier New" w:cs="Courier New"/>
      <w:sz w:val="20"/>
      <w:szCs w:val="20"/>
    </w:rPr>
  </w:style>
  <w:style w:type="character" w:customStyle="1" w:styleId="tocnumber">
    <w:name w:val="tocnumber"/>
    <w:basedOn w:val="a0"/>
    <w:rsid w:val="00864EB8"/>
  </w:style>
  <w:style w:type="character" w:customStyle="1" w:styleId="toctext">
    <w:name w:val="toctext"/>
    <w:basedOn w:val="a0"/>
    <w:rsid w:val="00864EB8"/>
  </w:style>
  <w:style w:type="character" w:customStyle="1" w:styleId="mw-headline">
    <w:name w:val="mw-headline"/>
    <w:basedOn w:val="a0"/>
    <w:rsid w:val="00864EB8"/>
  </w:style>
  <w:style w:type="character" w:customStyle="1" w:styleId="mw-editsection">
    <w:name w:val="mw-editsection"/>
    <w:basedOn w:val="a0"/>
    <w:rsid w:val="00864EB8"/>
  </w:style>
  <w:style w:type="character" w:customStyle="1" w:styleId="mw-editsection-bracket">
    <w:name w:val="mw-editsection-bracket"/>
    <w:basedOn w:val="a0"/>
    <w:rsid w:val="00864EB8"/>
  </w:style>
  <w:style w:type="character" w:customStyle="1" w:styleId="mw-editsection-divider">
    <w:name w:val="mw-editsection-divider"/>
    <w:basedOn w:val="a0"/>
    <w:rsid w:val="0086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336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hyperlink" Target="https://ru.wikipedia.org/wiki/LVM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21" Type="http://schemas.openxmlformats.org/officeDocument/2006/relationships/hyperlink" Target="https://ru.wikipedia.org/w/index.php?title=LVM&amp;action=edit&amp;section=1" TargetMode="External"/><Relationship Id="rId34" Type="http://schemas.openxmlformats.org/officeDocument/2006/relationships/hyperlink" Target="https://ru.wikipedia.org/w/index.php?title=LVM&amp;veaction=edit&amp;section=3" TargetMode="External"/><Relationship Id="rId7" Type="http://schemas.openxmlformats.org/officeDocument/2006/relationships/hyperlink" Target="https://ru.wikipedia.org/wiki/OS/2" TargetMode="External"/><Relationship Id="rId12" Type="http://schemas.openxmlformats.org/officeDocument/2006/relationships/hyperlink" Target="https://ru.wikipedia.org/wiki/XFS" TargetMode="External"/><Relationship Id="rId17" Type="http://schemas.openxmlformats.org/officeDocument/2006/relationships/hyperlink" Target="https://ru.wikipedia.org/wiki/LVM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LVM" TargetMode="External"/><Relationship Id="rId20" Type="http://schemas.openxmlformats.org/officeDocument/2006/relationships/hyperlink" Target="https://ru.wikipedia.org/w/index.php?title=LVM&amp;veaction=edit&amp;section=1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hyperlink" Target="https://ru.wikipedia.org/wiki/JFS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LVM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/index.php?title=LVM&amp;action=edit&amp;section=2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RAID" TargetMode="External"/><Relationship Id="rId19" Type="http://schemas.openxmlformats.org/officeDocument/2006/relationships/hyperlink" Target="https://ru.wikipedia.org/wiki/LVM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06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/index.php?title=LVM&amp;veaction=edit&amp;section=2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hyperlink" Target="https://ru.wikipedia.org/w/index.php?title=LVM&amp;action=edit&amp;section=3" TargetMode="External"/><Relationship Id="rId8" Type="http://schemas.openxmlformats.org/officeDocument/2006/relationships/hyperlink" Target="https://ru.wikipedia.org/wiki/18_%D1%81%D0%B5%D0%BD%D1%82%D1%8F%D0%B1%D1%80%D1%8F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2023-02-20T21:38:00Z</dcterms:created>
  <dcterms:modified xsi:type="dcterms:W3CDTF">2023-02-20T21:38:00Z</dcterms:modified>
</cp:coreProperties>
</file>