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Schubert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Rosati</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 Carey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 435 Project 3 Write Up</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 the Project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Schubert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Project 6-3, Tested Projects 6-1 through 6-5, wrote Write-up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Rosati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Projects 6-1 and 6-5 and created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 Carey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Projects 6-2 and 6-4</w:t>
            </w:r>
          </w:p>
        </w:tc>
      </w:tr>
    </w:tbl>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Instructions to use:</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to run the webpage, the folder containing the project “CIS435Proj3” must be placed directly into “htdocs” folder on the first level on htdocs (cannot be placed in any other folder within htdocs)</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access Projects 6-1 through 6-3 and 6-5, the user logged in must be an administrator</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access Project 6-4, the user logged in must be either an administrator or a customer</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user is either not logged in as the correct user type for a project page (either 6-1, 6-2, 6-3, 6-4, 6-5), the page will display an alert/error message saying that “You are not authorized to access this page”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Screenshots: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6-2:</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6-3:</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6-4:</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6-5:</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