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1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w:t>
      </w:r>
      <w:r>
        <w:rPr>
          <w:rStyle w:val="FootnoteRef"/>
        </w:rPr>
        <w:footnoteReference w:id="22"/>
      </w:r>
      <w:r>
        <w:t xml:space="preserve"> </w:t>
      </w:r>
      <w:r>
        <w:t xml:space="preserve">darstellen. Es dient damit als Grundlage für die Implementierung von OParl-konformen Server- und Clientanwendungen.</w:t>
      </w:r>
    </w:p>
    <w:bookmarkStart w:id="23" w:name="status"/>
    <w:p>
      <w:pPr>
        <w:pStyle w:val="Heading2"/>
      </w:pPr>
      <w:r>
        <w:t xml:space="preserve">Status</w:t>
      </w:r>
    </w:p>
    <w:bookmarkEnd w:id="23"/>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 Zielsetzung von OParl ---------------------</w:t>
      </w:r>
    </w:p>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TODO: Linked Data erwähnen oder Verweis auf Linked Data Abschnitt</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5"/>
      </w:r>
      <w:r>
        <w:t xml:space="preserve">, Offenes Köln</w:t>
      </w:r>
      <w:r>
        <w:rPr>
          <w:rStyle w:val="FootnoteRef"/>
        </w:rPr>
        <w:footnoteReference w:id="27"/>
      </w:r>
      <w:r>
        <w:t xml:space="preserve"> </w:t>
      </w:r>
      <w:r>
        <w:t xml:space="preserve">oder der OpenRuhr:RIS-Instanzen</w:t>
      </w:r>
      <w:r>
        <w:rPr>
          <w:rStyle w:val="FootnoteRef"/>
        </w:rPr>
        <w:footnoteReference w:id="29"/>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31" w:name="transparenz-und-beteiligung-durch-open-data"/>
    <w:p>
      <w:pPr>
        <w:pStyle w:val="Heading2"/>
      </w:pPr>
      <w:r>
        <w:t xml:space="preserve">Transparenz und Beteiligung durch Open Data</w:t>
      </w:r>
    </w:p>
    <w:bookmarkEnd w:id="31"/>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2"/>
      </w:r>
      <w:r>
        <w:t xml:space="preserve">. Bei dem Ansatz "Open Data"</w:t>
      </w:r>
      <w:r>
        <w:rPr>
          <w:rStyle w:val="FootnoteRef"/>
        </w:rPr>
        <w:footnoteReference w:id="34"/>
      </w:r>
      <w:r>
        <w:t xml:space="preserve"> </w:t>
      </w:r>
      <w:r>
        <w:t xml:space="preserve">geht es darum diese Daten so bereitzustellen, dass Dritte diese einfacher finden und weiterverwenden können. Die zehn Open-Data-Prinzipien der Sunlight-Foundation</w:t>
      </w:r>
      <w:r>
        <w:rPr>
          <w:rStyle w:val="FootnoteRef"/>
        </w:rPr>
        <w:footnoteReference w:id="36"/>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8"/>
      </w:r>
    </w:p>
    <w:bookmarkStart w:id="41" w:name="werdegang-von-oparl-1.0"/>
    <w:p>
      <w:pPr>
        <w:pStyle w:val="Heading2"/>
      </w:pPr>
      <w:r>
        <w:t xml:space="preserve">Werdegang von OParl 1.0</w:t>
      </w:r>
    </w:p>
    <w:bookmarkEnd w:id="41"/>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2" w:name="zukunft-von-oparl"/>
    <w:p>
      <w:pPr>
        <w:pStyle w:val="Heading2"/>
      </w:pPr>
      <w:r>
        <w:t xml:space="preserve">Zukunft von OParl</w:t>
      </w:r>
    </w:p>
    <w:bookmarkEnd w:id="42"/>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3" w:name="globalisierung"/>
    <w:p>
      <w:pPr>
        <w:pStyle w:val="Heading3"/>
      </w:pPr>
      <w:r>
        <w:t xml:space="preserve">Globalisierung</w:t>
      </w:r>
    </w:p>
    <w:bookmarkEnd w:id="43"/>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4" w:name="nomenklatur-der-spezifikation-und-satzkonventionen"/>
    <w:p>
      <w:pPr>
        <w:pStyle w:val="Heading2"/>
      </w:pPr>
      <w:r>
        <w:t xml:space="preserve">Nomenklatur der Spezifikation und Satzkonventionen</w:t>
      </w:r>
    </w:p>
    <w:bookmarkEnd w:id="44"/>
    <w:bookmarkStart w:id="45" w:name="müssen-sollen-und-können-bzw.-zwingend-empfohlen-und-optional"/>
    <w:p>
      <w:pPr>
        <w:pStyle w:val="Heading3"/>
      </w:pPr>
      <w:r>
        <w:t xml:space="preserve">MÜSSEN, SOLLEN und KÖNNEN bzw. ZWINGEND, EMPFOHLEN und OPTIONAL</w:t>
      </w:r>
    </w:p>
    <w:bookmarkEnd w:id="45"/>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8" w:name="geschlechterspezifische-begrifflichkeiten"/>
    <w:p>
      <w:pPr>
        <w:pStyle w:val="Heading3"/>
      </w:pPr>
      <w:r>
        <w:t xml:space="preserve">Geschlechterspezifische Begrifflichkeiten</w:t>
      </w:r>
    </w:p>
    <w:bookmarkEnd w:id="4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49" w:name="codebeispiele"/>
    <w:p>
      <w:pPr>
        <w:pStyle w:val="Heading3"/>
      </w:pPr>
      <w:r>
        <w:t xml:space="preserve">Codebeispiele</w:t>
      </w:r>
    </w:p>
    <w:bookmarkEnd w:id="49"/>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0" w:name="initiatoren"/>
    <w:p>
      <w:pPr>
        <w:pStyle w:val="Heading2"/>
      </w:pPr>
      <w:r>
        <w:t xml:space="preserve">Initiatoren</w:t>
      </w:r>
    </w:p>
    <w:bookmarkEnd w:id="50"/>
    <w:p>
      <w:r>
        <w:t xml:space="preserve">TODO</w:t>
      </w:r>
    </w:p>
    <w:bookmarkStart w:id="51" w:name="unterstützer"/>
    <w:p>
      <w:pPr>
        <w:pStyle w:val="Heading2"/>
      </w:pPr>
      <w:r>
        <w:t xml:space="preserve">Unterstützer</w:t>
      </w:r>
    </w:p>
    <w:bookmarkEnd w:id="51"/>
    <w:p>
      <w:r>
        <w:t xml:space="preserve">TODO</w:t>
      </w:r>
    </w:p>
    <w:bookmarkStart w:id="52" w:name="autoren"/>
    <w:p>
      <w:pPr>
        <w:pStyle w:val="Heading2"/>
      </w:pPr>
      <w:r>
        <w:t xml:space="preserve">Autoren</w:t>
      </w:r>
    </w:p>
    <w:bookmarkEnd w:id="52"/>
    <w:p>
      <w:r>
        <w:t xml:space="preserve">An diesem Dokument haben mitgewirkt:</w:t>
      </w:r>
    </w:p>
    <w:p>
      <w:r>
        <w:t xml:space="preserve">Felix Ebert, Jan Erhardt, Jens Klessmann, Andreas Kuckartz, Babett Schalitz, Ralph Sternberg, Marian Steinbach, Bernd Thiem, Thomas Tursics, Jakob Voss</w:t>
      </w:r>
    </w:p>
    <w:bookmarkStart w:id="53" w:name="architektur"/>
    <w:p>
      <w:pPr>
        <w:pStyle w:val="Heading1"/>
      </w:pPr>
      <w:r>
        <w:t xml:space="preserve">Architektur</w:t>
      </w:r>
    </w:p>
    <w:bookmarkEnd w:id="53"/>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54"/>
      </w:r>
    </w:p>
    <w:bookmarkStart w:id="56" w:name="überblick"/>
    <w:p>
      <w:pPr>
        <w:pStyle w:val="Heading2"/>
      </w:pPr>
      <w:r>
        <w:t xml:space="preserve">Überblick</w:t>
      </w:r>
    </w:p>
    <w:bookmarkEnd w:id="56"/>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57"/>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58" w:name="parlamentarisches_infosystem"/>
    <w:p>
      <w:pPr>
        <w:pStyle w:val="Heading2"/>
      </w:pPr>
      <w:r>
        <w:t xml:space="preserve">Parlamentarisches Informationssystem</w:t>
      </w:r>
    </w:p>
    <w:bookmarkEnd w:id="58"/>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9" w:name="server"/>
    <w:p>
      <w:pPr>
        <w:pStyle w:val="Heading2"/>
      </w:pPr>
      <w:r>
        <w:t xml:space="preserve">Server</w:t>
      </w:r>
    </w:p>
    <w:bookmarkEnd w:id="59"/>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60" w:name="api"/>
    <w:p>
      <w:pPr>
        <w:pStyle w:val="Heading2"/>
      </w:pPr>
      <w:r>
        <w:t xml:space="preserve">API</w:t>
      </w:r>
    </w:p>
    <w:bookmarkEnd w:id="60"/>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61" w:name="client"/>
    <w:p>
      <w:pPr>
        <w:pStyle w:val="Heading2"/>
      </w:pPr>
      <w:r>
        <w:t xml:space="preserve">Client</w:t>
      </w:r>
    </w:p>
    <w:bookmarkEnd w:id="61"/>
    <w:p>
      <w:r>
        <w:t xml:space="preserve">Der Begriff "Client" steht für eine Software, die über die OParl API mit dem Server kommuniziert. Da die API auf dem HTTP-Protokoll aufbaut, handelt es sich bei dem Client um eine spezielle Form eines HTTP-Clients.</w:t>
      </w:r>
    </w:p>
    <w:bookmarkStart w:id="62" w:name="cache"/>
    <w:p>
      <w:pPr>
        <w:pStyle w:val="Heading2"/>
      </w:pPr>
      <w:r>
        <w:t xml:space="preserve">Cache</w:t>
      </w:r>
    </w:p>
    <w:bookmarkEnd w:id="62"/>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63" w:name="nutzerin"/>
    <w:p>
      <w:pPr>
        <w:pStyle w:val="Heading2"/>
      </w:pPr>
      <w:r>
        <w:t xml:space="preserve">Nutzerin oder Nutzer</w:t>
      </w:r>
    </w:p>
    <w:bookmarkEnd w:id="63"/>
    <w:p>
      <w:r>
        <w:t xml:space="preserve">Mit einer Nutzerin oder einem Nutzer ist in diesem Fall eine natürliche Person gemeint, die mittels eines OParl-Clients auf parlamentarische Informationen zugreift.</w:t>
      </w:r>
    </w:p>
    <w:bookmarkStart w:id="64" w:name="objekt"/>
    <w:p>
      <w:pPr>
        <w:pStyle w:val="Heading2"/>
      </w:pPr>
      <w:r>
        <w:t xml:space="preserve">Objekt</w:t>
      </w:r>
    </w:p>
    <w:bookmarkEnd w:id="64"/>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65" w:name="nutzungsszenarien"/>
    <w:p>
      <w:pPr>
        <w:pStyle w:val="Heading1"/>
      </w:pPr>
      <w:r>
        <w:t xml:space="preserve">Nutzungsszenarien</w:t>
      </w:r>
    </w:p>
    <w:bookmarkEnd w:id="65"/>
    <w:p>
      <w:r>
        <w:t xml:space="preserve">Die nachfolgenden Nutzungsszenarien dienen dazu, die Architektur und die Anwendungsmöglichkeiten anhand konkreter Beispiele zu verdeutlichen. Sie erheben keinen Anspruch auf Vollständigkeit.</w:t>
      </w:r>
    </w:p>
    <w:bookmarkStart w:id="66" w:name="szenario_mobile_client"/>
    <w:p>
      <w:pPr>
        <w:pStyle w:val="Heading2"/>
      </w:pPr>
      <w:r>
        <w:t xml:space="preserve">Szenario 1: Mobile Client-Anwendung</w:t>
      </w:r>
    </w:p>
    <w:bookmarkEnd w:id="66"/>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67" w:name="szenario_web_portal"/>
    <w:p>
      <w:pPr>
        <w:pStyle w:val="Heading2"/>
      </w:pPr>
      <w:r>
        <w:t xml:space="preserve">Szenario 2: Integration in Web-Portal</w:t>
      </w:r>
    </w:p>
    <w:bookmarkEnd w:id="67"/>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68" w:name="szenario_meta_suche"/>
    <w:p>
      <w:pPr>
        <w:pStyle w:val="Heading2"/>
      </w:pPr>
      <w:r>
        <w:t xml:space="preserve">Szenario 3: Meta-Suche</w:t>
      </w:r>
    </w:p>
    <w:bookmarkEnd w:id="68"/>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69"/>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70" w:name="szenario_forschung"/>
    <w:p>
      <w:pPr>
        <w:pStyle w:val="Heading2"/>
      </w:pPr>
      <w:r>
        <w:t xml:space="preserve">Szenario 4: Forschungsprojekt Themen- und Sprachanalyse</w:t>
      </w:r>
    </w:p>
    <w:bookmarkEnd w:id="7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71" w:name="prinzipien-und-funktionen-des-vokabulars-und-der-api"/>
    <w:p>
      <w:pPr>
        <w:pStyle w:val="Heading1"/>
      </w:pPr>
      <w:r>
        <w:t xml:space="preserve">Prinzipien und Funktionen des Vokabulars und der API</w:t>
      </w:r>
    </w:p>
    <w:bookmarkEnd w:id="71"/>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72" w:name="designprinzipien"/>
    <w:p>
      <w:pPr>
        <w:pStyle w:val="Heading2"/>
      </w:pPr>
      <w:r>
        <w:t xml:space="preserve">Designprinzipien</w:t>
      </w:r>
    </w:p>
    <w:bookmarkEnd w:id="72"/>
    <w:bookmarkStart w:id="73" w:name="aufbauen-auf-gängiger-praxis"/>
    <w:p>
      <w:pPr>
        <w:pStyle w:val="Heading3"/>
      </w:pPr>
      <w:r>
        <w:t xml:space="preserve">Aufbauen auf gängiger Praxis</w:t>
      </w:r>
    </w:p>
    <w:bookmarkEnd w:id="73"/>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74" w:name="verbesserung-gegenüber-dem-status-quo-wo-möglich"/>
    <w:p>
      <w:pPr>
        <w:pStyle w:val="Heading3"/>
      </w:pPr>
      <w:r>
        <w:t xml:space="preserve">Verbesserung gegenüber dem Status Quo wo möglich</w:t>
      </w:r>
    </w:p>
    <w:bookmarkEnd w:id="7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7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77" w:name="restful"/>
    <w:p>
      <w:pPr>
        <w:pStyle w:val="Heading3"/>
      </w:pPr>
      <w:r>
        <w:t xml:space="preserve">RESTful</w:t>
      </w:r>
    </w:p>
    <w:bookmarkEnd w:id="77"/>
    <w:p>
      <w:r>
        <w:t xml:space="preserve">Die Bezeichnung "REST" (für "Representational State Transfer") wurde im Jahr 2000 von Roy Fielding eingeführt</w:t>
      </w:r>
      <w:r>
        <w:rPr>
          <w:rStyle w:val="FootnoteRef"/>
        </w:rPr>
        <w:footnoteReference w:id="78"/>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80" w:name="selbstbeschreibungsfähigkeit"/>
    <w:p>
      <w:pPr>
        <w:pStyle w:val="Heading3"/>
      </w:pPr>
      <w:r>
        <w:t xml:space="preserve">Selbstbeschreibungsfähigkeit</w:t>
      </w:r>
    </w:p>
    <w:bookmarkEnd w:id="80"/>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81" w:name="erweiterbarkeit"/>
    <w:p>
      <w:pPr>
        <w:pStyle w:val="Heading3"/>
      </w:pPr>
      <w:r>
        <w:t xml:space="preserve">Erweiterbarkeit</w:t>
      </w:r>
    </w:p>
    <w:bookmarkEnd w:id="8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82" w:name="browseability_verlinkung"/>
    <w:p>
      <w:pPr>
        <w:pStyle w:val="Heading3"/>
      </w:pPr>
      <w:r>
        <w:t xml:space="preserve">Browseability/Verlinkung</w:t>
      </w:r>
    </w:p>
    <w:bookmarkEnd w:id="8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83"/>
      </w:r>
      <w:r>
        <w:t xml:space="preserve">.</w:t>
      </w:r>
    </w:p>
    <w:bookmarkStart w:id="85" w:name="linked_data"/>
    <w:p>
      <w:pPr>
        <w:pStyle w:val="Heading3"/>
      </w:pPr>
      <w:r>
        <w:t xml:space="preserve">Linked Data</w:t>
      </w:r>
    </w:p>
    <w:bookmarkEnd w:id="85"/>
    <w:p>
      <w:r>
        <w:t xml:space="preserve">Der Begriff "Linked Data" steht für die Beschreibung von Daten in einer Form, die diese über ihren ursprünglichen Kontext hinaus verständlich macht.</w:t>
      </w:r>
      <w:r>
        <w:rPr>
          <w:rStyle w:val="FootnoteRef"/>
        </w:rPr>
        <w:footnoteReference w:id="86"/>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87"/>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90"/>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93" w:name="zukunftssicherheit"/>
    <w:p>
      <w:pPr>
        <w:pStyle w:val="Heading2"/>
      </w:pPr>
      <w:r>
        <w:t xml:space="preserve">Zukunftssicherheit</w:t>
      </w:r>
    </w:p>
    <w:bookmarkEnd w:id="93"/>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94" w:name="content_negotiation"/>
    <w:p>
      <w:pPr>
        <w:pStyle w:val="Heading2"/>
      </w:pPr>
      <w:r>
        <w:t xml:space="preserve">Content Negotiation</w:t>
      </w:r>
    </w:p>
    <w:bookmarkEnd w:id="94"/>
    <w:p>
      <w:r>
        <w:t xml:space="preserve">Server im World Wide Web können bestimmte Ressourcen entsprechend RFC2295</w:t>
      </w:r>
      <w:r>
        <w:rPr>
          <w:rStyle w:val="FootnoteRef"/>
        </w:rPr>
        <w:footnoteReference w:id="95"/>
      </w:r>
      <w:r>
        <w:t xml:space="preserve"> </w:t>
      </w:r>
      <w:r>
        <w:t xml:space="preserve">in verschiedenen Formaten vorhalten. Clients haben die Möglichkeit, mittels HTTP-Header schon in der Anfrage eine Vorliebe für ein bestimmtes Format zu übermitteln.</w:t>
      </w:r>
    </w:p>
    <w:p>
      <w:r>
        <w:t xml:space="preserve">TODO: Hier muss eine Beschreibung folgen, was mit Content Negotiation erreicht werden soll und wie genau die Anforderungen lauten (vgl. Issue #105).</w:t>
      </w:r>
    </w:p>
    <w:p>
      <w:r>
        <w:t xml:space="preserve">TODO: Der nachstehende Text muss noch sauber formuliert werden.</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97" w:name="http-und-https"/>
    <w:p>
      <w:pPr>
        <w:pStyle w:val="Heading2"/>
      </w:pPr>
      <w:r>
        <w:t xml:space="preserve">HTTP und HTTPS</w:t>
      </w:r>
    </w:p>
    <w:bookmarkEnd w:id="9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98" w:name="urls"/>
    <w:p>
      <w:pPr>
        <w:pStyle w:val="Heading2"/>
      </w:pPr>
      <w:r>
        <w:t xml:space="preserve">URLs, IRIs und URIs</w:t>
      </w:r>
    </w:p>
    <w:bookmarkEnd w:id="98"/>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99"/>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101"/>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http://refserv.oparl.org/foo/bar/?skip=234</w:t>
      </w:r>
      <w:r>
        <w:br w:type="textWrapping"/>
      </w:r>
      <w:r>
        <w:rPr>
          <w:rStyle w:val="VerbatimChar"/>
        </w:rPr>
        <w:t xml:space="preserve">\__/   \_______________/\_______/ \______/</w:t>
      </w:r>
      <w:r>
        <w:br w:type="textWrapping"/>
      </w:r>
      <w:r>
        <w:rPr>
          <w:rStyle w:val="VerbatimChar"/>
        </w:rPr>
        <w:t xml:space="preserve"> |         |                |        |</w:t>
      </w:r>
      <w:r>
        <w:br w:type="textWrapping"/>
      </w:r>
      <w:r>
        <w:rPr>
          <w:rStyle w:val="VerbatimChar"/>
        </w:rPr>
        <w:t xml:space="preserve">Schema    Host             Pfad  Query-String</w:t>
      </w:r>
    </w:p>
    <w:bookmarkStart w:id="103" w:name="url-kanonisierung"/>
    <w:p>
      <w:pPr>
        <w:pStyle w:val="Heading3"/>
      </w:pPr>
      <w:r>
        <w:t xml:space="preserve">URL-Kanonisierung</w:t>
      </w:r>
    </w:p>
    <w:bookmarkEnd w:id="103"/>
    <w:p>
      <w:r>
        <w:t xml:space="preserve">Absicht ist, dass jedes benannte Objekt</w:t>
      </w:r>
      <w:r>
        <w:rPr>
          <w:rStyle w:val="FootnoteRef"/>
        </w:rPr>
        <w:footnoteReference w:id="104"/>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7"/>
          <w:ilvl w:val="0"/>
        </w:numPr>
      </w:pPr>
      <w:r>
        <w:t xml:space="preserve">NutzerInnen können Host-Namen lesen und interpretieren</w:t>
      </w:r>
    </w:p>
    <w:p>
      <w:pPr>
        <w:pStyle w:val="Compact"/>
        <w:numPr>
          <w:numId w:val="17"/>
          <w:ilvl w:val="0"/>
        </w:numPr>
      </w:pPr>
      <w:r>
        <w:t xml:space="preserve">In Kombination mit der richtigen Domain (oder Subdomain) kann der Hostname kommunizieren, wer der Betreiber ist.</w:t>
      </w:r>
    </w:p>
    <w:p>
      <w:pPr>
        <w:pStyle w:val="Compact"/>
        <w:numPr>
          <w:numId w:val="17"/>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18"/>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8"/>
          <w:ilvl w:val="0"/>
        </w:numPr>
      </w:pPr>
      <w:r>
        <w:t xml:space="preserve">Der Server ist neben dem Host-Namen auch über die IP-Adresse erreichbar.</w:t>
      </w:r>
    </w:p>
    <w:p>
      <w:pPr>
        <w:numPr>
          <w:numId w:val="18"/>
          <w:ilvl w:val="0"/>
        </w:numPr>
      </w:pPr>
      <w:r>
        <w:t xml:space="preserve">Zusätzliche Domains, die einen A-Record auf den selben Server besitzen</w:t>
      </w:r>
    </w:p>
    <w:p>
      <w:r>
        <w:t xml:space="preserve">Zu der kanonischen Beispiel-URL http://oparl.stadtrat.stadt-koeln.de/ wären eine Reihe von nicht-kanonischen URL-Varianten denkbar, die technischen auf den selben Server führen könnten:</w:t>
      </w:r>
    </w:p>
    <w:p>
      <w:pPr>
        <w:pStyle w:val="Compact"/>
        <w:numPr>
          <w:numId w:val="19"/>
          <w:ilvl w:val="0"/>
        </w:numPr>
      </w:pPr>
      <w:r>
        <w:t xml:space="preserve">http://83.123.89.102/</w:t>
      </w:r>
    </w:p>
    <w:p>
      <w:pPr>
        <w:pStyle w:val="Compact"/>
        <w:numPr>
          <w:numId w:val="19"/>
          <w:ilvl w:val="0"/>
        </w:numPr>
      </w:pPr>
      <w:r>
        <w:t xml:space="preserve">http://oparl.stadtrat.stadtkoeln.de/</w:t>
      </w:r>
    </w:p>
    <w:p>
      <w:pPr>
        <w:pStyle w:val="Compact"/>
        <w:numPr>
          <w:numId w:val="19"/>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05" w:name="langlebigkeit"/>
    <w:p>
      <w:pPr>
        <w:pStyle w:val="Heading3"/>
      </w:pPr>
      <w:r>
        <w:t xml:space="preserve">Langlebigkeit</w:t>
      </w:r>
    </w:p>
    <w:bookmarkEnd w:id="105"/>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0"/>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0"/>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06"/>
      </w:r>
      <w:r>
        <w:t xml:space="preserve"> </w:t>
      </w:r>
      <w:r>
        <w:t xml:space="preserve">sowie die Europäische Kommission</w:t>
      </w:r>
      <w:r>
        <w:rPr>
          <w:rStyle w:val="FootnoteRef"/>
        </w:rPr>
        <w:footnoteReference w:id="108"/>
      </w:r>
      <w:r>
        <w:t xml:space="preserve">.</w:t>
      </w:r>
    </w:p>
    <w:bookmarkStart w:id="110" w:name="serialisierung-mittels-json-ld-und-jsonp"/>
    <w:p>
      <w:pPr>
        <w:pStyle w:val="Heading2"/>
      </w:pPr>
      <w:r>
        <w:t xml:space="preserve">Serialisierung mittels JSON-LD und JSONP</w:t>
      </w:r>
    </w:p>
    <w:bookmarkEnd w:id="110"/>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111"/>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w:t>
      </w:r>
    </w:p>
    <w:p>
      <w:r>
        <w:t xml:space="preserve">TODO: MUSS der Server solche Legacy-Anfragen akzeptieren? Warum?</w:t>
      </w:r>
    </w:p>
    <w:bookmarkStart w:id="113" w:name="json"/>
    <w:p>
      <w:pPr>
        <w:pStyle w:val="Heading3"/>
      </w:pPr>
      <w:r>
        <w:t xml:space="preserve">JSON</w:t>
      </w:r>
    </w:p>
    <w:bookmarkEnd w:id="113"/>
    <w:p>
      <w:r>
        <w:t xml:space="preserve">Die Abkürzung JSON steht für "JavaScript Object Notation". Das JSON-Format ist in RFC4627</w:t>
      </w:r>
      <w:r>
        <w:rPr>
          <w:rStyle w:val="FootnoteRef"/>
        </w:rPr>
        <w:footnoteReference w:id="114"/>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1"/>
          <w:ilvl w:val="0"/>
        </w:numPr>
      </w:pPr>
      <w:r>
        <w:rPr>
          <w:i/>
        </w:rPr>
        <w:t xml:space="preserve">Zeichenkette</w:t>
      </w:r>
      <w:r>
        <w:t xml:space="preserve"> </w:t>
      </w:r>
      <w:r>
        <w:t xml:space="preserve">(Unicode)</w:t>
      </w:r>
    </w:p>
    <w:p>
      <w:pPr>
        <w:pStyle w:val="Compact"/>
        <w:numPr>
          <w:numId w:val="21"/>
          <w:ilvl w:val="0"/>
        </w:numPr>
      </w:pPr>
      <w:r>
        <w:rPr>
          <w:i/>
        </w:rPr>
        <w:t xml:space="preserve">Zahl</w:t>
      </w:r>
      <w:r>
        <w:t xml:space="preserve"> </w:t>
      </w:r>
      <w:r>
        <w:t xml:space="preserve">(sowohl Ganzzahlen als auch Fließkommazahlen)</w:t>
      </w:r>
    </w:p>
    <w:p>
      <w:pPr>
        <w:pStyle w:val="Compact"/>
        <w:numPr>
          <w:numId w:val="21"/>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1"/>
          <w:ilvl w:val="0"/>
        </w:numPr>
      </w:pPr>
      <w:r>
        <w:rPr>
          <w:i/>
        </w:rPr>
        <w:t xml:space="preserve">Null</w:t>
      </w:r>
    </w:p>
    <w:p>
      <w:r>
        <w:t xml:space="preserve">Darüber hinaus werden zwei komplexe Datentypen unterstützt:</w:t>
      </w:r>
    </w:p>
    <w:p>
      <w:pPr>
        <w:pStyle w:val="Compact"/>
        <w:numPr>
          <w:numId w:val="22"/>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2"/>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16" w:name="jsonld"/>
    <w:p>
      <w:pPr>
        <w:pStyle w:val="Heading3"/>
      </w:pPr>
      <w:r>
        <w:t xml:space="preserve">JSON-LD</w:t>
      </w:r>
    </w:p>
    <w:bookmarkEnd w:id="116"/>
    <w:p>
      <w:r>
        <w:t xml:space="preserve">Das Kürzel LD im Namen "JSON-LD" steht für "Linked Data"</w:t>
      </w:r>
      <w:r>
        <w:rPr>
          <w:rStyle w:val="FootnoteRef"/>
        </w:rPr>
        <w:footnoteReference w:id="117"/>
      </w:r>
      <w:r>
        <w:t xml:space="preserve">. Entsprechend erweitert die JSON-LD-Spezifikation</w:t>
      </w:r>
      <w:r>
        <w:rPr>
          <w:rStyle w:val="FootnoteRef"/>
        </w:rPr>
        <w:footnoteReference w:id="118"/>
      </w:r>
      <w:r>
        <w:t xml:space="preserve"> </w:t>
      </w:r>
      <w:r>
        <w:t xml:space="preserve">das JSON-Format um die Möglichkeit,</w:t>
      </w:r>
    </w:p>
    <w:p>
      <w:pPr>
        <w:pStyle w:val="Compact"/>
        <w:numPr>
          <w:numId w:val="23"/>
          <w:ilvl w:val="0"/>
        </w:numPr>
      </w:pPr>
      <w:r>
        <w:t xml:space="preserve">Objekte mit anderen Objekten zu verknüpfen,</w:t>
      </w:r>
    </w:p>
    <w:p>
      <w:pPr>
        <w:pStyle w:val="Compact"/>
        <w:numPr>
          <w:numId w:val="23"/>
          <w:ilvl w:val="0"/>
        </w:numPr>
      </w:pPr>
      <w:r>
        <w:t xml:space="preserve">Objekte und Eigenschaften bestimmten Typen zuzuordnen und damit</w:t>
      </w:r>
    </w:p>
    <w:p>
      <w:pPr>
        <w:pStyle w:val="Compact"/>
        <w:numPr>
          <w:numId w:val="23"/>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20"/>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4"/>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4"/>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5"/>
          <w:ilvl w:val="0"/>
        </w:numPr>
      </w:pPr>
      <w:r>
        <w:rPr>
          <w:b/>
        </w:rPr>
        <w:t xml:space="preserve">Schlüssel MÜSSEN einzigartig sein</w:t>
      </w:r>
      <w:r>
        <w:t xml:space="preserve">: Es ist nicht zulässig, in einem JSON-LD-Objekt mehrmals den selben Schlüssel für ein Attribut zu verwenden.</w:t>
      </w:r>
    </w:p>
    <w:p>
      <w:pPr>
        <w:numPr>
          <w:numId w:val="25"/>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25"/>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5"/>
          <w:ilvl w:val="0"/>
        </w:numPr>
      </w:pPr>
      <w:r>
        <w:rPr>
          <w:b/>
        </w:rPr>
        <w:t xml:space="preserve">Listen DÜRFEN NICHT verschachtelt werden</w:t>
      </w:r>
      <w:r>
        <w:t xml:space="preserve">: JSON-LD erlaubt keine Listen, die wiederum Listen als Werte enthalten.</w:t>
      </w:r>
    </w:p>
    <w:bookmarkStart w:id="121" w:name="jsonp"/>
    <w:p>
      <w:pPr>
        <w:pStyle w:val="Heading3"/>
      </w:pPr>
      <w:r>
        <w:t xml:space="preserve">JSONP</w:t>
      </w:r>
    </w:p>
    <w:bookmarkEnd w:id="121"/>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22"/>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6"/>
          <w:ilvl w:val="0"/>
        </w:numPr>
      </w:pPr>
      <w:r>
        <w:t xml:space="preserve">TODO: Spezifikation finden/verlinken. (RFC gibt es nicht)</w:t>
      </w:r>
    </w:p>
    <w:p>
      <w:pPr>
        <w:pStyle w:val="Compact"/>
        <w:numPr>
          <w:numId w:val="26"/>
          <w:ilvl w:val="0"/>
        </w:numPr>
      </w:pPr>
      <w:r>
        <w:t xml:space="preserve">https://github.com/OParl/specs/issues/67</w:t>
      </w:r>
    </w:p>
    <w:bookmarkStart w:id="123" w:name="benannte_anonyme_objekte"/>
    <w:p>
      <w:pPr>
        <w:pStyle w:val="Heading2"/>
      </w:pPr>
      <w:r>
        <w:t xml:space="preserve">Benannte und anonyme Objekte</w:t>
      </w:r>
    </w:p>
    <w:bookmarkEnd w:id="123"/>
    <w:p>
      <w:r>
        <w:t xml:space="preserve">Die JSON-LD-Spezifikation unterscheidet zwischen benannten und anonymen Objekten. Da die Unterscheidung auch für OParl von Bedeutung ist, wird sie hier genauer erläutert.</w:t>
      </w:r>
    </w:p>
    <w:bookmarkStart w:id="124" w:name="benannte-objekte"/>
    <w:p>
      <w:pPr>
        <w:pStyle w:val="Heading3"/>
      </w:pPr>
      <w:r>
        <w:t xml:space="preserve">Benannte Objekte</w:t>
      </w:r>
    </w:p>
    <w:bookmarkEnd w:id="124"/>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25" w:name="anonyme-objekte-blank-nodes"/>
    <w:p>
      <w:pPr>
        <w:pStyle w:val="Heading3"/>
      </w:pPr>
      <w:r>
        <w:t xml:space="preserve">Anonyme Objekte (Blank Nodes)</w:t>
      </w:r>
    </w:p>
    <w:bookmarkEnd w:id="125"/>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26" w:name="objektlisten"/>
    <w:p>
      <w:pPr>
        <w:pStyle w:val="Heading2"/>
      </w:pPr>
      <w:r>
        <w:t xml:space="preserve">Objektlisten</w:t>
      </w:r>
    </w:p>
    <w:bookmarkEnd w:id="126"/>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27" w:name="vollständige-listenausgabe"/>
    <w:p>
      <w:pPr>
        <w:pStyle w:val="Heading3"/>
      </w:pPr>
      <w:r>
        <w:t xml:space="preserve">Vollständige Listenausgabe</w:t>
      </w:r>
    </w:p>
    <w:bookmarkEnd w:id="127"/>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"https://beispielris.de/bodies/0/papers/2"</w:t>
      </w:r>
      <w:r>
        <w:rPr>
          <w:rStyle w:val="NormalTok"/>
        </w:rPr>
        <w:t xml:space="preserve">,</w:t>
      </w:r>
      <w:r>
        <w:br w:type="textWrapping"/>
      </w:r>
      <w:r>
        <w:rPr>
          <w:rStyle w:val="NormalTok"/>
        </w:rPr>
        <w:t xml:space="preserve">        </w:t>
      </w:r>
      <w:r>
        <w:rPr>
          <w:rStyle w:val="StringTok"/>
        </w:rPr>
        <w:t xml:space="preserve">"https://beispielris.de/bodies/0/papers/5"</w:t>
      </w:r>
      <w:r>
        <w:rPr>
          <w:rStyle w:val="NormalTok"/>
        </w:rPr>
        <w:t xml:space="preserve">,</w:t>
      </w:r>
      <w:r>
        <w:br w:type="textWrapping"/>
      </w:r>
      <w:r>
        <w:rPr>
          <w:rStyle w:val="NormalTok"/>
        </w:rPr>
        <w:t xml:space="preserve">        </w:t>
      </w:r>
      <w:r>
        <w:rPr>
          <w:rStyle w:val="StringTok"/>
        </w:rPr>
        <w:t xml:space="preserve">"https://beispielris.de/bodies/0/papers/7"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vollständige Listenausgabe SOLL nur für Listen verwendet werden, die bis zu 100 Einträge umfassen.</w:t>
      </w:r>
    </w:p>
    <w:bookmarkStart w:id="128" w:name="paginierung"/>
    <w:p>
      <w:pPr>
        <w:pStyle w:val="Heading3"/>
      </w:pPr>
      <w:r>
        <w:t xml:space="preserve">Paginierung</w:t>
      </w:r>
    </w:p>
    <w:bookmarkEnd w:id="128"/>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29"/>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27"/>
          <w:ilvl w:val="0"/>
        </w:numPr>
      </w:pPr>
      <w:r>
        <w:t xml:space="preserve">Der Server stellt eine URL für eine Liste zur Verfügung.</w:t>
      </w:r>
    </w:p>
    <w:p>
      <w:pPr>
        <w:numPr>
          <w:numId w:val="27"/>
          <w:ilvl w:val="0"/>
        </w:numPr>
      </w:pPr>
      <w:r>
        <w:t xml:space="preserve">Der Client ruft diese URL der Liste auf.</w:t>
      </w:r>
    </w:p>
    <w:p>
      <w:pPr>
        <w:numPr>
          <w:numId w:val="27"/>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27"/>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28"/>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31"/>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32" w:name="listen-als-eigenschaften-von-objekten"/>
    <w:p>
      <w:pPr>
        <w:pStyle w:val="Heading3"/>
      </w:pPr>
      <w:r>
        <w:t xml:space="preserve">Listen als Eigenschaften von Objekten</w:t>
      </w:r>
    </w:p>
    <w:bookmarkEnd w:id="132"/>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33"/>
      </w:r>
    </w:p>
    <w:bookmarkStart w:id="134" w:name="feeds"/>
    <w:p>
      <w:pPr>
        <w:pStyle w:val="Heading2"/>
      </w:pPr>
      <w:r>
        <w:t xml:space="preserve">Feeds</w:t>
      </w:r>
    </w:p>
    <w:bookmarkEnd w:id="134"/>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35" w:name="feed_neue_objekte"/>
    <w:p>
      <w:pPr>
        <w:pStyle w:val="Heading3"/>
      </w:pPr>
      <w:r>
        <w:t xml:space="preserve">Der Feed "Neue Objekte"</w:t>
      </w:r>
    </w:p>
    <w:bookmarkEnd w:id="135"/>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29"/>
          <w:ilvl w:val="0"/>
        </w:numPr>
      </w:pPr>
      <w:r>
        <w:rPr>
          <w:rStyle w:val="VerbatimChar"/>
        </w:rPr>
        <w:t xml:space="preserve">@id</w:t>
      </w:r>
      <w:r>
        <w:t xml:space="preserve">: Die URL des neuen Objekts</w:t>
      </w:r>
    </w:p>
    <w:p>
      <w:pPr>
        <w:pStyle w:val="Compact"/>
        <w:numPr>
          <w:numId w:val="29"/>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36" w:name="feed_geaenderte_objekte"/>
    <w:p>
      <w:pPr>
        <w:pStyle w:val="Heading3"/>
      </w:pPr>
      <w:r>
        <w:t xml:space="preserve">Der Feed "Geänderte Objekte"</w:t>
      </w:r>
    </w:p>
    <w:bookmarkEnd w:id="136"/>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37" w:name="feed_entfernte_objekte"/>
    <w:p>
      <w:pPr>
        <w:pStyle w:val="Heading3"/>
      </w:pPr>
      <w:r>
        <w:t xml:space="preserve">Der Feed "Entfernte Objekte"</w:t>
      </w:r>
    </w:p>
    <w:bookmarkEnd w:id="137"/>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38" w:name="dokumentenabruf"/>
    <w:p>
      <w:pPr>
        <w:pStyle w:val="Heading2"/>
      </w:pPr>
      <w:r>
        <w:t xml:space="preserve">Dokumentenabruf</w:t>
      </w:r>
    </w:p>
    <w:bookmarkEnd w:id="138"/>
    <w:p>
      <w:r>
        <w:t xml:space="preserve">TODO:</w:t>
      </w:r>
    </w:p>
    <w:p>
      <w:pPr>
        <w:pStyle w:val="Compact"/>
        <w:numPr>
          <w:numId w:val="30"/>
          <w:ilvl w:val="0"/>
        </w:numPr>
      </w:pPr>
      <w:r>
        <w:t xml:space="preserve">HTTP GET Methode MUSS unterstützt werden</w:t>
      </w:r>
    </w:p>
    <w:p>
      <w:pPr>
        <w:pStyle w:val="Compact"/>
        <w:numPr>
          <w:numId w:val="30"/>
          <w:ilvl w:val="0"/>
        </w:numPr>
      </w:pPr>
      <w:r>
        <w:t xml:space="preserve">HEAD-Methode MUSS unterstützt werden</w:t>
      </w:r>
    </w:p>
    <w:p>
      <w:pPr>
        <w:pStyle w:val="Compact"/>
        <w:numPr>
          <w:numId w:val="30"/>
          <w:ilvl w:val="0"/>
        </w:numPr>
      </w:pPr>
      <w:r>
        <w:t xml:space="preserve">HTTP Last-Modified Header sowie Conditional GET sind zu unterstützen</w:t>
      </w:r>
    </w:p>
    <w:bookmarkStart w:id="139" w:name="ausnahmebehandlung"/>
    <w:p>
      <w:pPr>
        <w:pStyle w:val="Heading2"/>
      </w:pPr>
      <w:r>
        <w:t xml:space="preserve">Ausnahmebehandlung</w:t>
      </w:r>
    </w:p>
    <w:bookmarkEnd w:id="139"/>
    <w:p>
      <w:r>
        <w:t xml:space="preserve">TODO:</w:t>
      </w:r>
    </w:p>
    <w:p>
      <w:r>
        <w:t xml:space="preserve">(Diskussion hierzu unter https://github.com/OParl/specs/issues/89)</w:t>
      </w:r>
    </w:p>
    <w:bookmarkStart w:id="140" w:name="liste-reservierter-url-parameter"/>
    <w:p>
      <w:pPr>
        <w:pStyle w:val="Heading2"/>
      </w:pPr>
      <w:r>
        <w:t xml:space="preserve">Liste reservierter URL-Parameter</w:t>
      </w:r>
    </w:p>
    <w:bookmarkEnd w:id="140"/>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1"/>
          <w:ilvl w:val="0"/>
        </w:numPr>
      </w:pPr>
      <w:r>
        <w:t xml:space="preserve">(Parameter für Datums-/Zeitbereichsfilter)</w:t>
      </w:r>
    </w:p>
    <w:bookmarkStart w:id="141" w:name="schema"/>
    <w:p>
      <w:pPr>
        <w:pStyle w:val="Heading1"/>
      </w:pPr>
      <w:r>
        <w:t xml:space="preserve">Schema</w:t>
      </w:r>
    </w:p>
    <w:bookmarkEnd w:id="141"/>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42" w:name="übergreifende-aspekte"/>
    <w:p>
      <w:pPr>
        <w:pStyle w:val="Heading2"/>
      </w:pPr>
      <w:r>
        <w:t xml:space="preserve">Übergreifende Aspekte</w:t>
      </w:r>
    </w:p>
    <w:bookmarkEnd w:id="142"/>
    <w:bookmarkStart w:id="143" w:name="unicode-zeichenketten-als-standard"/>
    <w:p>
      <w:pPr>
        <w:pStyle w:val="Heading3"/>
      </w:pPr>
      <w:r>
        <w:t xml:space="preserve">Unicode-Zeichenketten als Standard</w:t>
      </w:r>
    </w:p>
    <w:bookmarkEnd w:id="143"/>
    <w:p>
      <w:r>
        <w:t xml:space="preserve">Wenn in der nachfolgenden Schema-Beschreibung nicht anders angegeben, werden bei den Werten grundsätzlich Unicode-Zeichenketten (Strings) erwartet.</w:t>
      </w:r>
    </w:p>
    <w:bookmarkStart w:id="144" w:name="null-werte"/>
    <w:p>
      <w:pPr>
        <w:pStyle w:val="Heading3"/>
      </w:pPr>
      <w:r>
        <w:t xml:space="preserve">null-Werte</w:t>
      </w:r>
    </w:p>
    <w:bookmarkEnd w:id="144"/>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45" w:name="datums--und-zeitangaben"/>
    <w:p>
      <w:pPr>
        <w:pStyle w:val="Heading3"/>
      </w:pPr>
      <w:r>
        <w:t xml:space="preserve">Datums- und Zeitangaben</w:t>
      </w:r>
    </w:p>
    <w:bookmarkEnd w:id="145"/>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46" w:name="mehrsprachigkeit"/>
    <w:p>
      <w:pPr>
        <w:pStyle w:val="Heading3"/>
      </w:pPr>
      <w:r>
        <w:t xml:space="preserve">Mehrsprachigkeit</w:t>
      </w:r>
    </w:p>
    <w:bookmarkEnd w:id="146"/>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47" w:name="präfixe-in-kontexten"/>
    <w:p>
      <w:pPr>
        <w:pStyle w:val="Heading3"/>
      </w:pPr>
      <w:r>
        <w:t xml:space="preserve">Präfixe in Kontexten</w:t>
      </w:r>
    </w:p>
    <w:bookmarkEnd w:id="147"/>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48" w:name="herstellerspezifische-erweiterungen"/>
    <w:p>
      <w:pPr>
        <w:pStyle w:val="Heading3"/>
      </w:pPr>
      <w:r>
        <w:t xml:space="preserve">Herstellerspezifische Erweiterungen</w:t>
      </w:r>
    </w:p>
    <w:bookmarkEnd w:id="148"/>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49" w:name="url-pfade-in-den-beispielen"/>
    <w:p>
      <w:pPr>
        <w:pStyle w:val="Heading3"/>
      </w:pPr>
      <w:r>
        <w:t xml:space="preserve">URL-Pfade in den Beispielen</w:t>
      </w:r>
    </w:p>
    <w:bookmarkEnd w:id="149"/>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50" w:name="eigenschaften-mit-verwendung-in-mehreren-objekttypen"/>
    <w:p>
      <w:pPr>
        <w:pStyle w:val="Heading2"/>
      </w:pPr>
      <w:r>
        <w:t xml:space="preserve">Eigenschaften mit Verwendung in mehreren Objekttypen</w:t>
      </w:r>
    </w:p>
    <w:bookmarkEnd w:id="150"/>
    <w:bookmarkStart w:id="151" w:name="id"/>
    <w:p>
      <w:pPr>
        <w:pStyle w:val="Heading3"/>
      </w:pPr>
      <w:r>
        <w:rPr>
          <w:rStyle w:val="VerbatimChar"/>
        </w:rPr>
        <w:t xml:space="preserve">@id</w:t>
      </w:r>
    </w:p>
    <w:bookmarkEnd w:id="151"/>
    <w:p>
      <w:r>
        <w:t xml:space="preserve">URL des Objekts und eindeutiges Identifikationsmerkmal. Siehe dazu auch "Benannte Objekte". Dies ist ein ZWINGENDES Merkmal für jedes Objekt.</w:t>
      </w:r>
    </w:p>
    <w:bookmarkStart w:id="152" w:name="type"/>
    <w:p>
      <w:pPr>
        <w:pStyle w:val="Heading3"/>
      </w:pPr>
      <w:r>
        <w:rPr>
          <w:rStyle w:val="VerbatimChar"/>
        </w:rPr>
        <w:t xml:space="preserve">@type</w:t>
      </w:r>
    </w:p>
    <w:bookmarkEnd w:id="152"/>
    <w:p>
      <w:r>
        <w:t xml:space="preserve">Objekttypenangabe des Objekts. ZWINGEND für jedes Objekt.</w:t>
      </w:r>
    </w:p>
    <w:bookmarkStart w:id="153"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53"/>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54" w:name="license"/>
    <w:p>
      <w:pPr>
        <w:pStyle w:val="Heading3"/>
      </w:pPr>
      <w:r>
        <w:rPr>
          <w:rStyle w:val="VerbatimChar"/>
        </w:rPr>
        <w:t xml:space="preserve">license</w:t>
      </w:r>
    </w:p>
    <w:bookmarkEnd w:id="154"/>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155"/>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58" w:name="created"/>
    <w:p>
      <w:pPr>
        <w:pStyle w:val="Heading3"/>
      </w:pPr>
      <w:r>
        <w:rPr>
          <w:rStyle w:val="VerbatimChar"/>
        </w:rPr>
        <w:t xml:space="preserve">created</w:t>
      </w:r>
    </w:p>
    <w:bookmarkEnd w:id="158"/>
    <w:p>
      <w:r>
        <w:t xml:space="preserve">Datum und Uhrzeit der Erstellung des jeweiligen Objekts.</w:t>
      </w:r>
    </w:p>
    <w:bookmarkStart w:id="159" w:name="modified"/>
    <w:p>
      <w:pPr>
        <w:pStyle w:val="Heading3"/>
      </w:pPr>
      <w:r>
        <w:rPr>
          <w:rStyle w:val="VerbatimChar"/>
        </w:rPr>
        <w:t xml:space="preserve">modified</w:t>
      </w:r>
    </w:p>
    <w:bookmarkEnd w:id="159"/>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60" w:name="classification"/>
    <w:p>
      <w:pPr>
        <w:pStyle w:val="Heading3"/>
      </w:pPr>
      <w:r>
        <w:rPr>
          <w:rStyle w:val="VerbatimChar"/>
        </w:rPr>
        <w:t xml:space="preserve">classification</w:t>
      </w:r>
    </w:p>
    <w:bookmarkEnd w:id="160"/>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61" w:name="oparl_system"/>
    <w:p>
      <w:pPr>
        <w:pStyle w:val="Heading2"/>
      </w:pPr>
      <w:r>
        <w:t xml:space="preserve">oparl:System (System)</w:t>
      </w:r>
    </w:p>
    <w:bookmarkEnd w:id="161"/>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62" w:name="well-known-uris"/>
    <w:p>
      <w:pPr>
        <w:pStyle w:val="Heading3"/>
      </w:pPr>
      <w:r>
        <w:t xml:space="preserve">Well-Known URIs</w:t>
      </w:r>
    </w:p>
    <w:bookmarkEnd w:id="162"/>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63" w:name="eigenschaften"/>
    <w:p>
      <w:pPr>
        <w:pStyle w:val="Heading3"/>
      </w:pPr>
      <w:r>
        <w:t xml:space="preserve">Eigenschaften</w:t>
      </w:r>
    </w:p>
    <w:bookmarkEnd w:id="163"/>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64" w:name="oparl_body"/>
    <w:p>
      <w:pPr>
        <w:pStyle w:val="Heading2"/>
      </w:pPr>
      <w:r>
        <w:t xml:space="preserve">oparl:Body (Körperschaft)</w:t>
      </w:r>
    </w:p>
    <w:bookmarkEnd w:id="164"/>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65" w:name="eigenschaften-1"/>
    <w:p>
      <w:pPr>
        <w:pStyle w:val="Heading3"/>
      </w:pPr>
      <w:r>
        <w:t xml:space="preserve">Eigenschaften</w:t>
      </w:r>
    </w:p>
    <w:bookmarkEnd w:id="165"/>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66"/>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168"/>
      </w:r>
      <w:r>
        <w:t xml:space="preserve">, der DBPedia</w:t>
      </w:r>
      <w:r>
        <w:rPr>
          <w:rStyle w:val="FootnoteRef"/>
        </w:rPr>
        <w:footnoteReference w:id="170"/>
      </w:r>
      <w:r>
        <w:t xml:space="preserve"> </w:t>
      </w:r>
      <w:r>
        <w:t xml:space="preserve">oder der Wikipedia</w:t>
      </w:r>
      <w:r>
        <w:rPr>
          <w:rStyle w:val="FootnoteRef"/>
        </w:rPr>
        <w:footnoteReference w:id="172"/>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174" w:name="oparl_organization"/>
    <w:p>
      <w:pPr>
        <w:pStyle w:val="Heading2"/>
      </w:pPr>
      <w:r>
        <w:t xml:space="preserve">oparl:Organization (Gruppierung)</w:t>
      </w:r>
    </w:p>
    <w:bookmarkEnd w:id="174"/>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75" w:name="eigenschaften-2"/>
    <w:p>
      <w:pPr>
        <w:pStyle w:val="Heading3"/>
      </w:pPr>
      <w:r>
        <w:t xml:space="preserve">Eigenschaften</w:t>
      </w:r>
    </w:p>
    <w:bookmarkEnd w:id="175"/>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76" w:name="oparl_person"/>
    <w:p>
      <w:pPr>
        <w:pStyle w:val="Heading2"/>
      </w:pPr>
      <w:r>
        <w:t xml:space="preserve">oparl:Person (Person)</w:t>
      </w:r>
    </w:p>
    <w:bookmarkEnd w:id="176"/>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"http://oparl.beispielris.de/organization/11"</w:t>
      </w:r>
      <w:r>
        <w:rPr>
          <w:rStyle w:val="NormalTok"/>
        </w:rPr>
        <w:t xml:space="preserve">,</w:t>
      </w:r>
      <w:r>
        <w:br w:type="textWrapping"/>
      </w:r>
      <w:r>
        <w:rPr>
          <w:rStyle w:val="NormalTok"/>
        </w:rPr>
        <w:t xml:space="preserve">        </w:t>
      </w:r>
      <w:r>
        <w:rPr>
          <w:rStyle w:val="StringTok"/>
        </w:rPr>
        <w:t xml:space="preserve">"http://oparl.beispielris.de/organization/34"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77" w:name="eigenschaften-3"/>
    <w:p>
      <w:pPr>
        <w:pStyle w:val="Heading3"/>
      </w:pPr>
      <w:r>
        <w:t xml:space="preserve">Eigenschaften</w:t>
      </w:r>
    </w:p>
    <w:bookmarkEnd w:id="177"/>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178" w:name="oparl_meeting"/>
    <w:p>
      <w:pPr>
        <w:pStyle w:val="Heading2"/>
      </w:pPr>
      <w:r>
        <w:t xml:space="preserve">oparl:Meeting (Sitzung)</w:t>
      </w:r>
    </w:p>
    <w:bookmarkEnd w:id="178"/>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rPr>
          <w:rStyle w:val="NormalTok"/>
        </w:rPr>
        <w:t xml:space="preserve">,</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79" w:name="eigenschaften-4"/>
    <w:p>
      <w:pPr>
        <w:pStyle w:val="Heading3"/>
      </w:pPr>
      <w:r>
        <w:t xml:space="preserve">Eigenschaften</w:t>
      </w:r>
    </w:p>
    <w:bookmarkEnd w:id="179"/>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w:t>
      </w:r>
      <w:r>
        <w:t xml:space="preserve">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w:t>
      </w:r>
      <w:r>
        <w:t xml:space="preserve">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w:t>
      </w:r>
      <w:r>
        <w:t xml:space="preserve">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180" w:name="oparl_agendaitem"/>
    <w:p>
      <w:pPr>
        <w:pStyle w:val="Heading2"/>
      </w:pPr>
      <w:r>
        <w:t xml:space="preserve">oparl:AgendaItem (Tagesordnungspunkt)</w:t>
      </w:r>
    </w:p>
    <w:bookmarkEnd w:id="180"/>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81" w:name="eigenschaften-5"/>
    <w:p>
      <w:pPr>
        <w:pStyle w:val="Heading3"/>
      </w:pPr>
      <w:r>
        <w:t xml:space="preserve">Eigenschaften</w:t>
      </w:r>
    </w:p>
    <w:bookmarkEnd w:id="181"/>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182" w:name="oparl_paper"/>
    <w:p>
      <w:pPr>
        <w:pStyle w:val="Heading2"/>
      </w:pPr>
      <w:r>
        <w:t xml:space="preserve">oparl:Paper (Drucksache)</w:t>
      </w:r>
    </w:p>
    <w:bookmarkEnd w:id="182"/>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83" w:name="eigenschaften-6"/>
    <w:p>
      <w:pPr>
        <w:pStyle w:val="Heading3"/>
      </w:pPr>
      <w:r>
        <w:t xml:space="preserve">Eigenschaften</w:t>
      </w:r>
    </w:p>
    <w:bookmarkEnd w:id="183"/>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184" w:name="oparl_document"/>
    <w:p>
      <w:pPr>
        <w:pStyle w:val="Heading2"/>
      </w:pPr>
      <w:r>
        <w:t xml:space="preserve">oparl:Document (Datei)</w:t>
      </w:r>
    </w:p>
    <w:bookmarkEnd w:id="184"/>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185" w:name="eigenschaften-7"/>
    <w:p>
      <w:pPr>
        <w:pStyle w:val="Heading3"/>
      </w:pPr>
      <w:r>
        <w:t xml:space="preserve">Eigenschaften</w:t>
      </w:r>
    </w:p>
    <w:bookmarkEnd w:id="185"/>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Definition"/>
      </w:pPr>
      <w:r>
        <w:t xml:space="preserve">Mime-Typ des Inhalts (vgl. RFC2046</w:t>
      </w:r>
      <w:r>
        <w:rPr>
          <w:rStyle w:val="FootnoteRef"/>
        </w:rPr>
        <w:footnoteReference w:id="186"/>
      </w:r>
      <w:r>
        <w:t xml:space="preserve">). Sollte das System einer Datei keinen spezifischen Typ zuweisen können, wird EMPFOHLEN, hier "application/octet-stream" zu verwenden. Typ: TODO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Drucksache, sofern diese Datei zu einer Drucksache gehört. Wenn diese Datei zu einer Drucksache gehört, MUSS diese Eigenschaft vorhanden sein, andernfalls DARF sie NICHT vorhanden sein. TODO: ist das eine Tautologie? Typ:</w:t>
      </w:r>
      <w:r>
        <w:t xml:space="preserve"> </w:t>
      </w:r>
      <w:r>
        <w:rPr>
          <w:rStyle w:val="VerbatimChar"/>
        </w:rPr>
        <w:t xml:space="preserve">oparl:Paper</w:t>
      </w:r>
    </w:p>
    <w:p>
      <w:pPr>
        <w:pStyle w:val="DefinitionTerm"/>
      </w:pPr>
      <w:r>
        <w:rPr>
          <w:rStyle w:val="VerbatimChar"/>
        </w:rPr>
        <w:t xml:space="preserve">meeting</w:t>
      </w:r>
    </w:p>
    <w:p>
      <w:pPr>
        <w:pStyle w:val="Definition"/>
      </w:pPr>
      <w:r>
        <w:t xml:space="preserve">Sitzung, sofern diese Datei zu einer Sitzung gehört. Wenn diese Datei zu einer Sitzung gehört, MUSS diese Eigenschaft vorhanden sein, andernfalls DARF sie NICHT vorhanden sein. TODO: ist das eine Tautologie? Typ:</w:t>
      </w:r>
      <w:r>
        <w:t xml:space="preserve"> </w:t>
      </w:r>
      <w:r>
        <w:rPr>
          <w:rStyle w:val="VerbatimChar"/>
        </w:rPr>
        <w:t xml:space="preserve">oparl:Meeting</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w:t>
      </w:r>
      <w:r>
        <w:t xml:space="preserve">OPTIONAL</w:t>
      </w:r>
    </w:p>
    <w:bookmarkStart w:id="188" w:name="siehe-auch"/>
    <w:p>
      <w:pPr>
        <w:pStyle w:val="Heading3"/>
      </w:pPr>
      <w:r>
        <w:t xml:space="preserve">Siehe auch</w:t>
      </w:r>
    </w:p>
    <w:bookmarkEnd w:id="188"/>
    <w:p>
      <w:pPr>
        <w:pStyle w:val="Compact"/>
        <w:numPr>
          <w:numId w:val="32"/>
          <w:ilvl w:val="0"/>
        </w:numPr>
      </w:pPr>
      <w:hyperlink w:anchor="dokumentenabruf">
        <w:r>
          <w:rPr>
            <w:rStyle w:val="Link"/>
          </w:rPr>
          <w:t xml:space="preserve">Dokumentenabruf</w:t>
        </w:r>
      </w:hyperlink>
    </w:p>
    <w:bookmarkStart w:id="189" w:name="oparl_consultation"/>
    <w:p>
      <w:pPr>
        <w:pStyle w:val="Heading2"/>
      </w:pPr>
      <w:r>
        <w:t xml:space="preserve">oparl:Consultation (Beratung)</w:t>
      </w:r>
    </w:p>
    <w:bookmarkEnd w:id="18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90" w:name="eigenschaften-8"/>
    <w:p>
      <w:pPr>
        <w:pStyle w:val="Heading3"/>
      </w:pPr>
      <w:r>
        <w:t xml:space="preserve">Eigenschaften</w:t>
      </w:r>
    </w:p>
    <w:bookmarkEnd w:id="190"/>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191" w:name="oparl_location"/>
    <w:p>
      <w:pPr>
        <w:pStyle w:val="Heading2"/>
      </w:pPr>
      <w:r>
        <w:t xml:space="preserve">oparl:Location (Ort)</w:t>
      </w:r>
    </w:p>
    <w:bookmarkEnd w:id="191"/>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192"/>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194"/>
      </w:r>
      <w:r>
        <w:t xml:space="preserve"> </w:t>
      </w:r>
      <w:r>
        <w:t xml:space="preserve">angegeben werden, und zwar in Form von Zahlenwerten (Fließkommazahlen) für Längen- und Breitengrad.</w:t>
      </w:r>
    </w:p>
    <w:bookmarkStart w:id="195" w:name="eigenschaften-9"/>
    <w:p>
      <w:pPr>
        <w:pStyle w:val="Heading3"/>
      </w:pPr>
      <w:r>
        <w:t xml:space="preserve">Eigenschaften</w:t>
      </w:r>
    </w:p>
    <w:bookmarkEnd w:id="195"/>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196" w:name="weitere-beispiele"/>
    <w:p>
      <w:pPr>
        <w:pStyle w:val="Heading3"/>
      </w:pPr>
      <w:r>
        <w:t xml:space="preserve">Weitere Beispiele</w:t>
      </w:r>
    </w:p>
    <w:bookmarkEnd w:id="196"/>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97" w:name="oparl_membership"/>
    <w:p>
      <w:pPr>
        <w:pStyle w:val="Heading2"/>
      </w:pPr>
      <w:r>
        <w:t xml:space="preserve">org:Membership oder oparl:Membership</w:t>
      </w:r>
    </w:p>
    <w:bookmarkEnd w:id="197"/>
    <w:p>
      <w:r>
        <w:t xml:space="preserve">TODO. Siehe: https://github.com/OParl/specs/issues/122 https://github.com/OParl/specs/issues/109</w:t>
      </w:r>
    </w:p>
    <w:bookmarkStart w:id="198" w:name="eigenschaften-10"/>
    <w:p>
      <w:pPr>
        <w:pStyle w:val="Heading3"/>
      </w:pPr>
      <w:r>
        <w:t xml:space="preserve">Eigenschaften</w:t>
      </w:r>
    </w:p>
    <w:bookmarkEnd w:id="198"/>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199" w:name="hinweise"/>
    <w:p>
      <w:pPr>
        <w:pStyle w:val="Heading3"/>
      </w:pPr>
      <w:r>
        <w:t xml:space="preserve">Hinweise</w:t>
      </w:r>
    </w:p>
    <w:bookmarkEnd w:id="199"/>
    <w:p>
      <w:r>
        <w:t xml:space="preserve">http://www.w3.org/TR/vocab-org/#membership-roles-posts-and-reporting</w:t>
      </w:r>
    </w:p>
    <w:p>
      <w:r>
        <w:t xml:space="preserve">http://popoloproject.com/specs/membership.html</w:t>
      </w:r>
    </w:p>
    <w:bookmarkStart w:id="200" w:name="glossar"/>
    <w:p>
      <w:pPr>
        <w:pStyle w:val="Heading1"/>
      </w:pPr>
      <w:r>
        <w:t xml:space="preserve">Glossar</w:t>
      </w:r>
    </w:p>
    <w:bookmarkEnd w:id="200"/>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01" w:name="jsonld_ressourcen_oparlorg"/>
    <w:p>
      <w:pPr>
        <w:pStyle w:val="Heading1"/>
      </w:pPr>
      <w:r>
        <w:t xml:space="preserve">JSON-LD-Ressourcen auf oparl.org</w:t>
      </w:r>
    </w:p>
    <w:bookmarkEnd w:id="201"/>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5">
    <w:p>
      <w:pPr>
        <w:pStyle w:val="FootnoteText"/>
      </w:pPr>
      <w:r>
        <w:rPr>
          <w:rStyle w:val="FootnoteRef"/>
        </w:rPr>
        <w:footnoteRef/>
      </w:r>
      <w:r>
        <w:t xml:space="preserve">Frankfurt Gestalten:</w:t>
      </w:r>
      <w:r>
        <w:t xml:space="preserve"> </w:t>
      </w:r>
      <w:hyperlink r:id="rId26">
        <w:r>
          <w:rPr>
            <w:rStyle w:val="Link"/>
          </w:rPr>
          <w:t xml:space="preserve">http://www.frankfurt-gestalten.de/</w:t>
        </w:r>
      </w:hyperlink>
    </w:p>
  </w:footnote>
  <w:footnote w:id="27">
    <w:p>
      <w:pPr>
        <w:pStyle w:val="FootnoteText"/>
      </w:pPr>
      <w:r>
        <w:rPr>
          <w:rStyle w:val="FootnoteRef"/>
        </w:rPr>
        <w:footnoteRef/>
      </w:r>
      <w:r>
        <w:t xml:space="preserve">Offenes Köln:</w:t>
      </w:r>
      <w:r>
        <w:t xml:space="preserve"> </w:t>
      </w:r>
      <w:hyperlink r:id="rId28">
        <w:r>
          <w:rPr>
            <w:rStyle w:val="Link"/>
          </w:rPr>
          <w:t xml:space="preserve">http://offeneskoeln.de/</w:t>
        </w:r>
      </w:hyperlink>
    </w:p>
  </w:footnote>
  <w:footnote w:id="29">
    <w:p>
      <w:pPr>
        <w:pStyle w:val="FootnoteText"/>
      </w:pPr>
      <w:r>
        <w:rPr>
          <w:rStyle w:val="FootnoteRef"/>
        </w:rPr>
        <w:footnoteRef/>
      </w:r>
      <w:r>
        <w:t xml:space="preserve">OpenRuhr:RIS:</w:t>
      </w:r>
      <w:r>
        <w:t xml:space="preserve"> </w:t>
      </w:r>
      <w:hyperlink r:id="rId30">
        <w:r>
          <w:rPr>
            <w:rStyle w:val="Link"/>
          </w:rPr>
          <w:t xml:space="preserve">http://openruhr.de/openruhrris/</w:t>
        </w:r>
      </w:hyperlink>
    </w:p>
  </w:footnote>
  <w:footnote w:id="32">
    <w:p>
      <w:pPr>
        <w:pStyle w:val="FootnoteText"/>
      </w:pPr>
      <w:r>
        <w:rPr>
          <w:rStyle w:val="FootnoteRef"/>
        </w:rPr>
        <w:footnoteRef/>
      </w:r>
      <w:r>
        <w:t xml:space="preserve">Eine weltweite Übersicht zu Open-Data-Projekten bietet z.B. der Open-Data-Showroom</w:t>
      </w:r>
      <w:r>
        <w:t xml:space="preserve"> </w:t>
      </w:r>
      <w:hyperlink r:id="rId33">
        <w:r>
          <w:rPr>
            <w:rStyle w:val="Link"/>
          </w:rPr>
          <w:t xml:space="preserve">http://opendata-showroom.org/de/</w:t>
        </w:r>
      </w:hyperlink>
    </w:p>
  </w:footnote>
  <w:footnote w:id="34">
    <w:p>
      <w:pPr>
        <w:pStyle w:val="FootnoteText"/>
      </w:pPr>
      <w:r>
        <w:rPr>
          <w:rStyle w:val="FootnoteRef"/>
        </w:rPr>
        <w:footnoteRef/>
      </w:r>
      <w:r>
        <w:t xml:space="preserve">vgl.</w:t>
      </w:r>
      <w:r>
        <w:t xml:space="preserve"> </w:t>
      </w:r>
      <w:hyperlink r:id="rId35">
        <w:r>
          <w:rPr>
            <w:rStyle w:val="Link"/>
          </w:rPr>
          <w:t xml:space="preserve">https://de.wikipedia.org/wiki/Open_data</w:t>
        </w:r>
      </w:hyperlink>
    </w:p>
  </w:footnote>
  <w:footnote w:id="36">
    <w:p>
      <w:pPr>
        <w:pStyle w:val="FootnoteText"/>
      </w:pPr>
      <w:r>
        <w:rPr>
          <w:rStyle w:val="FootnoteRef"/>
        </w:rPr>
        <w:footnoteRef/>
      </w:r>
      <w:r>
        <w:t xml:space="preserve">Ten Principles for Opening Up Open Government Information,</w:t>
      </w:r>
      <w:r>
        <w:t xml:space="preserve"> </w:t>
      </w:r>
      <w:hyperlink r:id="rId37">
        <w:r>
          <w:rPr>
            <w:rStyle w:val="Link"/>
          </w:rPr>
          <w:t xml:space="preserve">https://sunlightfoundation.com/policy/documents/ten-open-data-principles</w:t>
        </w:r>
      </w:hyperlink>
    </w:p>
  </w:footnote>
  <w:footnote w:id="38">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39">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0">
        <w:r>
          <w:rPr>
            <w:rStyle w:val="Link"/>
          </w:rPr>
          <w:t xml:space="preserve">http://www.bmi.bund.de/SharedDocs/Downloads/DE/Themen/OED_Verwaltung/ModerneVerwaltung/opengovernment.pdf</w:t>
        </w:r>
      </w:hyperlink>
    </w:p>
  </w:footnote>
  <w:footnote w:id="46">
    <w:p>
      <w:pPr>
        <w:pStyle w:val="FootnoteText"/>
      </w:pPr>
      <w:r>
        <w:rPr>
          <w:rStyle w:val="FootnoteRef"/>
        </w:rPr>
        <w:footnoteRef/>
      </w:r>
      <w:r>
        <w:t xml:space="preserve">RFC2119</w:t>
      </w:r>
      <w:r>
        <w:t xml:space="preserve"> </w:t>
      </w:r>
      <w:hyperlink r:id="rId47">
        <w:r>
          <w:rPr>
            <w:rStyle w:val="Link"/>
          </w:rPr>
          <w:t xml:space="preserve">http://tools.ietf.org/html/rfc2119</w:t>
        </w:r>
      </w:hyperlink>
    </w:p>
  </w:footnote>
  <w:footnote w:id="54">
    <w:p>
      <w:pPr>
        <w:pStyle w:val="FootnoteText"/>
      </w:pPr>
      <w:r>
        <w:rPr>
          <w:rStyle w:val="FootnoteRef"/>
        </w:rPr>
        <w:footnoteRef/>
      </w:r>
      <w:r>
        <w:t xml:space="preserve">Architecture of the World Wide Web, Volume One.</w:t>
      </w:r>
      <w:r>
        <w:t xml:space="preserve"> </w:t>
      </w:r>
      <w:hyperlink r:id="rId55">
        <w:r>
          <w:rPr>
            <w:rStyle w:val="Link"/>
          </w:rPr>
          <w:t xml:space="preserve">http://www.w3.org/TR/webarch/</w:t>
        </w:r>
      </w:hyperlink>
    </w:p>
  </w:footnote>
  <w:footnote w:id="69">
    <w:p>
      <w:pPr>
        <w:pStyle w:val="FootnoteText"/>
      </w:pPr>
      <w:r>
        <w:rPr>
          <w:rStyle w:val="FootnoteRef"/>
        </w:rPr>
        <w:footnoteRef/>
      </w:r>
      <w:r>
        <w:t xml:space="preserve">Daher der Begriff Meta-Suche</w:t>
      </w:r>
    </w:p>
  </w:footnote>
  <w:footnote w:id="75">
    <w:p>
      <w:pPr>
        <w:pStyle w:val="FootnoteText"/>
      </w:pPr>
      <w:r>
        <w:rPr>
          <w:rStyle w:val="FootnoteRef"/>
        </w:rPr>
        <w:footnoteRef/>
      </w:r>
      <w:r>
        <w:t xml:space="preserve">Das Ratsinformationssystem BoRis, eine Eigenentwicklung der Stadt Bonn</w:t>
      </w:r>
      <w:r>
        <w:t xml:space="preserve"> </w:t>
      </w:r>
      <w:hyperlink r:id="rId76">
        <w:r>
          <w:rPr>
            <w:rStyle w:val="Link"/>
          </w:rPr>
          <w:t xml:space="preserve">http://www2.bonn.de/bo_ris/ris_sql/agm_index.asp</w:t>
        </w:r>
      </w:hyperlink>
    </w:p>
  </w:footnote>
  <w:footnote w:id="78">
    <w:p>
      <w:pPr>
        <w:pStyle w:val="FootnoteText"/>
      </w:pPr>
      <w:r>
        <w:rPr>
          <w:rStyle w:val="FootnoteRef"/>
        </w:rPr>
        <w:footnoteRef/>
      </w:r>
      <w:r>
        <w:t xml:space="preserve">Fielding, Roy: Architectural Styles and the Design of Network-based Software Architectures,</w:t>
      </w:r>
      <w:r>
        <w:t xml:space="preserve"> </w:t>
      </w:r>
      <w:hyperlink r:id="rId79">
        <w:r>
          <w:rPr>
            <w:rStyle w:val="Link"/>
          </w:rPr>
          <w:t xml:space="preserve">http://www.ics.uci.edu/~fielding/pubs/dissertation/top.htm</w:t>
        </w:r>
      </w:hyperlink>
    </w:p>
  </w:footnote>
  <w:footnote w:id="83">
    <w:p>
      <w:pPr>
        <w:pStyle w:val="FootnoteText"/>
      </w:pPr>
      <w:r>
        <w:rPr>
          <w:rStyle w:val="FootnoteRef"/>
        </w:rPr>
        <w:footnoteRef/>
      </w:r>
      <w:hyperlink r:id="rId84">
        <w:r>
          <w:rPr>
            <w:rStyle w:val="Link"/>
          </w:rPr>
          <w:t xml:space="preserve">http://patterns.dataincubator.org/book/follow-your-nose.html</w:t>
        </w:r>
      </w:hyperlink>
    </w:p>
  </w:footnote>
  <w:footnote w:id="86">
    <w:p>
      <w:pPr>
        <w:pStyle w:val="FootnoteText"/>
      </w:pPr>
      <w:r>
        <w:rPr>
          <w:rStyle w:val="FootnoteRef"/>
        </w:rPr>
        <w:footnoteRef/>
      </w:r>
      <w:r>
        <w:t xml:space="preserve">vgl. Bundesministerium des Innern (Herausg.): Open Government Data Deutschland, Seite 433f., 2012</w:t>
      </w:r>
      <w:r>
        <w:t xml:space="preserve"> </w:t>
      </w:r>
      <w:hyperlink r:id="rId40">
        <w:r>
          <w:rPr>
            <w:rStyle w:val="Link"/>
          </w:rPr>
          <w:t xml:space="preserve">http://www.bmi.bund.de/SharedDocs/Downloads/DE/Themen/OED_Verwaltung/ModerneVerwaltung/opengovernment.pdf</w:t>
        </w:r>
      </w:hyperlink>
    </w:p>
  </w:footnote>
  <w:footnote w:id="87">
    <w:p>
      <w:pPr>
        <w:pStyle w:val="FootnoteText"/>
      </w:pPr>
      <w:r>
        <w:rPr>
          <w:rStyle w:val="FootnoteRef"/>
        </w:rPr>
        <w:footnoteRef/>
      </w:r>
      <w:r>
        <w:t xml:space="preserve">Ein Aufruf der URL</w:t>
      </w:r>
      <w:r>
        <w:t xml:space="preserve"> </w:t>
      </w:r>
      <w:hyperlink r:id="rId88">
        <w:r>
          <w:rPr>
            <w:rStyle w:val="Link"/>
          </w:rPr>
          <w:t xml:space="preserve">http://dbpedia.org/resource/John_Doe_(musician)</w:t>
        </w:r>
      </w:hyperlink>
      <w:r>
        <w:t xml:space="preserve"> </w:t>
      </w:r>
      <w:r>
        <w:t xml:space="preserve">im herkömmlichen Web-Browser führt zu einer Weiterleitung auf die URL</w:t>
      </w:r>
      <w:r>
        <w:t xml:space="preserve"> </w:t>
      </w:r>
      <w:hyperlink r:id="rId89">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90">
    <w:p>
      <w:pPr>
        <w:pStyle w:val="FootnoteText"/>
      </w:pPr>
      <w:r>
        <w:rPr>
          <w:rStyle w:val="FootnoteRef"/>
        </w:rPr>
        <w:footnoteRef/>
      </w:r>
      <w:r>
        <w:t xml:space="preserve">beispielsweise</w:t>
      </w:r>
      <w:r>
        <w:t xml:space="preserve"> </w:t>
      </w:r>
      <w:hyperlink r:id="rId91">
        <w:r>
          <w:rPr>
            <w:rStyle w:val="Link"/>
          </w:rPr>
          <w:t xml:space="preserve">http://dbpedia.org/resource/Christian_Democratic_Union_(Germany)</w:t>
        </w:r>
      </w:hyperlink>
      <w:r>
        <w:t xml:space="preserve"> </w:t>
      </w:r>
      <w:r>
        <w:t xml:space="preserve">und</w:t>
      </w:r>
      <w:r>
        <w:t xml:space="preserve"> </w:t>
      </w:r>
      <w:hyperlink r:id="rId92">
        <w:r>
          <w:rPr>
            <w:rStyle w:val="Link"/>
          </w:rPr>
          <w:t xml:space="preserve">http://dbpedia.org/resource/Social_Democratic_Party_of_Germany</w:t>
        </w:r>
      </w:hyperlink>
    </w:p>
  </w:footnote>
  <w:footnote w:id="95">
    <w:p>
      <w:pPr>
        <w:pStyle w:val="FootnoteText"/>
      </w:pPr>
      <w:r>
        <w:rPr>
          <w:rStyle w:val="FootnoteRef"/>
        </w:rPr>
        <w:footnoteRef/>
      </w:r>
      <w:r>
        <w:t xml:space="preserve">RFC2295:</w:t>
      </w:r>
      <w:r>
        <w:t xml:space="preserve"> </w:t>
      </w:r>
      <w:hyperlink r:id="rId96">
        <w:r>
          <w:rPr>
            <w:rStyle w:val="Link"/>
          </w:rPr>
          <w:t xml:space="preserve">http://tools.ietf.org/html/rfc2295</w:t>
        </w:r>
      </w:hyperlink>
    </w:p>
  </w:footnote>
  <w:footnote w:id="99">
    <w:p>
      <w:pPr>
        <w:pStyle w:val="FootnoteText"/>
      </w:pPr>
      <w:r>
        <w:rPr>
          <w:rStyle w:val="FootnoteRef"/>
        </w:rPr>
        <w:footnoteRef/>
      </w:r>
      <w:r>
        <w:t xml:space="preserve">RFC 3987:</w:t>
      </w:r>
      <w:r>
        <w:t xml:space="preserve"> </w:t>
      </w:r>
      <w:hyperlink r:id="rId100">
        <w:r>
          <w:rPr>
            <w:rStyle w:val="Link"/>
          </w:rPr>
          <w:t xml:space="preserve">http://tools.ietf.org/html/rfc3987</w:t>
        </w:r>
      </w:hyperlink>
    </w:p>
  </w:footnote>
  <w:footnote w:id="101">
    <w:p>
      <w:pPr>
        <w:pStyle w:val="FootnoteText"/>
      </w:pPr>
      <w:r>
        <w:rPr>
          <w:rStyle w:val="FootnoteRef"/>
        </w:rPr>
        <w:footnoteRef/>
      </w:r>
      <w:r>
        <w:t xml:space="preserve">RFC 3986:</w:t>
      </w:r>
      <w:r>
        <w:t xml:space="preserve"> </w:t>
      </w:r>
      <w:hyperlink r:id="rId102">
        <w:r>
          <w:rPr>
            <w:rStyle w:val="Link"/>
          </w:rPr>
          <w:t xml:space="preserve">http://tools.ietf.org/html/rfc3986</w:t>
        </w:r>
      </w:hyperlink>
    </w:p>
  </w:footnote>
  <w:footnote w:id="104">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06">
    <w:p>
      <w:pPr>
        <w:pStyle w:val="FootnoteText"/>
      </w:pPr>
      <w:r>
        <w:rPr>
          <w:rStyle w:val="FootnoteRef"/>
        </w:rPr>
        <w:footnoteRef/>
      </w:r>
      <w:r>
        <w:t xml:space="preserve">Berners-Lee, Tim: Cool URIs don't change.</w:t>
      </w:r>
      <w:r>
        <w:t xml:space="preserve"> </w:t>
      </w:r>
      <w:hyperlink r:id="rId107">
        <w:r>
          <w:rPr>
            <w:rStyle w:val="Link"/>
          </w:rPr>
          <w:t xml:space="preserve">http://www.w3.org/Provider/Style/URI.html</w:t>
        </w:r>
      </w:hyperlink>
    </w:p>
  </w:footnote>
  <w:footnote w:id="108">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09">
        <w:r>
          <w:rPr>
            <w:rStyle w:val="Link"/>
          </w:rPr>
          <w:t xml:space="preserve">https://joinup.ec.europa.eu/sites/default/files/D7.1.3%20-%20Study%20on%20persistent%20URIs.pdf</w:t>
        </w:r>
      </w:hyperlink>
    </w:p>
  </w:footnote>
  <w:footnote w:id="111">
    <w:p>
      <w:pPr>
        <w:pStyle w:val="FootnoteText"/>
      </w:pPr>
      <w:r>
        <w:rPr>
          <w:rStyle w:val="FootnoteRef"/>
        </w:rPr>
        <w:footnoteRef/>
      </w:r>
      <w:r>
        <w:t xml:space="preserve">JSON-LD 1.0: IANA COnsiderations:</w:t>
      </w:r>
      <w:r>
        <w:t xml:space="preserve"> </w:t>
      </w:r>
      <w:hyperlink r:id="rId112">
        <w:r>
          <w:rPr>
            <w:rStyle w:val="Link"/>
          </w:rPr>
          <w:t xml:space="preserve">http://www.w3.org/TR/json-ld/#iana-considerations</w:t>
        </w:r>
      </w:hyperlink>
    </w:p>
  </w:footnote>
  <w:footnote w:id="114">
    <w:p>
      <w:pPr>
        <w:pStyle w:val="FootnoteText"/>
      </w:pPr>
      <w:r>
        <w:rPr>
          <w:rStyle w:val="FootnoteRef"/>
        </w:rPr>
        <w:footnoteRef/>
      </w:r>
      <w:r>
        <w:t xml:space="preserve">RFC4627:</w:t>
      </w:r>
      <w:r>
        <w:t xml:space="preserve"> </w:t>
      </w:r>
      <w:hyperlink r:id="rId115">
        <w:r>
          <w:rPr>
            <w:rStyle w:val="Link"/>
          </w:rPr>
          <w:t xml:space="preserve">https://tools.ietf.org/html/rfc4627</w:t>
        </w:r>
      </w:hyperlink>
    </w:p>
  </w:footnote>
  <w:footnote w:id="117">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18">
    <w:p>
      <w:pPr>
        <w:pStyle w:val="FootnoteText"/>
      </w:pPr>
      <w:r>
        <w:rPr>
          <w:rStyle w:val="FootnoteRef"/>
        </w:rPr>
        <w:footnoteRef/>
      </w:r>
      <w:hyperlink r:id="rId119">
        <w:r>
          <w:rPr>
            <w:rStyle w:val="Link"/>
          </w:rPr>
          <w:t xml:space="preserve">http://www.w3.org/TR/json-ld/</w:t>
        </w:r>
      </w:hyperlink>
    </w:p>
  </w:footnote>
  <w:footnote w:id="120">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22">
    <w:p>
      <w:pPr>
        <w:pStyle w:val="FootnoteText"/>
      </w:pPr>
      <w:r>
        <w:rPr>
          <w:rStyle w:val="FootnoteRef"/>
        </w:rPr>
        <w:footnoteRef/>
      </w:r>
      <w:r>
        <w:t xml:space="preserve">TODO: URL zur Spezifikation</w:t>
      </w:r>
    </w:p>
  </w:footnote>
  <w:footnote w:id="129">
    <w:p>
      <w:pPr>
        <w:pStyle w:val="FootnoteText"/>
      </w:pPr>
      <w:r>
        <w:rPr>
          <w:rStyle w:val="FootnoteRef"/>
        </w:rPr>
        <w:footnoteRef/>
      </w:r>
      <w:r>
        <w:t xml:space="preserve">RFC5988:</w:t>
      </w:r>
      <w:r>
        <w:t xml:space="preserve"> </w:t>
      </w:r>
      <w:hyperlink r:id="rId130">
        <w:r>
          <w:rPr>
            <w:rStyle w:val="Link"/>
          </w:rPr>
          <w:t xml:space="preserve">http://tools.ietf.org/html/rfc5988</w:t>
        </w:r>
      </w:hyperlink>
    </w:p>
  </w:footnote>
  <w:footnote w:id="133">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55">
    <w:p>
      <w:pPr>
        <w:pStyle w:val="FootnoteText"/>
      </w:pPr>
      <w:r>
        <w:rPr>
          <w:rStyle w:val="FootnoteRef"/>
        </w:rPr>
        <w:footnoteRef/>
      </w:r>
      <w:r>
        <w:t xml:space="preserve">Verzeichnisse für Lizenz-URLs sind unter anderem unter</w:t>
      </w:r>
      <w:r>
        <w:t xml:space="preserve"> </w:t>
      </w:r>
      <w:hyperlink r:id="rId156">
        <w:r>
          <w:rPr>
            <w:rStyle w:val="Link"/>
          </w:rPr>
          <w:t xml:space="preserve">http://licenses.opendefinition.org/</w:t>
        </w:r>
      </w:hyperlink>
      <w:r>
        <w:t xml:space="preserve"> </w:t>
      </w:r>
      <w:r>
        <w:t xml:space="preserve">und</w:t>
      </w:r>
      <w:r>
        <w:t xml:space="preserve"> </w:t>
      </w:r>
      <w:hyperlink r:id="rId157">
        <w:r>
          <w:rPr>
            <w:rStyle w:val="Link"/>
          </w:rPr>
          <w:t xml:space="preserve">https://github.com/fraunhoferfokus/ogd-metadata/blob/master/lizenzen/deutschland.json</w:t>
        </w:r>
      </w:hyperlink>
      <w:r>
        <w:t xml:space="preserve"> </w:t>
      </w:r>
      <w:r>
        <w:t xml:space="preserve">zu finden.</w:t>
      </w:r>
    </w:p>
  </w:footnote>
  <w:footnote w:id="166">
    <w:p>
      <w:pPr>
        <w:pStyle w:val="FootnoteText"/>
      </w:pPr>
      <w:r>
        <w:rPr>
          <w:rStyle w:val="FootnoteRef"/>
        </w:rPr>
        <w:footnoteRef/>
      </w:r>
      <w:r>
        <w:t xml:space="preserve">Regionalschlüssel können im</w:t>
      </w:r>
      <w:r>
        <w:t xml:space="preserve"> </w:t>
      </w:r>
      <w:hyperlink r:id="rId167">
        <w:r>
          <w:rPr>
            <w:rStyle w:val="Link"/>
          </w:rPr>
          <w:t xml:space="preserve">Gemeindeverzeichnis (GV-ISys) des Statistischen Bundesamtes</w:t>
        </w:r>
      </w:hyperlink>
      <w:r>
        <w:t xml:space="preserve"> </w:t>
      </w:r>
      <w:r>
        <w:t xml:space="preserve">eingesehen werden</w:t>
      </w:r>
    </w:p>
  </w:footnote>
  <w:footnote w:id="168">
    <w:p>
      <w:pPr>
        <w:pStyle w:val="FootnoteText"/>
      </w:pPr>
      <w:r>
        <w:rPr>
          <w:rStyle w:val="FootnoteRef"/>
        </w:rPr>
        <w:footnoteRef/>
      </w:r>
      <w:r>
        <w:t xml:space="preserve">Gemeinsame Normdatei</w:t>
      </w:r>
      <w:r>
        <w:t xml:space="preserve"> </w:t>
      </w:r>
      <w:hyperlink r:id="rId169">
        <w:r>
          <w:rPr>
            <w:rStyle w:val="Link"/>
          </w:rPr>
          <w:t xml:space="preserve">http://www.dnb.de/gnd</w:t>
        </w:r>
      </w:hyperlink>
    </w:p>
  </w:footnote>
  <w:footnote w:id="170">
    <w:p>
      <w:pPr>
        <w:pStyle w:val="FootnoteText"/>
      </w:pPr>
      <w:r>
        <w:rPr>
          <w:rStyle w:val="FootnoteRef"/>
        </w:rPr>
        <w:footnoteRef/>
      </w:r>
      <w:r>
        <w:t xml:space="preserve">DBPedia</w:t>
      </w:r>
      <w:r>
        <w:t xml:space="preserve"> </w:t>
      </w:r>
      <w:hyperlink r:id="rId171">
        <w:r>
          <w:rPr>
            <w:rStyle w:val="Link"/>
          </w:rPr>
          <w:t xml:space="preserve">http://www.dbpedia.org/</w:t>
        </w:r>
      </w:hyperlink>
    </w:p>
  </w:footnote>
  <w:footnote w:id="172">
    <w:p>
      <w:pPr>
        <w:pStyle w:val="FootnoteText"/>
      </w:pPr>
      <w:r>
        <w:rPr>
          <w:rStyle w:val="FootnoteRef"/>
        </w:rPr>
        <w:footnoteRef/>
      </w:r>
      <w:r>
        <w:t xml:space="preserve">Wikipedia</w:t>
      </w:r>
      <w:r>
        <w:t xml:space="preserve"> </w:t>
      </w:r>
      <w:hyperlink r:id="rId173">
        <w:r>
          <w:rPr>
            <w:rStyle w:val="Link"/>
          </w:rPr>
          <w:t xml:space="preserve">http://de.wikipedia.org/</w:t>
        </w:r>
      </w:hyperlink>
    </w:p>
  </w:footnote>
  <w:footnote w:id="186">
    <w:p>
      <w:pPr>
        <w:pStyle w:val="FootnoteText"/>
      </w:pPr>
      <w:r>
        <w:rPr>
          <w:rStyle w:val="FootnoteRef"/>
        </w:rPr>
        <w:footnoteRef/>
      </w:r>
      <w:hyperlink r:id="rId187">
        <w:r>
          <w:rPr>
            <w:rStyle w:val="Link"/>
          </w:rPr>
          <w:t xml:space="preserve">http://tools.ietf.org/html/rfc2046</w:t>
        </w:r>
      </w:hyperlink>
    </w:p>
  </w:footnote>
  <w:footnote w:id="192">
    <w:p>
      <w:pPr>
        <w:pStyle w:val="FootnoteText"/>
      </w:pPr>
      <w:r>
        <w:rPr>
          <w:rStyle w:val="FootnoteRef"/>
        </w:rPr>
        <w:footnoteRef/>
      </w:r>
      <w:r>
        <w:t xml:space="preserve">Simple Feature Access Spezifikation:</w:t>
      </w:r>
      <w:r>
        <w:t xml:space="preserve"> </w:t>
      </w:r>
      <w:hyperlink r:id="rId193">
        <w:r>
          <w:rPr>
            <w:rStyle w:val="Link"/>
          </w:rPr>
          <w:t xml:space="preserve">http://www.opengeospatial.org/standards/sfa</w:t>
        </w:r>
      </w:hyperlink>
    </w:p>
  </w:footnote>
  <w:footnote w:id="19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cab5f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04894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cecc45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3768f82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2303d7c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f0e72a0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c6b30fb3"/>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c6aaffb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2"/>
  </w:num>
  <w:num w:numId="30">
    <w:abstractNumId w:val="2"/>
  </w:num>
  <w:num w:numId="31">
    <w:abstractNumId w:val="2"/>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131" Target="media/rId131.png" /><Relationship Type="http://schemas.openxmlformats.org/officeDocument/2006/relationships/hyperlink" Id="rId89" Target="http://dbpedia.org/page/John_Doe_(musician)" TargetMode="External" /><Relationship Type="http://schemas.openxmlformats.org/officeDocument/2006/relationships/hyperlink" Id="rId91" Target="http://dbpedia.org/resource/Christian_Democratic_Union_(Germany)" TargetMode="External" /><Relationship Type="http://schemas.openxmlformats.org/officeDocument/2006/relationships/hyperlink" Id="rId88" Target="http://dbpedia.org/resource/John_Doe_(musician)" TargetMode="External" /><Relationship Type="http://schemas.openxmlformats.org/officeDocument/2006/relationships/hyperlink" Id="rId92" Target="http://dbpedia.org/resource/Social_Democratic_Party_of_Germany" TargetMode="External" /><Relationship Type="http://schemas.openxmlformats.org/officeDocument/2006/relationships/hyperlink" Id="rId173" Target="http://de.wikipedia.org/" TargetMode="External" /><Relationship Type="http://schemas.openxmlformats.org/officeDocument/2006/relationships/hyperlink" Id="rId156" Target="http://licenses.opendefinition.org/"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87"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6" Target="http://tools.ietf.org/html/rfc2295" TargetMode="External" /><Relationship Type="http://schemas.openxmlformats.org/officeDocument/2006/relationships/hyperlink" Id="rId102" Target="http://tools.ietf.org/html/rfc3986" TargetMode="External" /><Relationship Type="http://schemas.openxmlformats.org/officeDocument/2006/relationships/hyperlink" Id="rId100" Target="http://tools.ietf.org/html/rfc3987" TargetMode="External" /><Relationship Type="http://schemas.openxmlformats.org/officeDocument/2006/relationships/hyperlink" Id="rId130" Target="http://tools.ietf.org/html/rfc5988"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71" Target="http://www.dbpedia.org/" TargetMode="External" /><Relationship Type="http://schemas.openxmlformats.org/officeDocument/2006/relationships/hyperlink" Id="rId169"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93" Target="http://www.opengeospatial.org/standards/sfa" TargetMode="External" /><Relationship Type="http://schemas.openxmlformats.org/officeDocument/2006/relationships/hyperlink" Id="rId107" Target="http://www.w3.org/Provider/Style/URI.html" TargetMode="External" /><Relationship Type="http://schemas.openxmlformats.org/officeDocument/2006/relationships/hyperlink" Id="rId119" Target="http://www.w3.org/TR/json-ld/" TargetMode="External" /><Relationship Type="http://schemas.openxmlformats.org/officeDocument/2006/relationships/hyperlink" Id="rId112"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57" Target="https://github.com/fraunhoferfokus/ogd-metadata/blob/master/lizenzen/deutschland.json" TargetMode="External" /><Relationship Type="http://schemas.openxmlformats.org/officeDocument/2006/relationships/hyperlink" Id="rId109"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5" Target="https://tools.ietf.org/html/rfc4627" TargetMode="External" /><Relationship Type="http://schemas.openxmlformats.org/officeDocument/2006/relationships/hyperlink" Id="rId167"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9" Target="http://dbpedia.org/page/John_Doe_(musician)" TargetMode="External" /><Relationship Type="http://schemas.openxmlformats.org/officeDocument/2006/relationships/hyperlink" Id="rId91" Target="http://dbpedia.org/resource/Christian_Democratic_Union_(Germany)" TargetMode="External" /><Relationship Type="http://schemas.openxmlformats.org/officeDocument/2006/relationships/hyperlink" Id="rId88" Target="http://dbpedia.org/resource/John_Doe_(musician)" TargetMode="External" /><Relationship Type="http://schemas.openxmlformats.org/officeDocument/2006/relationships/hyperlink" Id="rId92" Target="http://dbpedia.org/resource/Social_Democratic_Party_of_Germany" TargetMode="External" /><Relationship Type="http://schemas.openxmlformats.org/officeDocument/2006/relationships/hyperlink" Id="rId173" Target="http://de.wikipedia.org/" TargetMode="External" /><Relationship Type="http://schemas.openxmlformats.org/officeDocument/2006/relationships/hyperlink" Id="rId156" Target="http://licenses.opendefinition.org/" TargetMode="External" /><Relationship Type="http://schemas.openxmlformats.org/officeDocument/2006/relationships/hyperlink" Id="rId28" Target="http://offeneskoeln.de/" TargetMode="External" /><Relationship Type="http://schemas.openxmlformats.org/officeDocument/2006/relationships/hyperlink" Id="rId33" Target="http://opendata-showroom.org/de/" TargetMode="External" /><Relationship Type="http://schemas.openxmlformats.org/officeDocument/2006/relationships/hyperlink" Id="rId39" Target="http://opendatahandbook.org/de/how-to-open-up-data/index.html" TargetMode="External" /><Relationship Type="http://schemas.openxmlformats.org/officeDocument/2006/relationships/hyperlink" Id="rId30" Target="http://openruhr.de/openruhrris/" TargetMode="External" /><Relationship Type="http://schemas.openxmlformats.org/officeDocument/2006/relationships/hyperlink" Id="rId84" Target="http://patterns.dataincubator.org/book/follow-your-nose.html" TargetMode="External" /><Relationship Type="http://schemas.openxmlformats.org/officeDocument/2006/relationships/hyperlink" Id="rId187" Target="http://tools.ietf.org/html/rfc2046" TargetMode="External" /><Relationship Type="http://schemas.openxmlformats.org/officeDocument/2006/relationships/hyperlink" Id="rId47" Target="http://tools.ietf.org/html/rfc2119" TargetMode="External" /><Relationship Type="http://schemas.openxmlformats.org/officeDocument/2006/relationships/hyperlink" Id="rId96" Target="http://tools.ietf.org/html/rfc2295" TargetMode="External" /><Relationship Type="http://schemas.openxmlformats.org/officeDocument/2006/relationships/hyperlink" Id="rId102" Target="http://tools.ietf.org/html/rfc3986" TargetMode="External" /><Relationship Type="http://schemas.openxmlformats.org/officeDocument/2006/relationships/hyperlink" Id="rId100" Target="http://tools.ietf.org/html/rfc3987" TargetMode="External" /><Relationship Type="http://schemas.openxmlformats.org/officeDocument/2006/relationships/hyperlink" Id="rId130" Target="http://tools.ietf.org/html/rfc5988" TargetMode="External" /><Relationship Type="http://schemas.openxmlformats.org/officeDocument/2006/relationships/hyperlink" Id="rId40" Target="http://www.bmi.bund.de/SharedDocs/Downloads/DE/Themen/OED_Verwaltung/ModerneVerwaltung/opengovernment.pdf" TargetMode="External" /><Relationship Type="http://schemas.openxmlformats.org/officeDocument/2006/relationships/hyperlink" Id="rId171" Target="http://www.dbpedia.org/" TargetMode="External" /><Relationship Type="http://schemas.openxmlformats.org/officeDocument/2006/relationships/hyperlink" Id="rId169" Target="http://www.dnb.de/gnd" TargetMode="External" /><Relationship Type="http://schemas.openxmlformats.org/officeDocument/2006/relationships/hyperlink" Id="rId26" Target="http://www.frankfurt-gestalten.de/" TargetMode="External" /><Relationship Type="http://schemas.openxmlformats.org/officeDocument/2006/relationships/hyperlink" Id="rId79" Target="http://www.ics.uci.edu/~fielding/pubs/dissertation/top.htm" TargetMode="External" /><Relationship Type="http://schemas.openxmlformats.org/officeDocument/2006/relationships/hyperlink" Id="rId193" Target="http://www.opengeospatial.org/standards/sfa" TargetMode="External" /><Relationship Type="http://schemas.openxmlformats.org/officeDocument/2006/relationships/hyperlink" Id="rId107" Target="http://www.w3.org/Provider/Style/URI.html" TargetMode="External" /><Relationship Type="http://schemas.openxmlformats.org/officeDocument/2006/relationships/hyperlink" Id="rId119" Target="http://www.w3.org/TR/json-ld/" TargetMode="External" /><Relationship Type="http://schemas.openxmlformats.org/officeDocument/2006/relationships/hyperlink" Id="rId112" Target="http://www.w3.org/TR/json-ld/#iana-considerations" TargetMode="External" /><Relationship Type="http://schemas.openxmlformats.org/officeDocument/2006/relationships/hyperlink" Id="rId55" Target="http://www.w3.org/TR/webarch/" TargetMode="External" /><Relationship Type="http://schemas.openxmlformats.org/officeDocument/2006/relationships/hyperlink" Id="rId76" Target="http://www2.bonn.de/bo_ris/ris_sql/agm_index.asp" TargetMode="External" /><Relationship Type="http://schemas.openxmlformats.org/officeDocument/2006/relationships/hyperlink" Id="rId35" Target="https://de.wikipedia.org/wiki/Open_data" TargetMode="External" /><Relationship Type="http://schemas.openxmlformats.org/officeDocument/2006/relationships/hyperlink" Id="rId157" Target="https://github.com/fraunhoferfokus/ogd-metadata/blob/master/lizenzen/deutschland.json" TargetMode="External" /><Relationship Type="http://schemas.openxmlformats.org/officeDocument/2006/relationships/hyperlink" Id="rId109" Target="https://joinup.ec.europa.eu/sites/default/files/D7.1.3%20-%20Study%20on%20persistent%20URIs.pdf" TargetMode="External" /><Relationship Type="http://schemas.openxmlformats.org/officeDocument/2006/relationships/hyperlink" Id="rId37" Target="https://sunlightfoundation.com/policy/documents/ten-open-data-principles" TargetMode="External" /><Relationship Type="http://schemas.openxmlformats.org/officeDocument/2006/relationships/hyperlink" Id="rId115" Target="https://tools.ietf.org/html/rfc4627" TargetMode="External" /><Relationship Type="http://schemas.openxmlformats.org/officeDocument/2006/relationships/hyperlink" Id="rId167"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