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27449" w14:textId="77777777" w:rsidR="00C24D9D" w:rsidRDefault="006D1A47">
      <w:pPr>
        <w:spacing w:line="360" w:lineRule="auto"/>
        <w:ind w:right="-2"/>
        <w:jc w:val="center"/>
        <w:rPr>
          <w:rFonts w:ascii="Times New Roman" w:eastAsia="Times New Roman" w:hAnsi="Times New Roman" w:cs="Times New Roman"/>
          <w:b/>
          <w:color w:val="000000"/>
          <w:sz w:val="32"/>
          <w:szCs w:val="32"/>
        </w:rPr>
      </w:pPr>
      <w:bookmarkStart w:id="0" w:name="_GoBack"/>
      <w:bookmarkEnd w:id="0"/>
      <w:r>
        <w:rPr>
          <w:rFonts w:ascii="Times New Roman" w:eastAsia="Times New Roman" w:hAnsi="Times New Roman" w:cs="Times New Roman"/>
          <w:b/>
          <w:color w:val="000000"/>
          <w:sz w:val="32"/>
          <w:szCs w:val="32"/>
        </w:rPr>
        <w:t xml:space="preserve"> UNIVERSIDAD NACIONAL </w:t>
      </w:r>
    </w:p>
    <w:p w14:paraId="45F3DD0D" w14:textId="77777777" w:rsidR="00C24D9D" w:rsidRDefault="006D1A47">
      <w:pPr>
        <w:spacing w:line="360" w:lineRule="auto"/>
        <w:ind w:right="-2"/>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TORIBIO RODRÍGUEZ DE MENDOZA DE AMAZONAS</w:t>
      </w:r>
    </w:p>
    <w:p w14:paraId="37740EF8" w14:textId="77777777" w:rsidR="00C24D9D" w:rsidRDefault="006D1A47">
      <w:pPr>
        <w:spacing w:line="360" w:lineRule="auto"/>
        <w:ind w:right="-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2D5F668A" wp14:editId="3FED8C4E">
            <wp:extent cx="1498600" cy="1520190"/>
            <wp:effectExtent l="0" t="0" r="0" b="0"/>
            <wp:docPr id="1" name="image1.jpg" descr="D:\X\ose.jpg"/>
            <wp:cNvGraphicFramePr/>
            <a:graphic xmlns:a="http://schemas.openxmlformats.org/drawingml/2006/main">
              <a:graphicData uri="http://schemas.openxmlformats.org/drawingml/2006/picture">
                <pic:pic xmlns:pic="http://schemas.openxmlformats.org/drawingml/2006/picture">
                  <pic:nvPicPr>
                    <pic:cNvPr id="0" name="image1.jpg" descr="D:\X\ose.jpg"/>
                    <pic:cNvPicPr preferRelativeResize="0"/>
                  </pic:nvPicPr>
                  <pic:blipFill>
                    <a:blip r:embed="rId7"/>
                    <a:srcRect l="4116" t="10001" r="72640" b="8323"/>
                    <a:stretch>
                      <a:fillRect/>
                    </a:stretch>
                  </pic:blipFill>
                  <pic:spPr>
                    <a:xfrm>
                      <a:off x="0" y="0"/>
                      <a:ext cx="1498600" cy="1520190"/>
                    </a:xfrm>
                    <a:prstGeom prst="rect">
                      <a:avLst/>
                    </a:prstGeom>
                    <a:ln/>
                  </pic:spPr>
                </pic:pic>
              </a:graphicData>
            </a:graphic>
          </wp:inline>
        </w:drawing>
      </w:r>
    </w:p>
    <w:p w14:paraId="7A6F125D" w14:textId="77777777" w:rsidR="00C24D9D" w:rsidRDefault="006D1A47">
      <w:pPr>
        <w:spacing w:line="360" w:lineRule="auto"/>
        <w:ind w:right="-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FACULTAD DE INGENIERÍA Y CIENCIAS AGRARIAS</w:t>
      </w:r>
    </w:p>
    <w:p w14:paraId="12206490" w14:textId="77777777" w:rsidR="00C24D9D" w:rsidRDefault="006D1A47">
      <w:pPr>
        <w:tabs>
          <w:tab w:val="left" w:pos="284"/>
          <w:tab w:val="left" w:pos="426"/>
        </w:tabs>
        <w:spacing w:line="360" w:lineRule="auto"/>
        <w:ind w:right="-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ESCUELA PROFESIONAL DE INGENIERÍA AGRÓNOMA</w:t>
      </w:r>
    </w:p>
    <w:p w14:paraId="7FBE95A4" w14:textId="77777777" w:rsidR="00C24D9D" w:rsidRDefault="006D1A47">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PROYECTO DE TESIS PARA OBTENER </w:t>
      </w:r>
    </w:p>
    <w:p w14:paraId="4D7FB0A9" w14:textId="77777777" w:rsidR="00C24D9D" w:rsidRDefault="006D1A47">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EL TÍTULO PROFESIONAL DE </w:t>
      </w:r>
    </w:p>
    <w:p w14:paraId="36A91571" w14:textId="77777777" w:rsidR="00C24D9D" w:rsidRDefault="006D1A47">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INGENIERO AGRÓNOMO</w:t>
      </w:r>
    </w:p>
    <w:p w14:paraId="0FA865EC" w14:textId="77777777" w:rsidR="00C24D9D" w:rsidRDefault="006D1A47">
      <w:pPr>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4"/>
        </w:rPr>
        <w:t>NEMÁTODOS FITOPARÁSITOS ASOCIADOS AL CULTIVO DE ROCOTO (</w:t>
      </w:r>
      <w:r>
        <w:rPr>
          <w:rFonts w:ascii="Times New Roman" w:eastAsia="Times New Roman" w:hAnsi="Times New Roman" w:cs="Times New Roman"/>
          <w:b/>
          <w:i/>
          <w:sz w:val="24"/>
          <w:szCs w:val="24"/>
        </w:rPr>
        <w:t>C</w:t>
      </w:r>
      <w:r w:rsidR="00C451CB">
        <w:rPr>
          <w:rFonts w:ascii="Times New Roman" w:eastAsia="Times New Roman" w:hAnsi="Times New Roman" w:cs="Times New Roman"/>
          <w:b/>
          <w:i/>
          <w:sz w:val="24"/>
          <w:szCs w:val="24"/>
        </w:rPr>
        <w:t>apsicum spp</w:t>
      </w:r>
      <w:r>
        <w:rPr>
          <w:rFonts w:ascii="Times New Roman" w:eastAsia="Times New Roman" w:hAnsi="Times New Roman" w:cs="Times New Roman"/>
          <w:b/>
          <w:i/>
          <w:sz w:val="24"/>
          <w:szCs w:val="24"/>
        </w:rPr>
        <w:t>.</w:t>
      </w:r>
      <w:r>
        <w:rPr>
          <w:rFonts w:ascii="Times New Roman" w:eastAsia="Times New Roman" w:hAnsi="Times New Roman" w:cs="Times New Roman"/>
          <w:b/>
          <w:sz w:val="24"/>
          <w:szCs w:val="24"/>
        </w:rPr>
        <w:t>) EN RODRÍGUEZ DE MENDOZA, AMAZONAS</w:t>
      </w:r>
      <w:r w:rsidR="00C451CB">
        <w:rPr>
          <w:rFonts w:ascii="Times New Roman" w:eastAsia="Times New Roman" w:hAnsi="Times New Roman" w:cs="Times New Roman"/>
          <w:b/>
          <w:sz w:val="24"/>
          <w:szCs w:val="24"/>
        </w:rPr>
        <w:t>.</w:t>
      </w:r>
    </w:p>
    <w:p w14:paraId="4A5AC85B" w14:textId="77777777" w:rsidR="00C24D9D" w:rsidRDefault="006D1A47">
      <w:pPr>
        <w:tabs>
          <w:tab w:val="left" w:pos="284"/>
        </w:tabs>
        <w:spacing w:before="280" w:after="280" w:line="36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Autor: </w:t>
      </w:r>
    </w:p>
    <w:p w14:paraId="17C518B0" w14:textId="77777777" w:rsidR="00C24D9D" w:rsidRDefault="006D1A47">
      <w:pPr>
        <w:tabs>
          <w:tab w:val="left" w:pos="284"/>
        </w:tabs>
        <w:spacing w:before="280" w:after="280" w:line="36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Jaime Alexander Santillan Puerta </w:t>
      </w:r>
    </w:p>
    <w:p w14:paraId="7F50D24E" w14:textId="77777777" w:rsidR="00C24D9D" w:rsidRDefault="006D1A47">
      <w:pPr>
        <w:tabs>
          <w:tab w:val="left" w:pos="284"/>
        </w:tabs>
        <w:spacing w:before="280" w:after="280" w:line="360" w:lineRule="auto"/>
        <w:ind w:right="-2"/>
        <w:jc w:val="center"/>
        <w:rPr>
          <w:color w:val="000000"/>
          <w:sz w:val="40"/>
          <w:szCs w:val="40"/>
        </w:rPr>
      </w:pPr>
      <w:r>
        <w:rPr>
          <w:rFonts w:ascii="Times New Roman" w:eastAsia="Times New Roman" w:hAnsi="Times New Roman" w:cs="Times New Roman"/>
          <w:b/>
          <w:sz w:val="24"/>
          <w:szCs w:val="24"/>
        </w:rPr>
        <w:t>Asesor:</w:t>
      </w:r>
      <w:r>
        <w:rPr>
          <w:color w:val="000000"/>
          <w:sz w:val="40"/>
          <w:szCs w:val="40"/>
        </w:rPr>
        <w:t xml:space="preserve"> </w:t>
      </w:r>
    </w:p>
    <w:p w14:paraId="5AA0E748" w14:textId="77777777" w:rsidR="00C24D9D" w:rsidRDefault="00C24D9D">
      <w:pPr>
        <w:tabs>
          <w:tab w:val="left" w:pos="284"/>
        </w:tabs>
        <w:spacing w:before="280" w:after="280" w:line="360" w:lineRule="auto"/>
        <w:ind w:right="-2"/>
        <w:jc w:val="center"/>
        <w:rPr>
          <w:rFonts w:ascii="Times New Roman" w:eastAsia="Times New Roman" w:hAnsi="Times New Roman" w:cs="Times New Roman"/>
          <w:b/>
          <w:sz w:val="24"/>
          <w:szCs w:val="24"/>
        </w:rPr>
      </w:pPr>
    </w:p>
    <w:p w14:paraId="69D59330" w14:textId="77777777" w:rsidR="00C24D9D" w:rsidRDefault="006D1A47">
      <w:pPr>
        <w:tabs>
          <w:tab w:val="left" w:pos="284"/>
        </w:tabs>
        <w:spacing w:before="280" w:after="280" w:line="360" w:lineRule="auto"/>
        <w:ind w:right="-2"/>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Código:</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417C9711" w14:textId="77777777" w:rsidR="00C24D9D" w:rsidRDefault="006D1A47">
      <w:pPr>
        <w:spacing w:before="280" w:after="280" w:line="36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CHACHAPOYAS - PERÚ</w:t>
      </w:r>
    </w:p>
    <w:p w14:paraId="63BC3FF7" w14:textId="77777777" w:rsidR="00C24D9D" w:rsidRDefault="006D1A47">
      <w:pPr>
        <w:spacing w:before="280" w:after="280" w:line="36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2025</w:t>
      </w:r>
    </w:p>
    <w:p w14:paraId="47EEC9EF" w14:textId="77777777" w:rsidR="00C24D9D" w:rsidRDefault="00C24D9D">
      <w:pPr>
        <w:spacing w:before="280" w:after="280" w:line="360" w:lineRule="auto"/>
        <w:ind w:right="-2"/>
        <w:jc w:val="center"/>
        <w:rPr>
          <w:rFonts w:ascii="Times New Roman" w:eastAsia="Times New Roman" w:hAnsi="Times New Roman" w:cs="Times New Roman"/>
          <w:b/>
          <w:sz w:val="24"/>
          <w:szCs w:val="24"/>
        </w:rPr>
      </w:pPr>
    </w:p>
    <w:p w14:paraId="2EC5C28C" w14:textId="77777777" w:rsidR="008D7238" w:rsidRDefault="008D7238">
      <w:pPr>
        <w:spacing w:before="280" w:after="280" w:line="360" w:lineRule="auto"/>
        <w:ind w:right="-2"/>
        <w:jc w:val="center"/>
        <w:rPr>
          <w:rFonts w:ascii="Times New Roman" w:eastAsia="Times New Roman" w:hAnsi="Times New Roman" w:cs="Times New Roman"/>
          <w:b/>
          <w:sz w:val="24"/>
          <w:szCs w:val="24"/>
        </w:rPr>
      </w:pPr>
    </w:p>
    <w:p w14:paraId="73C53DD6" w14:textId="77777777" w:rsidR="00C24D9D" w:rsidRDefault="006D1A4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Título</w:t>
      </w:r>
    </w:p>
    <w:p w14:paraId="70E237CB" w14:textId="77777777" w:rsidR="00C24D9D" w:rsidRDefault="006D1A47">
      <w:pPr>
        <w:pBdr>
          <w:top w:val="nil"/>
          <w:left w:val="nil"/>
          <w:bottom w:val="nil"/>
          <w:right w:val="nil"/>
          <w:between w:val="nil"/>
        </w:pBd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“Nemátodos fitoparásitos asociados al cultivo de rocoto (</w:t>
      </w:r>
      <w:r>
        <w:rPr>
          <w:rFonts w:ascii="Times New Roman" w:eastAsia="Times New Roman" w:hAnsi="Times New Roman" w:cs="Times New Roman"/>
          <w:i/>
          <w:sz w:val="24"/>
          <w:szCs w:val="24"/>
        </w:rPr>
        <w:t>Capsicum spp.</w:t>
      </w:r>
      <w:r>
        <w:rPr>
          <w:rFonts w:ascii="Times New Roman" w:eastAsia="Times New Roman" w:hAnsi="Times New Roman" w:cs="Times New Roman"/>
          <w:sz w:val="24"/>
          <w:szCs w:val="24"/>
        </w:rPr>
        <w:t>) en Rodríguez de Mendoza, Amazonas”</w:t>
      </w:r>
    </w:p>
    <w:p w14:paraId="31836D18" w14:textId="77777777" w:rsidR="00C24D9D" w:rsidRDefault="006D1A4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Problema de la investigación </w:t>
      </w:r>
    </w:p>
    <w:p w14:paraId="19FCFF6C" w14:textId="77777777" w:rsidR="00C24D9D" w:rsidRDefault="006D1A47">
      <w:pPr>
        <w:spacing w:after="0" w:line="360" w:lineRule="auto"/>
        <w:ind w:left="142" w:firstLine="5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rocoto (</w:t>
      </w:r>
      <w:r>
        <w:rPr>
          <w:rFonts w:ascii="Times New Roman" w:eastAsia="Times New Roman" w:hAnsi="Times New Roman" w:cs="Times New Roman"/>
          <w:i/>
          <w:sz w:val="24"/>
          <w:szCs w:val="24"/>
        </w:rPr>
        <w:t>Capsicum pubescens</w:t>
      </w:r>
      <w:r>
        <w:rPr>
          <w:rFonts w:ascii="Times New Roman" w:eastAsia="Times New Roman" w:hAnsi="Times New Roman" w:cs="Times New Roman"/>
          <w:sz w:val="24"/>
          <w:szCs w:val="24"/>
        </w:rPr>
        <w:t xml:space="preserve">) es una planta herbácea perenne originaria de la región andina del Perú, donde crece tanto en estado silvestre como cultivado, principalmente en la sierra y selva alta, a diferencia de otras especies del género </w:t>
      </w:r>
      <w:r>
        <w:rPr>
          <w:rFonts w:ascii="Times New Roman" w:eastAsia="Times New Roman" w:hAnsi="Times New Roman" w:cs="Times New Roman"/>
          <w:i/>
          <w:sz w:val="24"/>
          <w:szCs w:val="24"/>
        </w:rPr>
        <w:t>Capsicum</w:t>
      </w:r>
      <w:r>
        <w:rPr>
          <w:rFonts w:ascii="Times New Roman" w:eastAsia="Times New Roman" w:hAnsi="Times New Roman" w:cs="Times New Roman"/>
          <w:sz w:val="24"/>
          <w:szCs w:val="24"/>
        </w:rPr>
        <w:t>, el rocoto se distingue por sus flores de color púrpura y sus semillas negras, este fruto; caracterizado por su intenso picor</w:t>
      </w:r>
      <w:hyperlink r:id="rId8">
        <w:r>
          <w:rPr>
            <w:rFonts w:ascii="Times New Roman" w:eastAsia="Times New Roman" w:hAnsi="Times New Roman" w:cs="Times New Roman"/>
            <w:sz w:val="24"/>
            <w:szCs w:val="24"/>
          </w:rPr>
          <w:t>(Hernández-</w:t>
        </w:r>
        <w:proofErr w:type="spellStart"/>
        <w:r>
          <w:rPr>
            <w:rFonts w:ascii="Times New Roman" w:eastAsia="Times New Roman" w:hAnsi="Times New Roman" w:cs="Times New Roman"/>
            <w:sz w:val="24"/>
            <w:szCs w:val="24"/>
          </w:rPr>
          <w:t>Amasifuen</w:t>
        </w:r>
        <w:proofErr w:type="spellEnd"/>
        <w:r>
          <w:rPr>
            <w:rFonts w:ascii="Times New Roman" w:eastAsia="Times New Roman" w:hAnsi="Times New Roman" w:cs="Times New Roman"/>
            <w:sz w:val="24"/>
            <w:szCs w:val="24"/>
          </w:rPr>
          <w:t xml:space="preserve"> et al., 2021)</w:t>
        </w:r>
      </w:hyperlink>
      <w:r>
        <w:rPr>
          <w:rFonts w:ascii="Times New Roman" w:eastAsia="Times New Roman" w:hAnsi="Times New Roman" w:cs="Times New Roman"/>
          <w:sz w:val="24"/>
          <w:szCs w:val="24"/>
        </w:rPr>
        <w:t xml:space="preserve">. Posee un importante valor en la gastronomía peruana; es altamente demandado en la preparación de platos típicos y diversas salsas tradicionales, así como propiedades nutricionales, farmacéuticas y medicinales; contiene compuestos bioactivos como alcaloides </w:t>
      </w:r>
      <w:proofErr w:type="spellStart"/>
      <w:r>
        <w:rPr>
          <w:rFonts w:ascii="Times New Roman" w:eastAsia="Times New Roman" w:hAnsi="Times New Roman" w:cs="Times New Roman"/>
          <w:sz w:val="24"/>
          <w:szCs w:val="24"/>
        </w:rPr>
        <w:t>capsaicinoides</w:t>
      </w:r>
      <w:proofErr w:type="spellEnd"/>
      <w:r>
        <w:rPr>
          <w:rFonts w:ascii="Times New Roman" w:eastAsia="Times New Roman" w:hAnsi="Times New Roman" w:cs="Times New Roman"/>
          <w:sz w:val="24"/>
          <w:szCs w:val="24"/>
        </w:rPr>
        <w:t xml:space="preserve"> y carotenoides </w:t>
      </w:r>
      <w:hyperlink r:id="rId9">
        <w:r>
          <w:rPr>
            <w:rFonts w:ascii="Times New Roman" w:eastAsia="Times New Roman" w:hAnsi="Times New Roman" w:cs="Times New Roman"/>
            <w:sz w:val="24"/>
            <w:szCs w:val="24"/>
          </w:rPr>
          <w:t>(Hernández-</w:t>
        </w:r>
        <w:proofErr w:type="spellStart"/>
        <w:r>
          <w:rPr>
            <w:rFonts w:ascii="Times New Roman" w:eastAsia="Times New Roman" w:hAnsi="Times New Roman" w:cs="Times New Roman"/>
            <w:sz w:val="24"/>
            <w:szCs w:val="24"/>
          </w:rPr>
          <w:t>Amasifuen</w:t>
        </w:r>
        <w:proofErr w:type="spellEnd"/>
        <w:r>
          <w:rPr>
            <w:rFonts w:ascii="Times New Roman" w:eastAsia="Times New Roman" w:hAnsi="Times New Roman" w:cs="Times New Roman"/>
            <w:sz w:val="24"/>
            <w:szCs w:val="24"/>
          </w:rPr>
          <w:t xml:space="preserve"> et al., 2022a)</w:t>
        </w:r>
      </w:hyperlink>
    </w:p>
    <w:p w14:paraId="19DF9393" w14:textId="77777777" w:rsidR="00C24D9D" w:rsidRDefault="006D1A47">
      <w:pPr>
        <w:spacing w:after="0" w:line="360" w:lineRule="auto"/>
        <w:ind w:left="142" w:firstLine="5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su importancia, el cultivo aún no cuenta con variedades o cultivares definidos debido a su naturaleza de polinización cruzada y autocompatibilidad, lo que  ha limitado la obtención de líneas homocigóticas y semillas certificadas, para superar estas limitaciones, se ha propuesto el uso de herramientas biotecnológicas como el cultivo in vitro de anteras, que permite la obtención de plantas haploides o doble haploides en menor tiempo, facilitando programas de mejoramiento genético enfocados en la resistencia a factores bióticos y abióticos, y el incremento del rendimiento </w:t>
      </w:r>
      <w:hyperlink r:id="rId10">
        <w:r>
          <w:rPr>
            <w:rFonts w:ascii="Times New Roman" w:eastAsia="Times New Roman" w:hAnsi="Times New Roman" w:cs="Times New Roman"/>
            <w:sz w:val="24"/>
            <w:szCs w:val="24"/>
          </w:rPr>
          <w:t>(Hernández-</w:t>
        </w:r>
        <w:proofErr w:type="spellStart"/>
        <w:r>
          <w:rPr>
            <w:rFonts w:ascii="Times New Roman" w:eastAsia="Times New Roman" w:hAnsi="Times New Roman" w:cs="Times New Roman"/>
            <w:sz w:val="24"/>
            <w:szCs w:val="24"/>
          </w:rPr>
          <w:t>Amasifuen</w:t>
        </w:r>
        <w:proofErr w:type="spellEnd"/>
        <w:r>
          <w:rPr>
            <w:rFonts w:ascii="Times New Roman" w:eastAsia="Times New Roman" w:hAnsi="Times New Roman" w:cs="Times New Roman"/>
            <w:sz w:val="24"/>
            <w:szCs w:val="24"/>
          </w:rPr>
          <w:t xml:space="preserve"> et al., 2022)</w:t>
        </w:r>
      </w:hyperlink>
      <w:r>
        <w:rPr>
          <w:rFonts w:ascii="Times New Roman" w:eastAsia="Times New Roman" w:hAnsi="Times New Roman" w:cs="Times New Roman"/>
          <w:sz w:val="24"/>
          <w:szCs w:val="24"/>
        </w:rPr>
        <w:t>.</w:t>
      </w:r>
    </w:p>
    <w:p w14:paraId="312D30DD" w14:textId="77777777" w:rsidR="00C24D9D" w:rsidRDefault="006D1A47">
      <w:pPr>
        <w:spacing w:after="0" w:line="360" w:lineRule="auto"/>
        <w:ind w:left="142" w:firstLine="5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Perú se reconoce dos variedades principales: el rocoto monte, cultivado mayormente en la selva central y preferido en su mayor tamaño; y el rocoto de huerta o serrano, más pequeño pero de sabor más picante, cultivado principalmente en los valles andinos </w:t>
      </w:r>
      <w:hyperlink r:id="rId11">
        <w:r>
          <w:rPr>
            <w:rFonts w:ascii="Times New Roman" w:eastAsia="Times New Roman" w:hAnsi="Times New Roman" w:cs="Times New Roman"/>
            <w:sz w:val="24"/>
            <w:szCs w:val="24"/>
          </w:rPr>
          <w:t>(Hernández-</w:t>
        </w:r>
        <w:proofErr w:type="spellStart"/>
        <w:r>
          <w:rPr>
            <w:rFonts w:ascii="Times New Roman" w:eastAsia="Times New Roman" w:hAnsi="Times New Roman" w:cs="Times New Roman"/>
            <w:sz w:val="24"/>
            <w:szCs w:val="24"/>
          </w:rPr>
          <w:t>Amasifuen</w:t>
        </w:r>
        <w:proofErr w:type="spellEnd"/>
        <w:r>
          <w:rPr>
            <w:rFonts w:ascii="Times New Roman" w:eastAsia="Times New Roman" w:hAnsi="Times New Roman" w:cs="Times New Roman"/>
            <w:sz w:val="24"/>
            <w:szCs w:val="24"/>
          </w:rPr>
          <w:t xml:space="preserve"> et al., 2021)</w:t>
        </w:r>
      </w:hyperlink>
      <w:r>
        <w:rPr>
          <w:rFonts w:ascii="Times New Roman" w:eastAsia="Times New Roman" w:hAnsi="Times New Roman" w:cs="Times New Roman"/>
          <w:sz w:val="24"/>
          <w:szCs w:val="24"/>
        </w:rPr>
        <w:t>.</w:t>
      </w:r>
    </w:p>
    <w:p w14:paraId="2DB86C8C" w14:textId="77777777" w:rsidR="00C24D9D" w:rsidRDefault="006D1A4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Objetivos </w:t>
      </w:r>
    </w:p>
    <w:p w14:paraId="1728FDAB" w14:textId="77777777" w:rsidR="00C24D9D" w:rsidRDefault="006D1A47">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Objetivo general </w:t>
      </w:r>
    </w:p>
    <w:p w14:paraId="1A98558D" w14:textId="77777777" w:rsidR="00C24D9D" w:rsidRDefault="006D1A47">
      <w:pPr>
        <w:numPr>
          <w:ilvl w:val="0"/>
          <w:numId w:val="2"/>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Caracterizar morfológicamente los nemátodos presentes en el cultivo de rocoto en Rodríguez de Mendoza, así como evaluar su severidad e incidencia.</w:t>
      </w:r>
    </w:p>
    <w:p w14:paraId="6116C030" w14:textId="77777777" w:rsidR="00C24D9D" w:rsidRDefault="006D1A47">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Objetivos específicos </w:t>
      </w:r>
    </w:p>
    <w:p w14:paraId="40D7D398" w14:textId="77777777" w:rsidR="00C24D9D" w:rsidRDefault="006D1A47">
      <w:pPr>
        <w:widowControl w:val="0"/>
        <w:numPr>
          <w:ilvl w:val="0"/>
          <w:numId w:val="3"/>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especies de nemátodos presentes en las raíces y el suelo del cultivo de rocoto.</w:t>
      </w:r>
    </w:p>
    <w:p w14:paraId="32DD461C" w14:textId="77777777" w:rsidR="00C24D9D" w:rsidRDefault="006D1A47">
      <w:pPr>
        <w:widowControl w:val="0"/>
        <w:numPr>
          <w:ilvl w:val="0"/>
          <w:numId w:val="3"/>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Evaluar la severidad del daño causado por nemátodos en las raíces de rocoto mediante un muestreo dirigido.</w:t>
      </w:r>
    </w:p>
    <w:p w14:paraId="6DD77C7B" w14:textId="77777777" w:rsidR="00C24D9D" w:rsidRDefault="006D1A47">
      <w:pPr>
        <w:widowControl w:val="0"/>
        <w:numPr>
          <w:ilvl w:val="0"/>
          <w:numId w:val="3"/>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la incidencia de nemátodos en los campos de rocoto mediante un muestreo aleatorio.</w:t>
      </w:r>
    </w:p>
    <w:p w14:paraId="7ECF727E" w14:textId="77777777" w:rsidR="00C24D9D" w:rsidRDefault="006D1A47">
      <w:pPr>
        <w:widowControl w:val="0"/>
        <w:numPr>
          <w:ilvl w:val="0"/>
          <w:numId w:val="3"/>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Realizar la validación del Postulado de Koch.</w:t>
      </w:r>
    </w:p>
    <w:p w14:paraId="776836B1" w14:textId="77777777" w:rsidR="00C24D9D" w:rsidRDefault="006D1A47">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Antecedentes de la investigación </w:t>
      </w:r>
    </w:p>
    <w:p w14:paraId="74072C4B" w14:textId="77777777" w:rsidR="00C24D9D" w:rsidRDefault="006D1A4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nemátodos fitoparásitos son organismos microscópicos que, aunque de tamaño diminuto, tienen un impacto significativo en la agricultura. Se encuentran distribuidos globalmente y son responsables de pérdidas importantes en cultivos agrícolas debido a su capacidad para infectar las raíces, lo que afecta la absorción de agua y nutrientes, y en algunos casos incluso puede llevar a la muerte de las plantas. Entre los nemátodos más relevantes se encuentran los géneros </w:t>
      </w:r>
      <w:r>
        <w:rPr>
          <w:rFonts w:ascii="Times New Roman" w:eastAsia="Times New Roman" w:hAnsi="Times New Roman" w:cs="Times New Roman"/>
          <w:i/>
          <w:sz w:val="24"/>
          <w:szCs w:val="24"/>
        </w:rPr>
        <w:t xml:space="preserve">Meloidogyne, </w:t>
      </w:r>
      <w:proofErr w:type="spellStart"/>
      <w:r>
        <w:rPr>
          <w:rFonts w:ascii="Times New Roman" w:eastAsia="Times New Roman" w:hAnsi="Times New Roman" w:cs="Times New Roman"/>
          <w:i/>
          <w:sz w:val="24"/>
          <w:szCs w:val="24"/>
        </w:rPr>
        <w:t>Pratylenchus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Rodopholus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i/>
          <w:sz w:val="24"/>
          <w:szCs w:val="24"/>
        </w:rPr>
        <w:t>Heterodera</w:t>
      </w:r>
      <w:proofErr w:type="spellEnd"/>
      <w:r>
        <w:rPr>
          <w:rFonts w:ascii="Times New Roman" w:eastAsia="Times New Roman" w:hAnsi="Times New Roman" w:cs="Times New Roman"/>
          <w:sz w:val="24"/>
          <w:szCs w:val="24"/>
        </w:rPr>
        <w:t>, los cuales son conocidos para causar agallas, necrosis y deformaciones en las raíces de diversas plantas (</w:t>
      </w:r>
      <w:proofErr w:type="spellStart"/>
      <w:r>
        <w:rPr>
          <w:rFonts w:ascii="Times New Roman" w:eastAsia="Times New Roman" w:hAnsi="Times New Roman" w:cs="Times New Roman"/>
          <w:sz w:val="24"/>
          <w:szCs w:val="24"/>
        </w:rPr>
        <w:t>Crozzoli</w:t>
      </w:r>
      <w:proofErr w:type="spellEnd"/>
      <w:r>
        <w:rPr>
          <w:rFonts w:ascii="Times New Roman" w:eastAsia="Times New Roman" w:hAnsi="Times New Roman" w:cs="Times New Roman"/>
          <w:sz w:val="24"/>
          <w:szCs w:val="24"/>
        </w:rPr>
        <w:t xml:space="preserve"> P., 2014).</w:t>
      </w:r>
    </w:p>
    <w:p w14:paraId="523B2D29" w14:textId="77777777" w:rsidR="00C24D9D" w:rsidRDefault="006D1A4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estudio realizado por </w:t>
      </w:r>
      <w:proofErr w:type="spellStart"/>
      <w:r>
        <w:rPr>
          <w:rFonts w:ascii="Times New Roman" w:eastAsia="Times New Roman" w:hAnsi="Times New Roman" w:cs="Times New Roman"/>
          <w:sz w:val="24"/>
          <w:szCs w:val="24"/>
        </w:rPr>
        <w:t>Coyne</w:t>
      </w:r>
      <w:proofErr w:type="spellEnd"/>
      <w:r>
        <w:rPr>
          <w:rFonts w:ascii="Times New Roman" w:eastAsia="Times New Roman" w:hAnsi="Times New Roman" w:cs="Times New Roman"/>
          <w:sz w:val="24"/>
          <w:szCs w:val="24"/>
        </w:rPr>
        <w:t xml:space="preserve"> et al. (2007), en el que se abordaron diversas especies de nemátodos fitoparásitos, destacó la dificultad en la identificación de estos organismos en campo, debido a que los daños que ocasiona son a menudo inespecíficos y pueden confundirse con otros problemas bióticos o abióticos. Este estudio señaló que la reducción global de la producción agrícola atribuida a los nemátodos es cercana al 11% lo que refleja la magnitud del problema. Además, el trabajo destacó la importancia de realizar un muestreo adecuado y la extracción de muestras de raíces y suelos para determinar la presencia de nemátodos, lo que permite la implementación de estrategia de manejo como la rotación de cultivos, uso de variedades resistentes y control biológico.</w:t>
      </w:r>
    </w:p>
    <w:p w14:paraId="434057BC" w14:textId="77777777" w:rsidR="00C24D9D" w:rsidRDefault="006D1A4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región occidental de Nicaragua, estudios han identificado la presencia y dinámica poblacional de nemátodos fitoparásitos en el cultivo de tomate. Salazar Antón &amp; Guzmán Hernández (2013) llevaron a cabo un estudio en los departamentos de León y Chinandega durante el ciclo agrícola 2010 - 2011, donde muestrearon cinco plantaciones por departamento. Se realizaron ocho muestreos en cada plantación, totalizando 80 muestras. Los resultados revelaron que las especies más frecuentes por cada 100 gramos de suelo fueron </w:t>
      </w:r>
      <w:r>
        <w:rPr>
          <w:rFonts w:ascii="Times New Roman" w:eastAsia="Times New Roman" w:hAnsi="Times New Roman" w:cs="Times New Roman"/>
          <w:i/>
          <w:sz w:val="24"/>
          <w:szCs w:val="24"/>
        </w:rPr>
        <w:t>Meloidogyne spp.</w:t>
      </w:r>
      <w:r>
        <w:rPr>
          <w:rFonts w:ascii="Times New Roman" w:eastAsia="Times New Roman" w:hAnsi="Times New Roman" w:cs="Times New Roman"/>
          <w:sz w:val="24"/>
          <w:szCs w:val="24"/>
        </w:rPr>
        <w:t xml:space="preserve"> con 739 individuos, </w:t>
      </w:r>
      <w:proofErr w:type="spellStart"/>
      <w:r>
        <w:rPr>
          <w:rFonts w:ascii="Times New Roman" w:eastAsia="Times New Roman" w:hAnsi="Times New Roman" w:cs="Times New Roman"/>
          <w:i/>
          <w:sz w:val="24"/>
          <w:szCs w:val="24"/>
        </w:rPr>
        <w:t>Pratylenchus</w:t>
      </w:r>
      <w:proofErr w:type="spellEnd"/>
      <w:r>
        <w:rPr>
          <w:rFonts w:ascii="Times New Roman" w:eastAsia="Times New Roman" w:hAnsi="Times New Roman" w:cs="Times New Roman"/>
          <w:sz w:val="24"/>
          <w:szCs w:val="24"/>
        </w:rPr>
        <w:t xml:space="preserve"> con 555, </w:t>
      </w:r>
      <w:proofErr w:type="spellStart"/>
      <w:r>
        <w:rPr>
          <w:rFonts w:ascii="Times New Roman" w:eastAsia="Times New Roman" w:hAnsi="Times New Roman" w:cs="Times New Roman"/>
          <w:i/>
          <w:sz w:val="24"/>
          <w:szCs w:val="24"/>
        </w:rPr>
        <w:t>Tylenchorhynchus</w:t>
      </w:r>
      <w:proofErr w:type="spellEnd"/>
      <w:r>
        <w:rPr>
          <w:rFonts w:ascii="Times New Roman" w:eastAsia="Times New Roman" w:hAnsi="Times New Roman" w:cs="Times New Roman"/>
          <w:sz w:val="24"/>
          <w:szCs w:val="24"/>
        </w:rPr>
        <w:t xml:space="preserve"> con 386 y</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Helicotylenchus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con 252. Además, se observó que factores como el tipo de suelo y la rotación de cultivos influenciaron significativamente las poblaciones de nemátodos, mientras que las precipitaciones no mostraron un efecto notable.</w:t>
      </w:r>
    </w:p>
    <w:p w14:paraId="167298F9" w14:textId="77777777" w:rsidR="00C24D9D" w:rsidRDefault="006D1A4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estudio realizado por Caballero </w:t>
      </w:r>
      <w:proofErr w:type="spellStart"/>
      <w:r>
        <w:rPr>
          <w:rFonts w:ascii="Times New Roman" w:eastAsia="Times New Roman" w:hAnsi="Times New Roman" w:cs="Times New Roman"/>
          <w:sz w:val="24"/>
          <w:szCs w:val="24"/>
        </w:rPr>
        <w:t>Mairesse</w:t>
      </w:r>
      <w:proofErr w:type="spellEnd"/>
      <w:r>
        <w:rPr>
          <w:rFonts w:ascii="Times New Roman" w:eastAsia="Times New Roman" w:hAnsi="Times New Roman" w:cs="Times New Roman"/>
          <w:sz w:val="24"/>
          <w:szCs w:val="24"/>
        </w:rPr>
        <w:t xml:space="preserve"> et al. (2021) en el departamento de Cordillera, Paraguay, se identificaron varios nemátodos fitoparásitos asociados a solanáceas cultivadas, como tomate, tomate cherry y pimiento. A través de la extracción de muestras de suelo y el análisis de la diversidad de nemátodos, se detectaron diez géneros de </w:t>
      </w:r>
      <w:proofErr w:type="spellStart"/>
      <w:r>
        <w:rPr>
          <w:rFonts w:ascii="Times New Roman" w:eastAsia="Times New Roman" w:hAnsi="Times New Roman" w:cs="Times New Roman"/>
          <w:sz w:val="24"/>
          <w:szCs w:val="24"/>
        </w:rPr>
        <w:t>fitonemátodos</w:t>
      </w:r>
      <w:proofErr w:type="spellEnd"/>
      <w:r>
        <w:rPr>
          <w:rFonts w:ascii="Times New Roman" w:eastAsia="Times New Roman" w:hAnsi="Times New Roman" w:cs="Times New Roman"/>
          <w:sz w:val="24"/>
          <w:szCs w:val="24"/>
        </w:rPr>
        <w:t xml:space="preserve">, entre ellos </w:t>
      </w:r>
      <w:r>
        <w:rPr>
          <w:rFonts w:ascii="Times New Roman" w:eastAsia="Times New Roman" w:hAnsi="Times New Roman" w:cs="Times New Roman"/>
          <w:i/>
          <w:sz w:val="24"/>
          <w:szCs w:val="24"/>
        </w:rPr>
        <w:t>Meloidogyne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Tylenchorhynchus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Helicotilenchus</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i/>
          <w:sz w:val="24"/>
          <w:szCs w:val="24"/>
        </w:rPr>
        <w:t>Pratylenchus</w:t>
      </w:r>
      <w:proofErr w:type="spellEnd"/>
      <w:r>
        <w:rPr>
          <w:rFonts w:ascii="Times New Roman" w:eastAsia="Times New Roman" w:hAnsi="Times New Roman" w:cs="Times New Roman"/>
          <w:sz w:val="24"/>
          <w:szCs w:val="24"/>
        </w:rPr>
        <w:t xml:space="preserve">, siendo </w:t>
      </w:r>
      <w:proofErr w:type="spellStart"/>
      <w:r>
        <w:rPr>
          <w:rFonts w:ascii="Times New Roman" w:eastAsia="Times New Roman" w:hAnsi="Times New Roman" w:cs="Times New Roman"/>
          <w:i/>
          <w:sz w:val="24"/>
          <w:szCs w:val="24"/>
        </w:rPr>
        <w:t>Tylenchorhynchus</w:t>
      </w:r>
      <w:proofErr w:type="spellEnd"/>
      <w:r>
        <w:rPr>
          <w:rFonts w:ascii="Times New Roman" w:eastAsia="Times New Roman" w:hAnsi="Times New Roman" w:cs="Times New Roman"/>
          <w:sz w:val="24"/>
          <w:szCs w:val="24"/>
        </w:rPr>
        <w:t xml:space="preserve"> el más frecuente, con una alta abundancia de hasta 784 individuos por 100 cm³ de suelo. Este estudio resaltó la importancia de estos nemátodos como causantes de graves pérdidas en los cultivos, lo que subraya la necesidad de comprender la abundancia y diversidad de estos organismos para poder implementar medidas de manejo afectivas. Además, se destacó la necesidad de realizar monitoreos continuos para evaluar el impacto de estas especies en la producción agrícola y ajustar las estrategias de control en función de su prevalencia.</w:t>
      </w:r>
    </w:p>
    <w:p w14:paraId="45633B7C" w14:textId="77777777" w:rsidR="00C24D9D" w:rsidRDefault="006D1A4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su estudio, Guzmán Piedrahita et al. (2012) describen los principales nemátodos fitoparásitos y los síntomas que ocasionan en cultivos de importancia económica, incluyendo los daños a las raíces y los tejidos aéreos de diversas plantas. Según los autores, los nematodos fitoparásitos son responsables de importantes pérdidas económicas en cultivos como papa, tomate, banano, yuca y varios frutales, causando entre un 11% y un 14% de pérdidas anuales. El estudio destaca la morfología de los nemátodos, que incluye un estilete utilizado para penetrar las células vegetales y extraer los nutrientes, lo cual provoca una serie de síntomas patológicos como agallas, necrosis, y deformación de raíces y hojas.</w:t>
      </w:r>
    </w:p>
    <w:p w14:paraId="0AEDD247" w14:textId="77777777" w:rsidR="00C24D9D" w:rsidRDefault="006D1A47">
      <w:pPr>
        <w:spacing w:line="360" w:lineRule="auto"/>
        <w:ind w:left="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Nacional </w:t>
      </w:r>
    </w:p>
    <w:p w14:paraId="60A8932E" w14:textId="77777777" w:rsidR="00C24D9D" w:rsidRDefault="006D1A47">
      <w:pPr>
        <w:spacing w:line="360" w:lineRule="auto"/>
        <w:ind w:left="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Regional/Local</w:t>
      </w:r>
    </w:p>
    <w:p w14:paraId="3E233E0D" w14:textId="77777777" w:rsidR="00C24D9D" w:rsidRDefault="00C24D9D">
      <w:pPr>
        <w:spacing w:line="360" w:lineRule="auto"/>
        <w:ind w:left="360"/>
        <w:jc w:val="both"/>
        <w:rPr>
          <w:rFonts w:ascii="Times New Roman" w:eastAsia="Times New Roman" w:hAnsi="Times New Roman" w:cs="Times New Roman"/>
          <w:sz w:val="24"/>
          <w:szCs w:val="24"/>
          <w:highlight w:val="yellow"/>
        </w:rPr>
      </w:pPr>
    </w:p>
    <w:p w14:paraId="6910599A" w14:textId="77777777" w:rsidR="00C24D9D" w:rsidRDefault="006D1A47">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Hipótesis</w:t>
      </w:r>
    </w:p>
    <w:p w14:paraId="334A63D4" w14:textId="77777777" w:rsidR="00C24D9D" w:rsidRDefault="006D1A4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presencia de nemátodos fitoparásitos en el cultivo de rocoto en Rodríguez de Mendoza afecta negativamente su desarrollo y rendimiento, con una correlación significativa entre la abundancia de nemátodos y los síntomas de enfermedad en las plantas.</w:t>
      </w:r>
    </w:p>
    <w:p w14:paraId="47E491A9" w14:textId="77777777" w:rsidR="00C24D9D" w:rsidRDefault="006D1A47">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Metodología</w:t>
      </w:r>
    </w:p>
    <w:p w14:paraId="26B4CB79" w14:textId="77777777" w:rsidR="00C24D9D" w:rsidRDefault="006D1A47">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Entorno de trabajo </w:t>
      </w:r>
    </w:p>
    <w:p w14:paraId="00EEBAF3" w14:textId="77777777" w:rsidR="00C24D9D" w:rsidRDefault="006D1A47">
      <w:pPr>
        <w:spacing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presente investigación involucrará actividades en campo en la provincia de </w:t>
      </w:r>
      <w:proofErr w:type="spellStart"/>
      <w:r>
        <w:rPr>
          <w:rFonts w:ascii="Times New Roman" w:eastAsia="Times New Roman" w:hAnsi="Times New Roman" w:cs="Times New Roman"/>
          <w:sz w:val="24"/>
          <w:szCs w:val="24"/>
        </w:rPr>
        <w:t>Rodriguez</w:t>
      </w:r>
      <w:proofErr w:type="spellEnd"/>
      <w:r>
        <w:rPr>
          <w:rFonts w:ascii="Times New Roman" w:eastAsia="Times New Roman" w:hAnsi="Times New Roman" w:cs="Times New Roman"/>
          <w:sz w:val="24"/>
          <w:szCs w:val="24"/>
        </w:rPr>
        <w:t xml:space="preserve"> de Mendoza y en el Laboratorio de Investigación en Sanidad Vegetal (LABISANV), perteneciente al Instituto de Investigación para el Desarrollo Sustentable de Ceja de Selva (INDES-CES). Los nemátodos se extraerán de muestras representativas de suelo </w:t>
      </w:r>
      <w:proofErr w:type="spellStart"/>
      <w:r>
        <w:rPr>
          <w:rFonts w:ascii="Times New Roman" w:eastAsia="Times New Roman" w:hAnsi="Times New Roman" w:cs="Times New Roman"/>
          <w:sz w:val="24"/>
          <w:szCs w:val="24"/>
        </w:rPr>
        <w:t>rizosférico</w:t>
      </w:r>
      <w:proofErr w:type="spellEnd"/>
      <w:r>
        <w:rPr>
          <w:rFonts w:ascii="Times New Roman" w:eastAsia="Times New Roman" w:hAnsi="Times New Roman" w:cs="Times New Roman"/>
          <w:sz w:val="24"/>
          <w:szCs w:val="24"/>
        </w:rPr>
        <w:t xml:space="preserve"> y raíces de manera aleatoria en parcelas representativas productoras de rocoto (</w:t>
      </w:r>
      <w:r>
        <w:rPr>
          <w:rFonts w:ascii="Times New Roman" w:eastAsia="Times New Roman" w:hAnsi="Times New Roman" w:cs="Times New Roman"/>
          <w:i/>
          <w:sz w:val="24"/>
          <w:szCs w:val="24"/>
        </w:rPr>
        <w:t>Capsicum spp.</w:t>
      </w:r>
      <w:r>
        <w:rPr>
          <w:rFonts w:ascii="Times New Roman" w:eastAsia="Times New Roman" w:hAnsi="Times New Roman" w:cs="Times New Roman"/>
          <w:sz w:val="24"/>
          <w:szCs w:val="24"/>
        </w:rPr>
        <w:t xml:space="preserve">) en el distrito de …  con coordenadas geográficas … y una altitud … de dicha provincia, región de Amazonas. </w:t>
      </w:r>
    </w:p>
    <w:p w14:paraId="6186B585" w14:textId="77777777" w:rsidR="00C24D9D" w:rsidRDefault="006D1A47">
      <w:pPr>
        <w:spacing w:line="360" w:lineRule="auto"/>
        <w:ind w:left="792"/>
        <w:jc w:val="both"/>
      </w:pPr>
      <w:r>
        <w:rPr>
          <w:rFonts w:ascii="Times New Roman" w:eastAsia="Times New Roman" w:hAnsi="Times New Roman" w:cs="Times New Roman"/>
          <w:sz w:val="24"/>
          <w:szCs w:val="24"/>
        </w:rPr>
        <w:t xml:space="preserve">Las actividades de campo constituirán en la recolección de muestras de raíces y suelo donde se encuentra establecido el cultivo, en cuanto a las actividades de laboratorio, será la extracción de los nemátodos de las muestras recolectadas, para ello se desarrollará diferentes métodos de extracción y con la ayuda del </w:t>
      </w:r>
      <w:proofErr w:type="spellStart"/>
      <w:r>
        <w:rPr>
          <w:rFonts w:ascii="Times New Roman" w:eastAsia="Times New Roman" w:hAnsi="Times New Roman" w:cs="Times New Roman"/>
          <w:sz w:val="24"/>
          <w:szCs w:val="24"/>
        </w:rPr>
        <w:t>SteREO</w:t>
      </w:r>
      <w:proofErr w:type="spellEnd"/>
      <w:r>
        <w:rPr>
          <w:rFonts w:ascii="Times New Roman" w:eastAsia="Times New Roman" w:hAnsi="Times New Roman" w:cs="Times New Roman"/>
          <w:sz w:val="24"/>
          <w:szCs w:val="24"/>
        </w:rPr>
        <w:t xml:space="preserve">, luego se tomarán fotografías de nemátodos ya extraídos en el </w:t>
      </w:r>
      <w:proofErr w:type="spellStart"/>
      <w:r>
        <w:rPr>
          <w:rFonts w:ascii="Times New Roman" w:eastAsia="Times New Roman" w:hAnsi="Times New Roman" w:cs="Times New Roman"/>
          <w:sz w:val="24"/>
          <w:szCs w:val="24"/>
        </w:rPr>
        <w:t>SteREO</w:t>
      </w:r>
      <w:proofErr w:type="spellEnd"/>
      <w:r>
        <w:rPr>
          <w:rFonts w:ascii="Times New Roman" w:eastAsia="Times New Roman" w:hAnsi="Times New Roman" w:cs="Times New Roman"/>
          <w:sz w:val="24"/>
          <w:szCs w:val="24"/>
        </w:rPr>
        <w:t xml:space="preserve"> microscopio para la identificación morfológica.</w:t>
      </w:r>
    </w:p>
    <w:p w14:paraId="07EEA6D5" w14:textId="77777777" w:rsidR="00C24D9D" w:rsidRDefault="006D1A47">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Población, muestra y muestreo</w:t>
      </w:r>
    </w:p>
    <w:p w14:paraId="6982ED74" w14:textId="77777777" w:rsidR="00C24D9D" w:rsidRDefault="006D1A47">
      <w:pPr>
        <w:spacing w:before="280" w:after="280"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Población:</w:t>
      </w:r>
      <w:r>
        <w:rPr>
          <w:rFonts w:ascii="Times New Roman" w:eastAsia="Times New Roman" w:hAnsi="Times New Roman" w:cs="Times New Roman"/>
          <w:sz w:val="24"/>
          <w:szCs w:val="24"/>
        </w:rPr>
        <w:t xml:space="preserve"> La población estará </w:t>
      </w:r>
      <w:proofErr w:type="gramStart"/>
      <w:r>
        <w:rPr>
          <w:rFonts w:ascii="Times New Roman" w:eastAsia="Times New Roman" w:hAnsi="Times New Roman" w:cs="Times New Roman"/>
          <w:sz w:val="24"/>
          <w:szCs w:val="24"/>
        </w:rPr>
        <w:t>compuesta  por</w:t>
      </w:r>
      <w:proofErr w:type="gramEnd"/>
      <w:r>
        <w:rPr>
          <w:rFonts w:ascii="Times New Roman" w:eastAsia="Times New Roman" w:hAnsi="Times New Roman" w:cs="Times New Roman"/>
          <w:sz w:val="24"/>
          <w:szCs w:val="24"/>
        </w:rPr>
        <w:t xml:space="preserve"> el conjunto de parcelas productoras de rocoto (</w:t>
      </w:r>
      <w:r>
        <w:rPr>
          <w:rFonts w:ascii="Times New Roman" w:eastAsia="Times New Roman" w:hAnsi="Times New Roman" w:cs="Times New Roman"/>
          <w:i/>
          <w:sz w:val="24"/>
          <w:szCs w:val="24"/>
        </w:rPr>
        <w:t>Capsicum spp.</w:t>
      </w:r>
      <w:r>
        <w:rPr>
          <w:rFonts w:ascii="Times New Roman" w:eastAsia="Times New Roman" w:hAnsi="Times New Roman" w:cs="Times New Roman"/>
          <w:sz w:val="24"/>
          <w:szCs w:val="24"/>
        </w:rPr>
        <w:t>) en el distrito de …</w:t>
      </w:r>
    </w:p>
    <w:p w14:paraId="5EDC5E32" w14:textId="77777777" w:rsidR="00C24D9D" w:rsidRDefault="006D1A47">
      <w:pPr>
        <w:spacing w:before="280" w:after="280"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Muestra: </w:t>
      </w:r>
      <w:r>
        <w:rPr>
          <w:rFonts w:ascii="Times New Roman" w:eastAsia="Times New Roman" w:hAnsi="Times New Roman" w:cs="Times New Roman"/>
          <w:sz w:val="24"/>
          <w:szCs w:val="24"/>
        </w:rPr>
        <w:t>Estará compuesta por muestras de raíces y suelos de plantas de rocoto (</w:t>
      </w:r>
      <w:r>
        <w:rPr>
          <w:rFonts w:ascii="Times New Roman" w:eastAsia="Times New Roman" w:hAnsi="Times New Roman" w:cs="Times New Roman"/>
          <w:i/>
          <w:sz w:val="24"/>
          <w:szCs w:val="24"/>
        </w:rPr>
        <w:t>Capsicum spp.</w:t>
      </w:r>
      <w:r>
        <w:rPr>
          <w:rFonts w:ascii="Times New Roman" w:eastAsia="Times New Roman" w:hAnsi="Times New Roman" w:cs="Times New Roman"/>
          <w:sz w:val="24"/>
          <w:szCs w:val="24"/>
        </w:rPr>
        <w:t>) de las parcelas.</w:t>
      </w:r>
    </w:p>
    <w:p w14:paraId="471682F3" w14:textId="77777777" w:rsidR="00C24D9D" w:rsidRDefault="006D1A47">
      <w:pPr>
        <w:spacing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Muestreo</w:t>
      </w:r>
      <w:r>
        <w:rPr>
          <w:rFonts w:ascii="Times New Roman" w:eastAsia="Times New Roman" w:hAnsi="Times New Roman" w:cs="Times New Roman"/>
          <w:sz w:val="24"/>
          <w:szCs w:val="24"/>
        </w:rPr>
        <w:t>: El muestreo será tipo dirigido y aleatorio, puesto que se desea determinar la severidad e incidencia respectivamente. Este enfoque permitirá datos precisos sobre la presencia de nemátodos fitoparásitos en el cultivo, además con la validación del postulado de Jack garantizará que los nemátodos identificados sean realmente los causantes del daño observado en el cultivo.</w:t>
      </w:r>
    </w:p>
    <w:p w14:paraId="45AA7580" w14:textId="77777777" w:rsidR="00C24D9D" w:rsidRDefault="006D1A47">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Variable del estudio </w:t>
      </w:r>
    </w:p>
    <w:p w14:paraId="376A8572" w14:textId="77777777" w:rsidR="00C24D9D" w:rsidRDefault="006D1A47">
      <w:pPr>
        <w:numPr>
          <w:ilvl w:val="2"/>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Variable independiente</w:t>
      </w:r>
    </w:p>
    <w:p w14:paraId="0C8E2701" w14:textId="77777777" w:rsidR="00C24D9D" w:rsidRDefault="006D1A47">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Especies de nemátodos fitoparásitos.</w:t>
      </w:r>
    </w:p>
    <w:p w14:paraId="447B1ADE" w14:textId="77777777" w:rsidR="00C24D9D" w:rsidRDefault="006D1A47">
      <w:pPr>
        <w:numPr>
          <w:ilvl w:val="2"/>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Variable dependiente</w:t>
      </w:r>
    </w:p>
    <w:p w14:paraId="41C297C1" w14:textId="77777777" w:rsidR="00C24D9D" w:rsidRDefault="006D1A47">
      <w:pPr>
        <w:numPr>
          <w:ilvl w:val="0"/>
          <w:numId w:val="4"/>
        </w:numPr>
        <w:pBdr>
          <w:top w:val="nil"/>
          <w:left w:val="nil"/>
          <w:bottom w:val="nil"/>
          <w:right w:val="nil"/>
          <w:between w:val="nil"/>
        </w:pBdr>
        <w:spacing w:line="360" w:lineRule="auto"/>
        <w:rPr>
          <w:color w:val="000000"/>
          <w:sz w:val="24"/>
          <w:szCs w:val="24"/>
        </w:rPr>
      </w:pPr>
      <w:r>
        <w:rPr>
          <w:rFonts w:ascii="Times New Roman" w:eastAsia="Times New Roman" w:hAnsi="Times New Roman" w:cs="Times New Roman"/>
          <w:sz w:val="24"/>
          <w:szCs w:val="24"/>
        </w:rPr>
        <w:t>Severidad de daño en la planta.</w:t>
      </w:r>
    </w:p>
    <w:p w14:paraId="6144B089" w14:textId="77777777" w:rsidR="00C24D9D" w:rsidRDefault="006D1A47">
      <w:pPr>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Incidencia de nemátodos.</w:t>
      </w:r>
    </w:p>
    <w:p w14:paraId="2335676A" w14:textId="77777777" w:rsidR="00C24D9D" w:rsidRDefault="006D1A47">
      <w:pPr>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Crecimiento de las plantas de rocoto.</w:t>
      </w:r>
    </w:p>
    <w:p w14:paraId="52CD19B6" w14:textId="77777777" w:rsidR="00C24D9D" w:rsidRDefault="006D1A47">
      <w:pPr>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Rendimiento del cultivo.</w:t>
      </w:r>
    </w:p>
    <w:p w14:paraId="21602A8B" w14:textId="77777777" w:rsidR="00C24D9D" w:rsidRDefault="006D1A47">
      <w:pPr>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Calidad de los frutos.</w:t>
      </w:r>
    </w:p>
    <w:p w14:paraId="014CDEA8" w14:textId="77777777" w:rsidR="00C24D9D" w:rsidRDefault="006D1A47">
      <w:pPr>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Vitalidad de las plantas.</w:t>
      </w:r>
    </w:p>
    <w:p w14:paraId="7D06836E" w14:textId="77777777" w:rsidR="00C24D9D" w:rsidRDefault="006D1A47">
      <w:pPr>
        <w:numPr>
          <w:ilvl w:val="1"/>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Operacionalización de variables  </w:t>
      </w:r>
    </w:p>
    <w:p w14:paraId="7DED2033" w14:textId="77777777" w:rsidR="00C24D9D" w:rsidRDefault="006D1A47">
      <w:pPr>
        <w:spacing w:line="36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Hace referencia al proceso mediante el cual se traduce un concepto abstracto en indicadores medibles y observables dentro de una investigación científica. Este proceso incluye identificar dimensiones, indicadores y herramientas que permitan analizar cada variable con claridad y precisión (</w:t>
      </w:r>
      <w:r>
        <w:rPr>
          <w:rFonts w:ascii="Times New Roman" w:eastAsia="Times New Roman" w:hAnsi="Times New Roman" w:cs="Times New Roman"/>
          <w:b/>
          <w:color w:val="000000"/>
          <w:sz w:val="24"/>
          <w:szCs w:val="24"/>
        </w:rPr>
        <w:t>Véase Tabla 01</w:t>
      </w:r>
      <w:r>
        <w:rPr>
          <w:rFonts w:ascii="Times New Roman" w:eastAsia="Times New Roman" w:hAnsi="Times New Roman" w:cs="Times New Roman"/>
          <w:color w:val="000000"/>
          <w:sz w:val="24"/>
          <w:szCs w:val="24"/>
        </w:rPr>
        <w:t>). Según Arias Gonzáles (2021), la operacionalización es fundamental para garantizar la relación entre la teoría y práctica de la investigación, facilitando la medición adecuada de los fenómenos estudiados.</w:t>
      </w:r>
    </w:p>
    <w:p w14:paraId="0CF9390B" w14:textId="77777777" w:rsidR="00C24D9D" w:rsidRDefault="00C24D9D">
      <w:pPr>
        <w:spacing w:line="360" w:lineRule="auto"/>
        <w:rPr>
          <w:rFonts w:ascii="Times New Roman" w:eastAsia="Times New Roman" w:hAnsi="Times New Roman" w:cs="Times New Roman"/>
          <w:sz w:val="24"/>
          <w:szCs w:val="24"/>
        </w:rPr>
        <w:sectPr w:rsidR="00C24D9D">
          <w:pgSz w:w="11906" w:h="16838"/>
          <w:pgMar w:top="1418" w:right="1418" w:bottom="1418" w:left="1985" w:header="709" w:footer="709" w:gutter="0"/>
          <w:pgNumType w:start="1"/>
          <w:cols w:space="720"/>
        </w:sectPr>
      </w:pPr>
    </w:p>
    <w:p w14:paraId="500E1FDB" w14:textId="77777777" w:rsidR="00C24D9D" w:rsidRDefault="006D1A47">
      <w:pPr>
        <w:keepNext/>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Tabla 01</w:t>
      </w:r>
    </w:p>
    <w:p w14:paraId="48E8EBA0" w14:textId="77777777" w:rsidR="00C24D9D" w:rsidRDefault="006D1A47">
      <w:pPr>
        <w:keepNext/>
        <w:pBdr>
          <w:top w:val="nil"/>
          <w:left w:val="nil"/>
          <w:bottom w:val="nil"/>
          <w:right w:val="nil"/>
          <w:between w:val="nil"/>
        </w:pBdr>
        <w:spacing w:after="20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Matriz de operación de variables.</w:t>
      </w:r>
    </w:p>
    <w:tbl>
      <w:tblPr>
        <w:tblStyle w:val="a"/>
        <w:tblW w:w="124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9"/>
        <w:gridCol w:w="3096"/>
        <w:gridCol w:w="2136"/>
        <w:gridCol w:w="2957"/>
        <w:gridCol w:w="2092"/>
      </w:tblGrid>
      <w:tr w:rsidR="00C24D9D" w14:paraId="5389D488" w14:textId="77777777">
        <w:trPr>
          <w:trHeight w:val="518"/>
          <w:jc w:val="center"/>
        </w:trPr>
        <w:tc>
          <w:tcPr>
            <w:tcW w:w="2119" w:type="dxa"/>
            <w:tcBorders>
              <w:left w:val="nil"/>
              <w:bottom w:val="single" w:sz="4" w:space="0" w:color="000000"/>
              <w:right w:val="nil"/>
            </w:tcBorders>
            <w:vAlign w:val="center"/>
          </w:tcPr>
          <w:p w14:paraId="2AA43583" w14:textId="77777777" w:rsidR="00C24D9D" w:rsidRDefault="006D1A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3096" w:type="dxa"/>
            <w:tcBorders>
              <w:left w:val="nil"/>
              <w:bottom w:val="single" w:sz="4" w:space="0" w:color="000000"/>
              <w:right w:val="nil"/>
            </w:tcBorders>
            <w:vAlign w:val="center"/>
          </w:tcPr>
          <w:p w14:paraId="78A5BB01" w14:textId="77777777" w:rsidR="00C24D9D" w:rsidRDefault="006D1A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CONCEPTUAL</w:t>
            </w:r>
          </w:p>
        </w:tc>
        <w:tc>
          <w:tcPr>
            <w:tcW w:w="2136" w:type="dxa"/>
            <w:tcBorders>
              <w:left w:val="nil"/>
              <w:bottom w:val="single" w:sz="4" w:space="0" w:color="000000"/>
              <w:right w:val="nil"/>
            </w:tcBorders>
            <w:vAlign w:val="center"/>
          </w:tcPr>
          <w:p w14:paraId="0903FC18" w14:textId="77777777" w:rsidR="00C24D9D" w:rsidRDefault="006D1A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DIMENSIONES</w:t>
            </w:r>
          </w:p>
        </w:tc>
        <w:tc>
          <w:tcPr>
            <w:tcW w:w="2957" w:type="dxa"/>
            <w:tcBorders>
              <w:left w:val="nil"/>
              <w:bottom w:val="single" w:sz="4" w:space="0" w:color="000000"/>
              <w:right w:val="nil"/>
            </w:tcBorders>
            <w:vAlign w:val="center"/>
          </w:tcPr>
          <w:p w14:paraId="78EAD964" w14:textId="77777777" w:rsidR="00C24D9D" w:rsidRDefault="006D1A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INDICADORES</w:t>
            </w:r>
          </w:p>
        </w:tc>
        <w:tc>
          <w:tcPr>
            <w:tcW w:w="2092" w:type="dxa"/>
            <w:tcBorders>
              <w:left w:val="nil"/>
              <w:bottom w:val="single" w:sz="4" w:space="0" w:color="000000"/>
              <w:right w:val="nil"/>
            </w:tcBorders>
            <w:vAlign w:val="center"/>
          </w:tcPr>
          <w:p w14:paraId="64A2C5C4" w14:textId="77777777" w:rsidR="00C24D9D" w:rsidRDefault="006D1A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INSTRUMENTO / ESCALA</w:t>
            </w:r>
          </w:p>
        </w:tc>
      </w:tr>
      <w:tr w:rsidR="00C24D9D" w14:paraId="7CF0206E" w14:textId="77777777">
        <w:trPr>
          <w:trHeight w:val="2579"/>
          <w:jc w:val="center"/>
        </w:trPr>
        <w:tc>
          <w:tcPr>
            <w:tcW w:w="2119" w:type="dxa"/>
            <w:tcBorders>
              <w:left w:val="nil"/>
              <w:bottom w:val="single" w:sz="4" w:space="0" w:color="000000"/>
              <w:right w:val="nil"/>
            </w:tcBorders>
            <w:vAlign w:val="center"/>
          </w:tcPr>
          <w:p w14:paraId="69AB478F" w14:textId="77777777" w:rsidR="00C24D9D" w:rsidRDefault="006D1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 Independiente</w:t>
            </w:r>
          </w:p>
        </w:tc>
        <w:tc>
          <w:tcPr>
            <w:tcW w:w="3096" w:type="dxa"/>
            <w:tcBorders>
              <w:left w:val="nil"/>
              <w:bottom w:val="single" w:sz="4" w:space="0" w:color="000000"/>
              <w:right w:val="nil"/>
            </w:tcBorders>
            <w:vAlign w:val="center"/>
          </w:tcPr>
          <w:p w14:paraId="6AE53733" w14:textId="77777777" w:rsidR="00C24D9D" w:rsidRDefault="006D1A4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Especies de nemátodos fitoparásitos presentes en el cultivo de rocoto</w:t>
            </w:r>
          </w:p>
        </w:tc>
        <w:tc>
          <w:tcPr>
            <w:tcW w:w="2136" w:type="dxa"/>
            <w:tcBorders>
              <w:left w:val="nil"/>
              <w:bottom w:val="single" w:sz="4" w:space="0" w:color="000000"/>
              <w:right w:val="nil"/>
            </w:tcBorders>
            <w:vAlign w:val="center"/>
          </w:tcPr>
          <w:p w14:paraId="7683A233" w14:textId="77777777" w:rsidR="00C24D9D" w:rsidRDefault="006D1A4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Especies de nemátodos</w:t>
            </w:r>
          </w:p>
        </w:tc>
        <w:tc>
          <w:tcPr>
            <w:tcW w:w="2957" w:type="dxa"/>
            <w:tcBorders>
              <w:left w:val="nil"/>
              <w:bottom w:val="single" w:sz="4" w:space="0" w:color="000000"/>
              <w:right w:val="nil"/>
            </w:tcBorders>
            <w:vAlign w:val="center"/>
          </w:tcPr>
          <w:p w14:paraId="32F27657" w14:textId="77777777" w:rsidR="00C24D9D" w:rsidRDefault="006D1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Especies de nemátodos presentes en las raíces y el suelo.</w:t>
            </w:r>
          </w:p>
        </w:tc>
        <w:tc>
          <w:tcPr>
            <w:tcW w:w="2092" w:type="dxa"/>
            <w:tcBorders>
              <w:left w:val="nil"/>
              <w:bottom w:val="single" w:sz="4" w:space="0" w:color="000000"/>
              <w:right w:val="nil"/>
            </w:tcBorders>
            <w:vAlign w:val="center"/>
          </w:tcPr>
          <w:p w14:paraId="1AB2AC2B" w14:textId="77777777" w:rsidR="00C24D9D" w:rsidRDefault="006D1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Observación directa</w:t>
            </w:r>
          </w:p>
          <w:p w14:paraId="5383A8D0" w14:textId="77777777" w:rsidR="00C24D9D" w:rsidRDefault="006D1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Microscopio</w:t>
            </w:r>
          </w:p>
        </w:tc>
      </w:tr>
      <w:tr w:rsidR="00C24D9D" w14:paraId="61BC7440" w14:textId="77777777">
        <w:trPr>
          <w:trHeight w:val="259"/>
          <w:jc w:val="center"/>
        </w:trPr>
        <w:tc>
          <w:tcPr>
            <w:tcW w:w="2119" w:type="dxa"/>
            <w:vMerge w:val="restart"/>
            <w:tcBorders>
              <w:left w:val="nil"/>
              <w:right w:val="nil"/>
            </w:tcBorders>
            <w:vAlign w:val="center"/>
          </w:tcPr>
          <w:p w14:paraId="2319193E" w14:textId="77777777" w:rsidR="00C24D9D" w:rsidRDefault="006D1A4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 Dependiente</w:t>
            </w:r>
          </w:p>
          <w:p w14:paraId="14EA2DFA" w14:textId="77777777" w:rsidR="00C24D9D" w:rsidRDefault="00C24D9D">
            <w:pPr>
              <w:jc w:val="both"/>
              <w:rPr>
                <w:rFonts w:ascii="Times New Roman" w:eastAsia="Times New Roman" w:hAnsi="Times New Roman" w:cs="Times New Roman"/>
                <w:sz w:val="24"/>
                <w:szCs w:val="24"/>
              </w:rPr>
            </w:pPr>
          </w:p>
          <w:p w14:paraId="76F28A1D" w14:textId="77777777" w:rsidR="00C24D9D" w:rsidRDefault="00C24D9D">
            <w:pPr>
              <w:rPr>
                <w:rFonts w:ascii="Times New Roman" w:eastAsia="Times New Roman" w:hAnsi="Times New Roman" w:cs="Times New Roman"/>
                <w:sz w:val="24"/>
                <w:szCs w:val="24"/>
              </w:rPr>
            </w:pPr>
          </w:p>
          <w:p w14:paraId="51A96083" w14:textId="77777777" w:rsidR="00C24D9D" w:rsidRDefault="00C24D9D">
            <w:pPr>
              <w:jc w:val="both"/>
              <w:rPr>
                <w:rFonts w:ascii="Times New Roman" w:eastAsia="Times New Roman" w:hAnsi="Times New Roman" w:cs="Times New Roman"/>
                <w:sz w:val="24"/>
                <w:szCs w:val="24"/>
              </w:rPr>
            </w:pPr>
          </w:p>
          <w:p w14:paraId="69E863AB" w14:textId="77777777" w:rsidR="00C24D9D" w:rsidRDefault="00C24D9D">
            <w:pPr>
              <w:jc w:val="center"/>
              <w:rPr>
                <w:rFonts w:ascii="Times New Roman" w:eastAsia="Times New Roman" w:hAnsi="Times New Roman" w:cs="Times New Roman"/>
                <w:sz w:val="24"/>
                <w:szCs w:val="24"/>
              </w:rPr>
            </w:pPr>
          </w:p>
          <w:p w14:paraId="13448E69" w14:textId="77777777" w:rsidR="00C24D9D" w:rsidRDefault="00C24D9D">
            <w:pPr>
              <w:jc w:val="both"/>
              <w:rPr>
                <w:rFonts w:ascii="Times New Roman" w:eastAsia="Times New Roman" w:hAnsi="Times New Roman" w:cs="Times New Roman"/>
                <w:sz w:val="24"/>
                <w:szCs w:val="24"/>
              </w:rPr>
            </w:pPr>
          </w:p>
          <w:p w14:paraId="48180C37" w14:textId="77777777" w:rsidR="00C24D9D" w:rsidRDefault="00C24D9D">
            <w:pPr>
              <w:jc w:val="center"/>
              <w:rPr>
                <w:rFonts w:ascii="Times New Roman" w:eastAsia="Times New Roman" w:hAnsi="Times New Roman" w:cs="Times New Roman"/>
                <w:sz w:val="24"/>
                <w:szCs w:val="24"/>
              </w:rPr>
            </w:pPr>
          </w:p>
          <w:p w14:paraId="5D996B0D" w14:textId="77777777" w:rsidR="00C24D9D" w:rsidRDefault="00C24D9D">
            <w:pPr>
              <w:jc w:val="both"/>
              <w:rPr>
                <w:rFonts w:ascii="Times New Roman" w:eastAsia="Times New Roman" w:hAnsi="Times New Roman" w:cs="Times New Roman"/>
                <w:sz w:val="24"/>
                <w:szCs w:val="24"/>
              </w:rPr>
            </w:pPr>
          </w:p>
          <w:p w14:paraId="61ACC017" w14:textId="77777777" w:rsidR="00C24D9D" w:rsidRDefault="00C24D9D">
            <w:pPr>
              <w:jc w:val="center"/>
              <w:rPr>
                <w:rFonts w:ascii="Times New Roman" w:eastAsia="Times New Roman" w:hAnsi="Times New Roman" w:cs="Times New Roman"/>
                <w:sz w:val="24"/>
                <w:szCs w:val="24"/>
              </w:rPr>
            </w:pPr>
          </w:p>
          <w:p w14:paraId="3B52218D" w14:textId="77777777" w:rsidR="00C24D9D" w:rsidRDefault="00C24D9D">
            <w:pPr>
              <w:jc w:val="both"/>
              <w:rPr>
                <w:rFonts w:ascii="Times New Roman" w:eastAsia="Times New Roman" w:hAnsi="Times New Roman" w:cs="Times New Roman"/>
                <w:sz w:val="24"/>
                <w:szCs w:val="24"/>
              </w:rPr>
            </w:pPr>
          </w:p>
          <w:p w14:paraId="58DDE6FA" w14:textId="77777777" w:rsidR="00C24D9D" w:rsidRDefault="00C24D9D">
            <w:pPr>
              <w:jc w:val="center"/>
              <w:rPr>
                <w:rFonts w:ascii="Times New Roman" w:eastAsia="Times New Roman" w:hAnsi="Times New Roman" w:cs="Times New Roman"/>
                <w:sz w:val="24"/>
                <w:szCs w:val="24"/>
              </w:rPr>
            </w:pPr>
          </w:p>
          <w:p w14:paraId="53F2ECF8" w14:textId="77777777" w:rsidR="00C24D9D" w:rsidRDefault="00C24D9D">
            <w:pPr>
              <w:jc w:val="both"/>
              <w:rPr>
                <w:rFonts w:ascii="Times New Roman" w:eastAsia="Times New Roman" w:hAnsi="Times New Roman" w:cs="Times New Roman"/>
                <w:sz w:val="24"/>
                <w:szCs w:val="24"/>
              </w:rPr>
            </w:pPr>
          </w:p>
        </w:tc>
        <w:tc>
          <w:tcPr>
            <w:tcW w:w="3096" w:type="dxa"/>
            <w:vMerge w:val="restart"/>
            <w:tcBorders>
              <w:left w:val="nil"/>
              <w:right w:val="nil"/>
            </w:tcBorders>
            <w:vAlign w:val="center"/>
          </w:tcPr>
          <w:p w14:paraId="2979D25E"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Severidad de daño en la planta</w:t>
            </w:r>
          </w:p>
        </w:tc>
        <w:tc>
          <w:tcPr>
            <w:tcW w:w="2136" w:type="dxa"/>
            <w:vMerge w:val="restart"/>
            <w:tcBorders>
              <w:left w:val="nil"/>
              <w:right w:val="nil"/>
            </w:tcBorders>
            <w:vAlign w:val="center"/>
          </w:tcPr>
          <w:p w14:paraId="418825AF" w14:textId="77777777" w:rsidR="00C24D9D" w:rsidRDefault="006D1A4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Daño en las raíces de las plantas</w:t>
            </w:r>
          </w:p>
          <w:p w14:paraId="1F1A73A2" w14:textId="77777777" w:rsidR="00C24D9D" w:rsidRDefault="00C24D9D">
            <w:pPr>
              <w:jc w:val="both"/>
              <w:rPr>
                <w:rFonts w:ascii="Times New Roman" w:eastAsia="Times New Roman" w:hAnsi="Times New Roman" w:cs="Times New Roman"/>
                <w:sz w:val="24"/>
                <w:szCs w:val="24"/>
              </w:rPr>
            </w:pPr>
          </w:p>
        </w:tc>
        <w:tc>
          <w:tcPr>
            <w:tcW w:w="2957" w:type="dxa"/>
            <w:tcBorders>
              <w:left w:val="nil"/>
              <w:bottom w:val="single" w:sz="4" w:space="0" w:color="000000"/>
              <w:right w:val="nil"/>
            </w:tcBorders>
            <w:vAlign w:val="center"/>
          </w:tcPr>
          <w:p w14:paraId="54D2C526"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Agallas, necrosis, disminución del tamaño de raíces</w:t>
            </w:r>
          </w:p>
        </w:tc>
        <w:tc>
          <w:tcPr>
            <w:tcW w:w="2092" w:type="dxa"/>
            <w:tcBorders>
              <w:left w:val="nil"/>
              <w:bottom w:val="single" w:sz="4" w:space="0" w:color="000000"/>
              <w:right w:val="nil"/>
            </w:tcBorders>
            <w:vAlign w:val="center"/>
          </w:tcPr>
          <w:p w14:paraId="34E21E98" w14:textId="77777777" w:rsidR="00C24D9D" w:rsidRDefault="006D1A47">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Clasificación visual / Escala de severidad</w:t>
            </w:r>
          </w:p>
        </w:tc>
      </w:tr>
      <w:tr w:rsidR="00C24D9D" w14:paraId="566B01F1" w14:textId="77777777">
        <w:trPr>
          <w:trHeight w:val="259"/>
          <w:jc w:val="center"/>
        </w:trPr>
        <w:tc>
          <w:tcPr>
            <w:tcW w:w="2119" w:type="dxa"/>
            <w:vMerge/>
            <w:tcBorders>
              <w:left w:val="nil"/>
              <w:right w:val="nil"/>
            </w:tcBorders>
            <w:vAlign w:val="center"/>
          </w:tcPr>
          <w:p w14:paraId="15C49C96" w14:textId="77777777" w:rsidR="00C24D9D" w:rsidRDefault="00C24D9D">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096" w:type="dxa"/>
            <w:vMerge/>
            <w:tcBorders>
              <w:left w:val="nil"/>
              <w:right w:val="nil"/>
            </w:tcBorders>
            <w:vAlign w:val="center"/>
          </w:tcPr>
          <w:p w14:paraId="32B7D819" w14:textId="77777777" w:rsidR="00C24D9D" w:rsidRDefault="00C24D9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136" w:type="dxa"/>
            <w:vMerge/>
            <w:tcBorders>
              <w:left w:val="nil"/>
              <w:right w:val="nil"/>
            </w:tcBorders>
            <w:vAlign w:val="center"/>
          </w:tcPr>
          <w:p w14:paraId="51E9F3FF" w14:textId="77777777" w:rsidR="00C24D9D" w:rsidRDefault="00C24D9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957" w:type="dxa"/>
            <w:tcBorders>
              <w:left w:val="nil"/>
              <w:bottom w:val="single" w:sz="4" w:space="0" w:color="000000"/>
              <w:right w:val="nil"/>
            </w:tcBorders>
            <w:vAlign w:val="center"/>
          </w:tcPr>
          <w:p w14:paraId="17427154"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Diferencias en el crecimiento de las raíces</w:t>
            </w:r>
          </w:p>
        </w:tc>
        <w:tc>
          <w:tcPr>
            <w:tcW w:w="2092" w:type="dxa"/>
            <w:tcBorders>
              <w:left w:val="nil"/>
              <w:bottom w:val="single" w:sz="4" w:space="0" w:color="000000"/>
              <w:right w:val="nil"/>
            </w:tcBorders>
            <w:vAlign w:val="center"/>
          </w:tcPr>
          <w:p w14:paraId="6B02685F" w14:textId="77777777" w:rsidR="00C24D9D" w:rsidRDefault="006D1A47">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Cinta métrica / cm</w:t>
            </w:r>
          </w:p>
        </w:tc>
      </w:tr>
      <w:tr w:rsidR="00C24D9D" w14:paraId="1DFAEE38" w14:textId="77777777">
        <w:trPr>
          <w:trHeight w:val="259"/>
          <w:jc w:val="center"/>
        </w:trPr>
        <w:tc>
          <w:tcPr>
            <w:tcW w:w="2119" w:type="dxa"/>
            <w:vMerge/>
            <w:tcBorders>
              <w:left w:val="nil"/>
              <w:right w:val="nil"/>
            </w:tcBorders>
            <w:vAlign w:val="center"/>
          </w:tcPr>
          <w:p w14:paraId="62365716" w14:textId="77777777" w:rsidR="00C24D9D" w:rsidRDefault="00C24D9D">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096" w:type="dxa"/>
            <w:vMerge/>
            <w:tcBorders>
              <w:left w:val="nil"/>
              <w:right w:val="nil"/>
            </w:tcBorders>
            <w:vAlign w:val="center"/>
          </w:tcPr>
          <w:p w14:paraId="59B7CD58" w14:textId="77777777" w:rsidR="00C24D9D" w:rsidRDefault="00C24D9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136" w:type="dxa"/>
            <w:vMerge/>
            <w:tcBorders>
              <w:left w:val="nil"/>
              <w:right w:val="nil"/>
            </w:tcBorders>
            <w:vAlign w:val="center"/>
          </w:tcPr>
          <w:p w14:paraId="7B4D8773" w14:textId="77777777" w:rsidR="00C24D9D" w:rsidRDefault="00C24D9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957" w:type="dxa"/>
            <w:tcBorders>
              <w:top w:val="single" w:sz="4" w:space="0" w:color="000000"/>
              <w:left w:val="nil"/>
              <w:bottom w:val="single" w:sz="4" w:space="0" w:color="000000"/>
              <w:right w:val="nil"/>
            </w:tcBorders>
            <w:vAlign w:val="center"/>
          </w:tcPr>
          <w:p w14:paraId="685248DA"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Tamaño y forma de las raíces afectadas</w:t>
            </w:r>
          </w:p>
        </w:tc>
        <w:tc>
          <w:tcPr>
            <w:tcW w:w="2092" w:type="dxa"/>
            <w:tcBorders>
              <w:top w:val="single" w:sz="4" w:space="0" w:color="000000"/>
              <w:left w:val="nil"/>
              <w:bottom w:val="single" w:sz="4" w:space="0" w:color="000000"/>
              <w:right w:val="nil"/>
            </w:tcBorders>
            <w:vAlign w:val="center"/>
          </w:tcPr>
          <w:p w14:paraId="37C1B9A0" w14:textId="77777777" w:rsidR="00C24D9D" w:rsidRDefault="006D1A47">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Descripción cualitativa</w:t>
            </w:r>
          </w:p>
        </w:tc>
      </w:tr>
      <w:tr w:rsidR="00C24D9D" w14:paraId="283C4D53" w14:textId="77777777">
        <w:trPr>
          <w:trHeight w:val="259"/>
          <w:jc w:val="center"/>
        </w:trPr>
        <w:tc>
          <w:tcPr>
            <w:tcW w:w="2119" w:type="dxa"/>
            <w:vMerge/>
            <w:tcBorders>
              <w:left w:val="nil"/>
              <w:right w:val="nil"/>
            </w:tcBorders>
            <w:vAlign w:val="center"/>
          </w:tcPr>
          <w:p w14:paraId="3E918B92" w14:textId="77777777" w:rsidR="00C24D9D" w:rsidRDefault="00C24D9D">
            <w:pPr>
              <w:jc w:val="both"/>
              <w:rPr>
                <w:rFonts w:ascii="Times New Roman" w:eastAsia="Times New Roman" w:hAnsi="Times New Roman" w:cs="Times New Roman"/>
                <w:sz w:val="24"/>
                <w:szCs w:val="24"/>
              </w:rPr>
            </w:pPr>
          </w:p>
        </w:tc>
        <w:tc>
          <w:tcPr>
            <w:tcW w:w="3096" w:type="dxa"/>
            <w:tcBorders>
              <w:left w:val="nil"/>
              <w:right w:val="nil"/>
            </w:tcBorders>
            <w:vAlign w:val="center"/>
          </w:tcPr>
          <w:p w14:paraId="70A446D7"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Incidencia de nemátodos</w:t>
            </w:r>
          </w:p>
        </w:tc>
        <w:tc>
          <w:tcPr>
            <w:tcW w:w="2136" w:type="dxa"/>
            <w:tcBorders>
              <w:left w:val="nil"/>
              <w:right w:val="nil"/>
            </w:tcBorders>
            <w:vAlign w:val="center"/>
          </w:tcPr>
          <w:p w14:paraId="693E8809" w14:textId="77777777" w:rsidR="00C24D9D" w:rsidRDefault="006D1A4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Incidencia de nemátodos </w:t>
            </w:r>
          </w:p>
          <w:p w14:paraId="1EF5AAB2" w14:textId="77777777" w:rsidR="00C24D9D" w:rsidRDefault="00C24D9D">
            <w:pPr>
              <w:jc w:val="both"/>
              <w:rPr>
                <w:rFonts w:ascii="Times New Roman" w:eastAsia="Times New Roman" w:hAnsi="Times New Roman" w:cs="Times New Roman"/>
                <w:sz w:val="24"/>
                <w:szCs w:val="24"/>
              </w:rPr>
            </w:pPr>
          </w:p>
        </w:tc>
        <w:tc>
          <w:tcPr>
            <w:tcW w:w="2957" w:type="dxa"/>
            <w:tcBorders>
              <w:left w:val="nil"/>
              <w:bottom w:val="single" w:sz="4" w:space="0" w:color="000000"/>
              <w:right w:val="nil"/>
            </w:tcBorders>
            <w:vAlign w:val="center"/>
          </w:tcPr>
          <w:p w14:paraId="51A237F1"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Porcentaje de plantas infestadas en relación con el total de plantas</w:t>
            </w:r>
          </w:p>
        </w:tc>
        <w:tc>
          <w:tcPr>
            <w:tcW w:w="2092" w:type="dxa"/>
            <w:tcBorders>
              <w:left w:val="nil"/>
              <w:bottom w:val="single" w:sz="4" w:space="0" w:color="000000"/>
              <w:right w:val="nil"/>
            </w:tcBorders>
            <w:vAlign w:val="center"/>
          </w:tcPr>
          <w:p w14:paraId="57490B1D"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Conteo visual / Registro de porcentaje </w:t>
            </w:r>
          </w:p>
        </w:tc>
      </w:tr>
      <w:tr w:rsidR="00C24D9D" w14:paraId="7DEDD43B" w14:textId="77777777">
        <w:trPr>
          <w:trHeight w:val="259"/>
          <w:jc w:val="center"/>
        </w:trPr>
        <w:tc>
          <w:tcPr>
            <w:tcW w:w="2119" w:type="dxa"/>
            <w:vMerge/>
            <w:tcBorders>
              <w:left w:val="nil"/>
              <w:right w:val="nil"/>
            </w:tcBorders>
            <w:vAlign w:val="center"/>
          </w:tcPr>
          <w:p w14:paraId="2C6F314F" w14:textId="77777777" w:rsidR="00C24D9D" w:rsidRDefault="00C24D9D">
            <w:pPr>
              <w:jc w:val="both"/>
              <w:rPr>
                <w:rFonts w:ascii="Times New Roman" w:eastAsia="Times New Roman" w:hAnsi="Times New Roman" w:cs="Times New Roman"/>
                <w:sz w:val="24"/>
                <w:szCs w:val="24"/>
              </w:rPr>
            </w:pPr>
          </w:p>
        </w:tc>
        <w:tc>
          <w:tcPr>
            <w:tcW w:w="3096" w:type="dxa"/>
            <w:vMerge w:val="restart"/>
            <w:tcBorders>
              <w:left w:val="nil"/>
              <w:right w:val="nil"/>
            </w:tcBorders>
            <w:vAlign w:val="center"/>
          </w:tcPr>
          <w:p w14:paraId="40C37A77"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Crecimiento de las plantas de rocoto</w:t>
            </w:r>
          </w:p>
        </w:tc>
        <w:tc>
          <w:tcPr>
            <w:tcW w:w="2136" w:type="dxa"/>
            <w:vMerge w:val="restart"/>
            <w:tcBorders>
              <w:left w:val="nil"/>
              <w:right w:val="nil"/>
            </w:tcBorders>
            <w:vAlign w:val="center"/>
          </w:tcPr>
          <w:p w14:paraId="263E0E1C" w14:textId="77777777" w:rsidR="00C24D9D" w:rsidRDefault="006D1A4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Crecimiento general de la planta</w:t>
            </w:r>
            <w:r>
              <w:rPr>
                <w:rFonts w:ascii="Times New Roman" w:eastAsia="Times New Roman" w:hAnsi="Times New Roman" w:cs="Times New Roman"/>
                <w:sz w:val="24"/>
                <w:szCs w:val="24"/>
              </w:rPr>
              <w:t xml:space="preserve"> </w:t>
            </w:r>
          </w:p>
        </w:tc>
        <w:tc>
          <w:tcPr>
            <w:tcW w:w="2957" w:type="dxa"/>
            <w:tcBorders>
              <w:left w:val="nil"/>
              <w:bottom w:val="single" w:sz="4" w:space="0" w:color="000000"/>
              <w:right w:val="nil"/>
            </w:tcBorders>
            <w:vAlign w:val="center"/>
          </w:tcPr>
          <w:p w14:paraId="35B00AB6"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Altura de la planta. </w:t>
            </w:r>
          </w:p>
        </w:tc>
        <w:tc>
          <w:tcPr>
            <w:tcW w:w="2092" w:type="dxa"/>
            <w:tcBorders>
              <w:left w:val="nil"/>
              <w:bottom w:val="single" w:sz="4" w:space="0" w:color="000000"/>
              <w:right w:val="nil"/>
            </w:tcBorders>
            <w:vAlign w:val="center"/>
          </w:tcPr>
          <w:p w14:paraId="3D97A6FC"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Cinta métrica / cm</w:t>
            </w:r>
          </w:p>
        </w:tc>
      </w:tr>
      <w:tr w:rsidR="00C24D9D" w14:paraId="6C535CB4" w14:textId="77777777">
        <w:trPr>
          <w:trHeight w:val="259"/>
          <w:jc w:val="center"/>
        </w:trPr>
        <w:tc>
          <w:tcPr>
            <w:tcW w:w="2119" w:type="dxa"/>
            <w:vMerge/>
            <w:tcBorders>
              <w:left w:val="nil"/>
              <w:right w:val="nil"/>
            </w:tcBorders>
            <w:vAlign w:val="center"/>
          </w:tcPr>
          <w:p w14:paraId="27F3CE9A" w14:textId="77777777" w:rsidR="00C24D9D" w:rsidRDefault="00C24D9D">
            <w:pPr>
              <w:rPr>
                <w:rFonts w:ascii="Times New Roman" w:eastAsia="Times New Roman" w:hAnsi="Times New Roman" w:cs="Times New Roman"/>
                <w:sz w:val="24"/>
                <w:szCs w:val="24"/>
              </w:rPr>
            </w:pPr>
          </w:p>
        </w:tc>
        <w:tc>
          <w:tcPr>
            <w:tcW w:w="3096" w:type="dxa"/>
            <w:vMerge/>
            <w:tcBorders>
              <w:left w:val="nil"/>
              <w:right w:val="nil"/>
            </w:tcBorders>
            <w:vAlign w:val="center"/>
          </w:tcPr>
          <w:p w14:paraId="4F49A477" w14:textId="77777777" w:rsidR="00C24D9D" w:rsidRDefault="00C24D9D">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14:paraId="57373DC0" w14:textId="77777777" w:rsidR="00C24D9D" w:rsidRDefault="00C24D9D">
            <w:pPr>
              <w:spacing w:line="360" w:lineRule="auto"/>
              <w:jc w:val="center"/>
              <w:rPr>
                <w:rFonts w:ascii="Times New Roman" w:eastAsia="Times New Roman" w:hAnsi="Times New Roman" w:cs="Times New Roman"/>
                <w:b/>
                <w:sz w:val="24"/>
                <w:szCs w:val="24"/>
              </w:rPr>
            </w:pPr>
          </w:p>
        </w:tc>
        <w:tc>
          <w:tcPr>
            <w:tcW w:w="2957" w:type="dxa"/>
            <w:tcBorders>
              <w:left w:val="nil"/>
              <w:bottom w:val="single" w:sz="4" w:space="0" w:color="000000"/>
              <w:right w:val="nil"/>
            </w:tcBorders>
            <w:vAlign w:val="center"/>
          </w:tcPr>
          <w:p w14:paraId="7D48C464"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Diámetro del tallo</w:t>
            </w:r>
          </w:p>
        </w:tc>
        <w:tc>
          <w:tcPr>
            <w:tcW w:w="2092" w:type="dxa"/>
            <w:tcBorders>
              <w:left w:val="nil"/>
              <w:bottom w:val="single" w:sz="4" w:space="0" w:color="000000"/>
              <w:right w:val="nil"/>
            </w:tcBorders>
            <w:vAlign w:val="center"/>
          </w:tcPr>
          <w:p w14:paraId="6BA321C4"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Vernier / cm</w:t>
            </w:r>
          </w:p>
        </w:tc>
      </w:tr>
      <w:tr w:rsidR="00C24D9D" w14:paraId="186DA94C" w14:textId="77777777">
        <w:trPr>
          <w:trHeight w:val="259"/>
          <w:jc w:val="center"/>
        </w:trPr>
        <w:tc>
          <w:tcPr>
            <w:tcW w:w="2119" w:type="dxa"/>
            <w:vMerge/>
            <w:tcBorders>
              <w:left w:val="nil"/>
              <w:right w:val="nil"/>
            </w:tcBorders>
            <w:vAlign w:val="center"/>
          </w:tcPr>
          <w:p w14:paraId="55185302" w14:textId="77777777" w:rsidR="00C24D9D" w:rsidRDefault="00C24D9D">
            <w:pPr>
              <w:rPr>
                <w:rFonts w:ascii="Times New Roman" w:eastAsia="Times New Roman" w:hAnsi="Times New Roman" w:cs="Times New Roman"/>
                <w:sz w:val="24"/>
                <w:szCs w:val="24"/>
              </w:rPr>
            </w:pPr>
          </w:p>
        </w:tc>
        <w:tc>
          <w:tcPr>
            <w:tcW w:w="3096" w:type="dxa"/>
            <w:vMerge/>
            <w:tcBorders>
              <w:left w:val="nil"/>
              <w:right w:val="nil"/>
            </w:tcBorders>
            <w:vAlign w:val="center"/>
          </w:tcPr>
          <w:p w14:paraId="21356A0A" w14:textId="77777777" w:rsidR="00C24D9D" w:rsidRDefault="00C24D9D">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14:paraId="1931D435" w14:textId="77777777" w:rsidR="00C24D9D" w:rsidRDefault="00C24D9D">
            <w:pPr>
              <w:spacing w:line="360" w:lineRule="auto"/>
              <w:jc w:val="center"/>
              <w:rPr>
                <w:rFonts w:ascii="Times New Roman" w:eastAsia="Times New Roman" w:hAnsi="Times New Roman" w:cs="Times New Roman"/>
                <w:b/>
                <w:sz w:val="24"/>
                <w:szCs w:val="24"/>
              </w:rPr>
            </w:pPr>
          </w:p>
        </w:tc>
        <w:tc>
          <w:tcPr>
            <w:tcW w:w="2957" w:type="dxa"/>
            <w:tcBorders>
              <w:top w:val="single" w:sz="4" w:space="0" w:color="000000"/>
              <w:left w:val="nil"/>
              <w:bottom w:val="single" w:sz="4" w:space="0" w:color="000000"/>
              <w:right w:val="nil"/>
            </w:tcBorders>
            <w:vAlign w:val="center"/>
          </w:tcPr>
          <w:p w14:paraId="27A6AF2D"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Peso de la planta</w:t>
            </w:r>
          </w:p>
        </w:tc>
        <w:tc>
          <w:tcPr>
            <w:tcW w:w="2092" w:type="dxa"/>
            <w:tcBorders>
              <w:top w:val="single" w:sz="4" w:space="0" w:color="000000"/>
              <w:left w:val="nil"/>
              <w:bottom w:val="single" w:sz="4" w:space="0" w:color="000000"/>
              <w:right w:val="nil"/>
            </w:tcBorders>
            <w:vAlign w:val="center"/>
          </w:tcPr>
          <w:p w14:paraId="409B147C"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Balanza digital / g</w:t>
            </w:r>
          </w:p>
        </w:tc>
      </w:tr>
      <w:tr w:rsidR="00C24D9D" w14:paraId="7973BC96" w14:textId="77777777">
        <w:trPr>
          <w:trHeight w:val="259"/>
          <w:jc w:val="center"/>
        </w:trPr>
        <w:tc>
          <w:tcPr>
            <w:tcW w:w="2119" w:type="dxa"/>
            <w:vMerge/>
            <w:tcBorders>
              <w:left w:val="nil"/>
              <w:right w:val="nil"/>
            </w:tcBorders>
            <w:vAlign w:val="center"/>
          </w:tcPr>
          <w:p w14:paraId="420490B1" w14:textId="77777777" w:rsidR="00C24D9D" w:rsidRDefault="00C24D9D">
            <w:pPr>
              <w:jc w:val="both"/>
              <w:rPr>
                <w:rFonts w:ascii="Times New Roman" w:eastAsia="Times New Roman" w:hAnsi="Times New Roman" w:cs="Times New Roman"/>
                <w:sz w:val="24"/>
                <w:szCs w:val="24"/>
              </w:rPr>
            </w:pPr>
          </w:p>
        </w:tc>
        <w:tc>
          <w:tcPr>
            <w:tcW w:w="3096" w:type="dxa"/>
            <w:vMerge w:val="restart"/>
            <w:tcBorders>
              <w:left w:val="nil"/>
              <w:right w:val="nil"/>
            </w:tcBorders>
            <w:vAlign w:val="center"/>
          </w:tcPr>
          <w:p w14:paraId="442FA619"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Rendimiento del cultivo</w:t>
            </w:r>
          </w:p>
        </w:tc>
        <w:tc>
          <w:tcPr>
            <w:tcW w:w="2136" w:type="dxa"/>
            <w:vMerge w:val="restart"/>
            <w:tcBorders>
              <w:left w:val="nil"/>
              <w:right w:val="nil"/>
            </w:tcBorders>
            <w:vAlign w:val="center"/>
          </w:tcPr>
          <w:p w14:paraId="7303F814" w14:textId="77777777" w:rsidR="00C24D9D" w:rsidRDefault="006D1A4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 de frutos</w:t>
            </w:r>
          </w:p>
        </w:tc>
        <w:tc>
          <w:tcPr>
            <w:tcW w:w="2957" w:type="dxa"/>
            <w:tcBorders>
              <w:left w:val="nil"/>
              <w:bottom w:val="single" w:sz="4" w:space="0" w:color="000000"/>
              <w:right w:val="nil"/>
            </w:tcBorders>
            <w:vAlign w:val="center"/>
          </w:tcPr>
          <w:p w14:paraId="7A50FFCA"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frutos por planta.</w:t>
            </w:r>
          </w:p>
        </w:tc>
        <w:tc>
          <w:tcPr>
            <w:tcW w:w="2092" w:type="dxa"/>
            <w:tcBorders>
              <w:left w:val="nil"/>
              <w:bottom w:val="single" w:sz="4" w:space="0" w:color="000000"/>
              <w:right w:val="nil"/>
            </w:tcBorders>
            <w:vAlign w:val="center"/>
          </w:tcPr>
          <w:p w14:paraId="1071D136"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Balanza digital / g, contador de frutos</w:t>
            </w:r>
          </w:p>
        </w:tc>
      </w:tr>
      <w:tr w:rsidR="00C24D9D" w14:paraId="384A3A98" w14:textId="77777777">
        <w:trPr>
          <w:trHeight w:val="259"/>
          <w:jc w:val="center"/>
        </w:trPr>
        <w:tc>
          <w:tcPr>
            <w:tcW w:w="2119" w:type="dxa"/>
            <w:vMerge/>
            <w:tcBorders>
              <w:left w:val="nil"/>
              <w:right w:val="nil"/>
            </w:tcBorders>
            <w:vAlign w:val="center"/>
          </w:tcPr>
          <w:p w14:paraId="6816BAA1" w14:textId="77777777" w:rsidR="00C24D9D" w:rsidRDefault="00C24D9D">
            <w:pPr>
              <w:jc w:val="center"/>
              <w:rPr>
                <w:rFonts w:ascii="Times New Roman" w:eastAsia="Times New Roman" w:hAnsi="Times New Roman" w:cs="Times New Roman"/>
                <w:sz w:val="24"/>
                <w:szCs w:val="24"/>
              </w:rPr>
            </w:pPr>
          </w:p>
        </w:tc>
        <w:tc>
          <w:tcPr>
            <w:tcW w:w="3096" w:type="dxa"/>
            <w:vMerge/>
            <w:tcBorders>
              <w:left w:val="nil"/>
              <w:right w:val="nil"/>
            </w:tcBorders>
            <w:vAlign w:val="center"/>
          </w:tcPr>
          <w:p w14:paraId="4B02A14F" w14:textId="77777777" w:rsidR="00C24D9D" w:rsidRDefault="00C24D9D">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14:paraId="3EF31FFA" w14:textId="77777777" w:rsidR="00C24D9D" w:rsidRDefault="00C24D9D">
            <w:pPr>
              <w:spacing w:line="360" w:lineRule="auto"/>
              <w:rPr>
                <w:rFonts w:ascii="Times New Roman" w:eastAsia="Times New Roman" w:hAnsi="Times New Roman" w:cs="Times New Roman"/>
                <w:sz w:val="24"/>
                <w:szCs w:val="24"/>
              </w:rPr>
            </w:pPr>
          </w:p>
        </w:tc>
        <w:tc>
          <w:tcPr>
            <w:tcW w:w="2957" w:type="dxa"/>
            <w:tcBorders>
              <w:left w:val="nil"/>
              <w:bottom w:val="single" w:sz="4" w:space="0" w:color="000000"/>
              <w:right w:val="nil"/>
            </w:tcBorders>
            <w:vAlign w:val="center"/>
          </w:tcPr>
          <w:p w14:paraId="101E9037"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Peso total de frutos por planta.</w:t>
            </w:r>
          </w:p>
        </w:tc>
        <w:tc>
          <w:tcPr>
            <w:tcW w:w="2092" w:type="dxa"/>
            <w:tcBorders>
              <w:left w:val="nil"/>
              <w:bottom w:val="single" w:sz="4" w:space="0" w:color="000000"/>
              <w:right w:val="nil"/>
            </w:tcBorders>
            <w:vAlign w:val="center"/>
          </w:tcPr>
          <w:p w14:paraId="7F8F5203"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Balanza digital / g, contador de frutos</w:t>
            </w:r>
          </w:p>
        </w:tc>
      </w:tr>
      <w:tr w:rsidR="00C24D9D" w14:paraId="125231EB" w14:textId="77777777">
        <w:trPr>
          <w:trHeight w:val="259"/>
          <w:jc w:val="center"/>
        </w:trPr>
        <w:tc>
          <w:tcPr>
            <w:tcW w:w="2119" w:type="dxa"/>
            <w:vMerge/>
            <w:tcBorders>
              <w:left w:val="nil"/>
              <w:right w:val="nil"/>
            </w:tcBorders>
            <w:vAlign w:val="center"/>
          </w:tcPr>
          <w:p w14:paraId="12B6BCA7" w14:textId="77777777" w:rsidR="00C24D9D" w:rsidRDefault="00C24D9D">
            <w:pPr>
              <w:jc w:val="both"/>
              <w:rPr>
                <w:rFonts w:ascii="Times New Roman" w:eastAsia="Times New Roman" w:hAnsi="Times New Roman" w:cs="Times New Roman"/>
                <w:sz w:val="24"/>
                <w:szCs w:val="24"/>
              </w:rPr>
            </w:pPr>
          </w:p>
        </w:tc>
        <w:tc>
          <w:tcPr>
            <w:tcW w:w="3096" w:type="dxa"/>
            <w:vMerge w:val="restart"/>
            <w:tcBorders>
              <w:left w:val="nil"/>
              <w:right w:val="nil"/>
            </w:tcBorders>
            <w:vAlign w:val="center"/>
          </w:tcPr>
          <w:p w14:paraId="07700792"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Calidad de los frutos</w:t>
            </w:r>
          </w:p>
        </w:tc>
        <w:tc>
          <w:tcPr>
            <w:tcW w:w="2136" w:type="dxa"/>
            <w:vMerge w:val="restart"/>
            <w:tcBorders>
              <w:left w:val="nil"/>
              <w:right w:val="nil"/>
            </w:tcBorders>
            <w:vAlign w:val="center"/>
          </w:tcPr>
          <w:p w14:paraId="6FDF28A7" w14:textId="77777777" w:rsidR="00C24D9D" w:rsidRDefault="006D1A4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 del fruto</w:t>
            </w:r>
          </w:p>
        </w:tc>
        <w:tc>
          <w:tcPr>
            <w:tcW w:w="2957" w:type="dxa"/>
            <w:tcBorders>
              <w:left w:val="nil"/>
              <w:bottom w:val="single" w:sz="4" w:space="0" w:color="000000"/>
              <w:right w:val="nil"/>
            </w:tcBorders>
            <w:vAlign w:val="center"/>
          </w:tcPr>
          <w:p w14:paraId="5F278CD8"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Tamaño del fruto.</w:t>
            </w:r>
          </w:p>
        </w:tc>
        <w:tc>
          <w:tcPr>
            <w:tcW w:w="2092" w:type="dxa"/>
            <w:tcBorders>
              <w:left w:val="nil"/>
              <w:bottom w:val="single" w:sz="4" w:space="0" w:color="000000"/>
              <w:right w:val="nil"/>
            </w:tcBorders>
            <w:vAlign w:val="center"/>
          </w:tcPr>
          <w:p w14:paraId="0B53362E"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Cinta métrica / cm, </w:t>
            </w:r>
          </w:p>
        </w:tc>
      </w:tr>
      <w:tr w:rsidR="00C24D9D" w14:paraId="41328A21" w14:textId="77777777">
        <w:trPr>
          <w:trHeight w:val="259"/>
          <w:jc w:val="center"/>
        </w:trPr>
        <w:tc>
          <w:tcPr>
            <w:tcW w:w="2119" w:type="dxa"/>
            <w:vMerge/>
            <w:tcBorders>
              <w:left w:val="nil"/>
              <w:right w:val="nil"/>
            </w:tcBorders>
            <w:vAlign w:val="center"/>
          </w:tcPr>
          <w:p w14:paraId="7651C87A" w14:textId="77777777" w:rsidR="00C24D9D" w:rsidRDefault="00C24D9D">
            <w:pPr>
              <w:jc w:val="center"/>
              <w:rPr>
                <w:rFonts w:ascii="Times New Roman" w:eastAsia="Times New Roman" w:hAnsi="Times New Roman" w:cs="Times New Roman"/>
                <w:sz w:val="24"/>
                <w:szCs w:val="24"/>
              </w:rPr>
            </w:pPr>
          </w:p>
        </w:tc>
        <w:tc>
          <w:tcPr>
            <w:tcW w:w="3096" w:type="dxa"/>
            <w:vMerge/>
            <w:tcBorders>
              <w:left w:val="nil"/>
              <w:right w:val="nil"/>
            </w:tcBorders>
            <w:vAlign w:val="center"/>
          </w:tcPr>
          <w:p w14:paraId="3A84F4CB" w14:textId="77777777" w:rsidR="00C24D9D" w:rsidRDefault="00C24D9D">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14:paraId="19AFEEFC" w14:textId="77777777" w:rsidR="00C24D9D" w:rsidRDefault="00C24D9D">
            <w:pPr>
              <w:spacing w:line="360" w:lineRule="auto"/>
              <w:rPr>
                <w:rFonts w:ascii="Times New Roman" w:eastAsia="Times New Roman" w:hAnsi="Times New Roman" w:cs="Times New Roman"/>
                <w:sz w:val="24"/>
                <w:szCs w:val="24"/>
              </w:rPr>
            </w:pPr>
          </w:p>
        </w:tc>
        <w:tc>
          <w:tcPr>
            <w:tcW w:w="2957" w:type="dxa"/>
            <w:tcBorders>
              <w:left w:val="nil"/>
              <w:bottom w:val="single" w:sz="4" w:space="0" w:color="000000"/>
              <w:right w:val="nil"/>
            </w:tcBorders>
            <w:vAlign w:val="center"/>
          </w:tcPr>
          <w:p w14:paraId="0D6FE7DB"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 del fruto.</w:t>
            </w:r>
          </w:p>
        </w:tc>
        <w:tc>
          <w:tcPr>
            <w:tcW w:w="2092" w:type="dxa"/>
            <w:tcBorders>
              <w:left w:val="nil"/>
              <w:bottom w:val="single" w:sz="4" w:space="0" w:color="000000"/>
              <w:right w:val="nil"/>
            </w:tcBorders>
            <w:vAlign w:val="center"/>
          </w:tcPr>
          <w:p w14:paraId="191E79C7"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Clasificación morfológica</w:t>
            </w:r>
          </w:p>
        </w:tc>
      </w:tr>
      <w:tr w:rsidR="00C24D9D" w14:paraId="6177F525" w14:textId="77777777">
        <w:trPr>
          <w:trHeight w:val="259"/>
          <w:jc w:val="center"/>
        </w:trPr>
        <w:tc>
          <w:tcPr>
            <w:tcW w:w="2119" w:type="dxa"/>
            <w:vMerge/>
            <w:tcBorders>
              <w:left w:val="nil"/>
              <w:right w:val="nil"/>
            </w:tcBorders>
            <w:vAlign w:val="center"/>
          </w:tcPr>
          <w:p w14:paraId="4AE9EEBA" w14:textId="77777777" w:rsidR="00C24D9D" w:rsidRDefault="00C24D9D">
            <w:pPr>
              <w:jc w:val="center"/>
              <w:rPr>
                <w:rFonts w:ascii="Times New Roman" w:eastAsia="Times New Roman" w:hAnsi="Times New Roman" w:cs="Times New Roman"/>
                <w:sz w:val="24"/>
                <w:szCs w:val="24"/>
              </w:rPr>
            </w:pPr>
          </w:p>
        </w:tc>
        <w:tc>
          <w:tcPr>
            <w:tcW w:w="3096" w:type="dxa"/>
            <w:vMerge/>
            <w:tcBorders>
              <w:left w:val="nil"/>
              <w:right w:val="nil"/>
            </w:tcBorders>
            <w:vAlign w:val="center"/>
          </w:tcPr>
          <w:p w14:paraId="0B782E24" w14:textId="77777777" w:rsidR="00C24D9D" w:rsidRDefault="00C24D9D">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14:paraId="1C8EC304" w14:textId="77777777" w:rsidR="00C24D9D" w:rsidRDefault="00C24D9D">
            <w:pPr>
              <w:spacing w:line="360" w:lineRule="auto"/>
              <w:rPr>
                <w:rFonts w:ascii="Times New Roman" w:eastAsia="Times New Roman" w:hAnsi="Times New Roman" w:cs="Times New Roman"/>
                <w:sz w:val="24"/>
                <w:szCs w:val="24"/>
              </w:rPr>
            </w:pPr>
          </w:p>
        </w:tc>
        <w:tc>
          <w:tcPr>
            <w:tcW w:w="2957" w:type="dxa"/>
            <w:tcBorders>
              <w:top w:val="single" w:sz="4" w:space="0" w:color="000000"/>
              <w:left w:val="nil"/>
              <w:bottom w:val="single" w:sz="4" w:space="0" w:color="000000"/>
              <w:right w:val="nil"/>
            </w:tcBorders>
            <w:vAlign w:val="center"/>
          </w:tcPr>
          <w:p w14:paraId="2BDC432D"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Color del fruto.</w:t>
            </w:r>
          </w:p>
        </w:tc>
        <w:tc>
          <w:tcPr>
            <w:tcW w:w="2092" w:type="dxa"/>
            <w:tcBorders>
              <w:top w:val="single" w:sz="4" w:space="0" w:color="000000"/>
              <w:left w:val="nil"/>
              <w:bottom w:val="single" w:sz="4" w:space="0" w:color="000000"/>
              <w:right w:val="nil"/>
            </w:tcBorders>
            <w:vAlign w:val="center"/>
          </w:tcPr>
          <w:p w14:paraId="3C09DD34"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Escala de colores</w:t>
            </w:r>
          </w:p>
        </w:tc>
      </w:tr>
      <w:tr w:rsidR="00C24D9D" w14:paraId="40E43E8A" w14:textId="77777777">
        <w:trPr>
          <w:trHeight w:val="259"/>
          <w:jc w:val="center"/>
        </w:trPr>
        <w:tc>
          <w:tcPr>
            <w:tcW w:w="2119" w:type="dxa"/>
            <w:vMerge/>
            <w:tcBorders>
              <w:left w:val="nil"/>
              <w:right w:val="nil"/>
            </w:tcBorders>
            <w:vAlign w:val="center"/>
          </w:tcPr>
          <w:p w14:paraId="520483CD" w14:textId="77777777" w:rsidR="00C24D9D" w:rsidRDefault="00C24D9D">
            <w:pPr>
              <w:jc w:val="both"/>
              <w:rPr>
                <w:rFonts w:ascii="Times New Roman" w:eastAsia="Times New Roman" w:hAnsi="Times New Roman" w:cs="Times New Roman"/>
                <w:sz w:val="24"/>
                <w:szCs w:val="24"/>
              </w:rPr>
            </w:pPr>
          </w:p>
        </w:tc>
        <w:tc>
          <w:tcPr>
            <w:tcW w:w="3096" w:type="dxa"/>
            <w:vMerge w:val="restart"/>
            <w:tcBorders>
              <w:left w:val="nil"/>
              <w:right w:val="nil"/>
            </w:tcBorders>
            <w:vAlign w:val="center"/>
          </w:tcPr>
          <w:p w14:paraId="124136E0"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Vitalidad de las plantas</w:t>
            </w:r>
          </w:p>
        </w:tc>
        <w:tc>
          <w:tcPr>
            <w:tcW w:w="2136" w:type="dxa"/>
            <w:vMerge w:val="restart"/>
            <w:tcBorders>
              <w:left w:val="nil"/>
              <w:right w:val="nil"/>
            </w:tcBorders>
            <w:vAlign w:val="center"/>
          </w:tcPr>
          <w:p w14:paraId="6AE2FC53" w14:textId="77777777" w:rsidR="00C24D9D" w:rsidRDefault="006D1A4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Vitalidad de las plantas</w:t>
            </w:r>
          </w:p>
        </w:tc>
        <w:tc>
          <w:tcPr>
            <w:tcW w:w="2957" w:type="dxa"/>
            <w:tcBorders>
              <w:left w:val="nil"/>
              <w:bottom w:val="single" w:sz="4" w:space="0" w:color="000000"/>
              <w:right w:val="nil"/>
            </w:tcBorders>
            <w:vAlign w:val="center"/>
          </w:tcPr>
          <w:p w14:paraId="20F6EAE6"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Color de las hojas, vigor general de la planta.</w:t>
            </w:r>
          </w:p>
        </w:tc>
        <w:tc>
          <w:tcPr>
            <w:tcW w:w="2092" w:type="dxa"/>
            <w:tcBorders>
              <w:left w:val="nil"/>
              <w:bottom w:val="single" w:sz="4" w:space="0" w:color="000000"/>
              <w:right w:val="nil"/>
            </w:tcBorders>
            <w:vAlign w:val="center"/>
          </w:tcPr>
          <w:p w14:paraId="3B9E3F04"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Observación directa, escala de color</w:t>
            </w:r>
          </w:p>
        </w:tc>
      </w:tr>
      <w:tr w:rsidR="00C24D9D" w14:paraId="3881749C" w14:textId="77777777">
        <w:trPr>
          <w:trHeight w:val="259"/>
          <w:jc w:val="center"/>
        </w:trPr>
        <w:tc>
          <w:tcPr>
            <w:tcW w:w="2119" w:type="dxa"/>
            <w:vMerge/>
            <w:tcBorders>
              <w:left w:val="nil"/>
              <w:right w:val="nil"/>
            </w:tcBorders>
            <w:vAlign w:val="center"/>
          </w:tcPr>
          <w:p w14:paraId="0F4015EB" w14:textId="77777777" w:rsidR="00C24D9D" w:rsidRDefault="00C24D9D">
            <w:pPr>
              <w:jc w:val="center"/>
              <w:rPr>
                <w:rFonts w:ascii="Times New Roman" w:eastAsia="Times New Roman" w:hAnsi="Times New Roman" w:cs="Times New Roman"/>
                <w:sz w:val="24"/>
                <w:szCs w:val="24"/>
              </w:rPr>
            </w:pPr>
          </w:p>
        </w:tc>
        <w:tc>
          <w:tcPr>
            <w:tcW w:w="3096" w:type="dxa"/>
            <w:vMerge/>
            <w:tcBorders>
              <w:left w:val="nil"/>
              <w:right w:val="nil"/>
            </w:tcBorders>
            <w:vAlign w:val="center"/>
          </w:tcPr>
          <w:p w14:paraId="28958D6C" w14:textId="77777777" w:rsidR="00C24D9D" w:rsidRDefault="00C24D9D">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14:paraId="0C5F32CB" w14:textId="77777777" w:rsidR="00C24D9D" w:rsidRDefault="00C24D9D">
            <w:pPr>
              <w:spacing w:line="360" w:lineRule="auto"/>
              <w:rPr>
                <w:rFonts w:ascii="Times New Roman" w:eastAsia="Times New Roman" w:hAnsi="Times New Roman" w:cs="Times New Roman"/>
                <w:sz w:val="24"/>
                <w:szCs w:val="24"/>
              </w:rPr>
            </w:pPr>
          </w:p>
        </w:tc>
        <w:tc>
          <w:tcPr>
            <w:tcW w:w="2957" w:type="dxa"/>
            <w:tcBorders>
              <w:left w:val="nil"/>
              <w:bottom w:val="single" w:sz="4" w:space="0" w:color="000000"/>
              <w:right w:val="nil"/>
            </w:tcBorders>
            <w:vAlign w:val="center"/>
          </w:tcPr>
          <w:p w14:paraId="3B2C3EF5"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Regeneración de raíces afectadas</w:t>
            </w:r>
          </w:p>
        </w:tc>
        <w:tc>
          <w:tcPr>
            <w:tcW w:w="2092" w:type="dxa"/>
            <w:tcBorders>
              <w:left w:val="nil"/>
              <w:bottom w:val="single" w:sz="4" w:space="0" w:color="000000"/>
              <w:right w:val="nil"/>
            </w:tcBorders>
            <w:vAlign w:val="center"/>
          </w:tcPr>
          <w:p w14:paraId="2B781319"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Observación directa, cinta métrica / cm</w:t>
            </w:r>
          </w:p>
        </w:tc>
      </w:tr>
    </w:tbl>
    <w:p w14:paraId="596345EF" w14:textId="77777777" w:rsidR="00C24D9D" w:rsidRDefault="00C24D9D">
      <w:pPr>
        <w:spacing w:line="360" w:lineRule="auto"/>
        <w:rPr>
          <w:rFonts w:ascii="Times New Roman" w:eastAsia="Times New Roman" w:hAnsi="Times New Roman" w:cs="Times New Roman"/>
          <w:sz w:val="24"/>
          <w:szCs w:val="24"/>
        </w:rPr>
        <w:sectPr w:rsidR="00C24D9D">
          <w:headerReference w:type="default" r:id="rId12"/>
          <w:pgSz w:w="16838" w:h="11906" w:orient="landscape"/>
          <w:pgMar w:top="1985" w:right="1418" w:bottom="1418" w:left="1418" w:header="709" w:footer="709" w:gutter="0"/>
          <w:cols w:space="720"/>
        </w:sectPr>
      </w:pPr>
    </w:p>
    <w:p w14:paraId="507EC3AE" w14:textId="77777777" w:rsidR="00C24D9D" w:rsidRDefault="006D1A47">
      <w:pPr>
        <w:numPr>
          <w:ilvl w:val="1"/>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Métodos </w:t>
      </w:r>
    </w:p>
    <w:p w14:paraId="2A25CC98" w14:textId="77777777" w:rsidR="00C24D9D" w:rsidRDefault="006D1A47">
      <w:pPr>
        <w:numPr>
          <w:ilvl w:val="2"/>
          <w:numId w:val="1"/>
        </w:numPr>
        <w:spacing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y nivel de la investigación</w:t>
      </w:r>
    </w:p>
    <w:p w14:paraId="0726A9A8" w14:textId="77777777" w:rsidR="00C24D9D" w:rsidRDefault="006D1A47">
      <w:pPr>
        <w:spacing w:line="360" w:lineRule="auto"/>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trabajo corresponde a una investigación …</w:t>
      </w:r>
    </w:p>
    <w:p w14:paraId="71473B9D" w14:textId="77777777" w:rsidR="00C24D9D" w:rsidRDefault="006D1A47">
      <w:pPr>
        <w:numPr>
          <w:ilvl w:val="2"/>
          <w:numId w:val="1"/>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bookmarkStart w:id="1" w:name="_jp9538hnpuv5" w:colFirst="0" w:colLast="0"/>
      <w:bookmarkEnd w:id="1"/>
      <w:r>
        <w:rPr>
          <w:rFonts w:ascii="Times New Roman" w:eastAsia="Times New Roman" w:hAnsi="Times New Roman" w:cs="Times New Roman"/>
          <w:b/>
          <w:color w:val="000000"/>
          <w:sz w:val="24"/>
          <w:szCs w:val="24"/>
        </w:rPr>
        <w:t>Diseño de la investigación</w:t>
      </w:r>
    </w:p>
    <w:p w14:paraId="54C6EEF8" w14:textId="77777777" w:rsidR="00C24D9D" w:rsidRDefault="006D1A47">
      <w:pPr>
        <w:spacing w:line="360" w:lineRule="auto"/>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empleará un diseño ….</w:t>
      </w:r>
    </w:p>
    <w:p w14:paraId="6ECA8086" w14:textId="77777777" w:rsidR="00C24D9D" w:rsidRDefault="006D1A47">
      <w:pPr>
        <w:rPr>
          <w:rFonts w:ascii="Times New Roman" w:eastAsia="Times New Roman" w:hAnsi="Times New Roman" w:cs="Times New Roman"/>
          <w:sz w:val="24"/>
          <w:szCs w:val="24"/>
        </w:rPr>
      </w:pPr>
      <w:r>
        <w:br w:type="page"/>
      </w:r>
    </w:p>
    <w:p w14:paraId="69B18C1D" w14:textId="77777777" w:rsidR="00C24D9D" w:rsidRDefault="006D1A47">
      <w:pPr>
        <w:numPr>
          <w:ilvl w:val="2"/>
          <w:numId w:val="1"/>
        </w:numPr>
        <w:pBdr>
          <w:top w:val="nil"/>
          <w:left w:val="nil"/>
          <w:bottom w:val="nil"/>
          <w:right w:val="nil"/>
          <w:between w:val="nil"/>
        </w:pBdr>
        <w:spacing w:before="280"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Técnicas e instrumentos para la recopilación de datos</w:t>
      </w:r>
    </w:p>
    <w:p w14:paraId="5B59230E" w14:textId="77777777" w:rsidR="00C24D9D" w:rsidRDefault="00C24D9D">
      <w:pPr>
        <w:pBdr>
          <w:top w:val="nil"/>
          <w:left w:val="nil"/>
          <w:bottom w:val="nil"/>
          <w:right w:val="nil"/>
          <w:between w:val="nil"/>
        </w:pBdr>
        <w:spacing w:after="0" w:line="360" w:lineRule="auto"/>
        <w:ind w:left="1224"/>
        <w:jc w:val="both"/>
        <w:rPr>
          <w:rFonts w:ascii="Times New Roman" w:eastAsia="Times New Roman" w:hAnsi="Times New Roman" w:cs="Times New Roman"/>
          <w:b/>
          <w:color w:val="000000"/>
          <w:sz w:val="24"/>
          <w:szCs w:val="24"/>
        </w:rPr>
      </w:pPr>
    </w:p>
    <w:p w14:paraId="05A2A6DB" w14:textId="77777777" w:rsidR="00C24D9D" w:rsidRDefault="006D1A47">
      <w:pPr>
        <w:pBdr>
          <w:top w:val="nil"/>
          <w:left w:val="nil"/>
          <w:bottom w:val="nil"/>
          <w:right w:val="nil"/>
          <w:between w:val="nil"/>
        </w:pBdr>
        <w:spacing w:after="0" w:line="360" w:lineRule="auto"/>
        <w:ind w:left="14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Método y técnica: </w:t>
      </w:r>
      <w:r>
        <w:rPr>
          <w:rFonts w:ascii="Times New Roman" w:eastAsia="Times New Roman" w:hAnsi="Times New Roman" w:cs="Times New Roman"/>
          <w:color w:val="000000"/>
          <w:sz w:val="24"/>
          <w:szCs w:val="24"/>
        </w:rPr>
        <w:t xml:space="preserve">Para desarrollar el estudio, se </w:t>
      </w:r>
      <w:r>
        <w:rPr>
          <w:rFonts w:ascii="Times New Roman" w:eastAsia="Times New Roman" w:hAnsi="Times New Roman" w:cs="Times New Roman"/>
          <w:sz w:val="24"/>
          <w:szCs w:val="24"/>
        </w:rPr>
        <w:t xml:space="preserve">realizará dos tipos de muestreo, uno que será </w:t>
      </w:r>
      <w:proofErr w:type="spellStart"/>
      <w:r>
        <w:rPr>
          <w:rFonts w:ascii="Times New Roman" w:eastAsia="Times New Roman" w:hAnsi="Times New Roman" w:cs="Times New Roman"/>
          <w:sz w:val="24"/>
          <w:szCs w:val="24"/>
        </w:rPr>
        <w:t>dirijido</w:t>
      </w:r>
      <w:proofErr w:type="spellEnd"/>
      <w:r>
        <w:rPr>
          <w:rFonts w:ascii="Times New Roman" w:eastAsia="Times New Roman" w:hAnsi="Times New Roman" w:cs="Times New Roman"/>
          <w:sz w:val="24"/>
          <w:szCs w:val="24"/>
        </w:rPr>
        <w:t xml:space="preserve"> para determinar la severidad y otro será aleatorio, para determinar el porcentaje de incidencia de daño que están causando los nemátodos fitoparásitos en el cultivo de rocoto en Rodríguez de Mendoza.</w:t>
      </w:r>
    </w:p>
    <w:p w14:paraId="4BE7E012" w14:textId="77777777" w:rsidR="00C24D9D" w:rsidRDefault="00C24D9D">
      <w:pPr>
        <w:pBdr>
          <w:top w:val="nil"/>
          <w:left w:val="nil"/>
          <w:bottom w:val="nil"/>
          <w:right w:val="nil"/>
          <w:between w:val="nil"/>
        </w:pBdr>
        <w:spacing w:after="0" w:line="360" w:lineRule="auto"/>
        <w:ind w:left="1224"/>
        <w:jc w:val="both"/>
        <w:rPr>
          <w:rFonts w:ascii="Times New Roman" w:eastAsia="Times New Roman" w:hAnsi="Times New Roman" w:cs="Times New Roman"/>
          <w:color w:val="000000"/>
          <w:sz w:val="24"/>
          <w:szCs w:val="24"/>
        </w:rPr>
      </w:pPr>
    </w:p>
    <w:p w14:paraId="198BFB71" w14:textId="77777777" w:rsidR="00C24D9D" w:rsidRDefault="006D1A47">
      <w:pPr>
        <w:numPr>
          <w:ilvl w:val="2"/>
          <w:numId w:val="1"/>
        </w:numPr>
        <w:pBdr>
          <w:top w:val="nil"/>
          <w:left w:val="nil"/>
          <w:bottom w:val="nil"/>
          <w:right w:val="nil"/>
          <w:between w:val="nil"/>
        </w:pBdr>
        <w:spacing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Procedimiento e instrumentos para recopilación de datos</w:t>
      </w:r>
    </w:p>
    <w:p w14:paraId="2A39DCEB" w14:textId="77777777" w:rsidR="00C24D9D" w:rsidRDefault="006D1A47">
      <w:pPr>
        <w:spacing w:line="360" w:lineRule="auto"/>
        <w:ind w:left="1416"/>
        <w:jc w:val="both"/>
        <w:rPr>
          <w:rFonts w:ascii="Times New Roman" w:eastAsia="Times New Roman" w:hAnsi="Times New Roman" w:cs="Times New Roman"/>
          <w:sz w:val="24"/>
          <w:szCs w:val="24"/>
        </w:rPr>
      </w:pPr>
      <w:bookmarkStart w:id="2" w:name="_qc8clz9y2mnm" w:colFirst="0" w:colLast="0"/>
      <w:bookmarkEnd w:id="2"/>
      <w:r>
        <w:rPr>
          <w:rFonts w:ascii="Times New Roman" w:eastAsia="Times New Roman" w:hAnsi="Times New Roman" w:cs="Times New Roman"/>
          <w:sz w:val="24"/>
          <w:szCs w:val="24"/>
        </w:rPr>
        <w:t>El presente estudio se llevará a cabo con la recolección de [número de muestras] muestras de raíces y suelos de las parcelas de rocoto cultivadas en el distrito … de Rodríguez de Mendoza. Las muestras serán colectadas de las diversas parcelas distribuidas en dicho distrito y serán observadas en el Laboratorio de Investigación en Sanidad Vegetal (LABISANV), con la finalidad de extraer y caracterizar los nemátodos fitosanitarios que vienen causando daño en el cultivo de rocoto.</w:t>
      </w:r>
    </w:p>
    <w:p w14:paraId="08DCE610" w14:textId="77777777" w:rsidR="00C24D9D" w:rsidRDefault="006D1A47">
      <w:pPr>
        <w:spacing w:line="360" w:lineRule="auto"/>
        <w:ind w:left="1416"/>
        <w:jc w:val="both"/>
        <w:rPr>
          <w:rFonts w:ascii="Times New Roman" w:eastAsia="Times New Roman" w:hAnsi="Times New Roman" w:cs="Times New Roman"/>
          <w:sz w:val="24"/>
          <w:szCs w:val="24"/>
        </w:rPr>
      </w:pPr>
      <w:bookmarkStart w:id="3" w:name="_lkukxvlrfh9j" w:colFirst="0" w:colLast="0"/>
      <w:bookmarkEnd w:id="3"/>
      <w:r>
        <w:rPr>
          <w:rFonts w:ascii="Times New Roman" w:eastAsia="Times New Roman" w:hAnsi="Times New Roman" w:cs="Times New Roman"/>
          <w:sz w:val="24"/>
          <w:szCs w:val="24"/>
        </w:rPr>
        <w:t xml:space="preserve">La caracterización morfológica de los nemátodos fitoparásitos se realizarás con la ayuda del equipo </w:t>
      </w:r>
      <w:proofErr w:type="spellStart"/>
      <w:r>
        <w:rPr>
          <w:rFonts w:ascii="Times New Roman" w:eastAsia="Times New Roman" w:hAnsi="Times New Roman" w:cs="Times New Roman"/>
          <w:sz w:val="24"/>
          <w:szCs w:val="24"/>
        </w:rPr>
        <w:t>SteREO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Microscope</w:t>
      </w:r>
      <w:proofErr w:type="spellEnd"/>
      <w:r>
        <w:rPr>
          <w:rFonts w:ascii="Times New Roman" w:eastAsia="Times New Roman" w:hAnsi="Times New Roman" w:cs="Times New Roman"/>
          <w:sz w:val="24"/>
          <w:szCs w:val="24"/>
        </w:rPr>
        <w:t xml:space="preserve"> - NIKON …</w:t>
      </w:r>
    </w:p>
    <w:p w14:paraId="1D729A41" w14:textId="77777777" w:rsidR="00C24D9D" w:rsidRDefault="00C24D9D">
      <w:pPr>
        <w:spacing w:line="360" w:lineRule="auto"/>
        <w:ind w:left="1416"/>
        <w:jc w:val="both"/>
        <w:rPr>
          <w:rFonts w:ascii="Times New Roman" w:eastAsia="Times New Roman" w:hAnsi="Times New Roman" w:cs="Times New Roman"/>
          <w:sz w:val="24"/>
          <w:szCs w:val="24"/>
        </w:rPr>
      </w:pPr>
    </w:p>
    <w:p w14:paraId="50946A0F" w14:textId="77777777" w:rsidR="00C24D9D" w:rsidRDefault="00C24D9D">
      <w:pPr>
        <w:spacing w:line="360" w:lineRule="auto"/>
        <w:ind w:left="1416"/>
        <w:jc w:val="both"/>
        <w:rPr>
          <w:rFonts w:ascii="Times New Roman" w:eastAsia="Times New Roman" w:hAnsi="Times New Roman" w:cs="Times New Roman"/>
          <w:sz w:val="24"/>
          <w:szCs w:val="24"/>
        </w:rPr>
      </w:pPr>
    </w:p>
    <w:p w14:paraId="68B58EFF" w14:textId="77777777" w:rsidR="00C24D9D" w:rsidRDefault="006D1A47">
      <w:pPr>
        <w:numPr>
          <w:ilvl w:val="1"/>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Cronograma </w:t>
      </w:r>
    </w:p>
    <w:p w14:paraId="183BCCC4" w14:textId="77777777" w:rsidR="00C24D9D" w:rsidRDefault="006D1A47">
      <w:pPr>
        <w:keepNext/>
        <w:pBdr>
          <w:top w:val="nil"/>
          <w:left w:val="nil"/>
          <w:bottom w:val="nil"/>
          <w:right w:val="nil"/>
          <w:between w:val="nil"/>
        </w:pBdr>
        <w:spacing w:after="200" w:line="240" w:lineRule="auto"/>
        <w:ind w:left="792"/>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Figura 01</w:t>
      </w:r>
    </w:p>
    <w:p w14:paraId="492B45E8" w14:textId="77777777" w:rsidR="00C24D9D" w:rsidRDefault="006D1A47">
      <w:pPr>
        <w:keepNext/>
        <w:pBdr>
          <w:top w:val="nil"/>
          <w:left w:val="nil"/>
          <w:bottom w:val="nil"/>
          <w:right w:val="nil"/>
          <w:between w:val="nil"/>
        </w:pBdr>
        <w:spacing w:after="200" w:line="240" w:lineRule="auto"/>
        <w:ind w:left="792"/>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Diagrama de la planificación de actividades</w:t>
      </w:r>
    </w:p>
    <w:p w14:paraId="1C25B2CB" w14:textId="77777777" w:rsidR="00C24D9D" w:rsidRDefault="00C24D9D"/>
    <w:p w14:paraId="6D48E398" w14:textId="77777777" w:rsidR="00C24D9D" w:rsidRDefault="006D1A47">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40C28"/>
          <w:sz w:val="24"/>
          <w:szCs w:val="24"/>
        </w:rPr>
        <w:t>Diseño experimental</w:t>
      </w:r>
    </w:p>
    <w:p w14:paraId="205033DC" w14:textId="77777777" w:rsidR="00C24D9D" w:rsidRDefault="006D1A47">
      <w:pPr>
        <w:pBdr>
          <w:top w:val="nil"/>
          <w:left w:val="nil"/>
          <w:bottom w:val="nil"/>
          <w:right w:val="nil"/>
          <w:between w:val="nil"/>
        </w:pBdr>
        <w:spacing w:after="0"/>
        <w:ind w:left="792"/>
        <w:rPr>
          <w:color w:val="000000"/>
        </w:rPr>
      </w:pPr>
      <w:r>
        <w:rPr>
          <w:color w:val="000000"/>
        </w:rPr>
        <w:t xml:space="preserve">  </w:t>
      </w:r>
    </w:p>
    <w:p w14:paraId="3FE2394B" w14:textId="77777777" w:rsidR="00C24D9D" w:rsidRDefault="00C24D9D">
      <w:pPr>
        <w:keepNext/>
        <w:pBdr>
          <w:top w:val="nil"/>
          <w:left w:val="nil"/>
          <w:bottom w:val="nil"/>
          <w:right w:val="nil"/>
          <w:between w:val="nil"/>
        </w:pBdr>
        <w:spacing w:after="200" w:line="240" w:lineRule="auto"/>
        <w:ind w:left="708"/>
        <w:jc w:val="both"/>
        <w:rPr>
          <w:rFonts w:ascii="Times New Roman" w:eastAsia="Times New Roman" w:hAnsi="Times New Roman" w:cs="Times New Roman"/>
          <w:i/>
          <w:color w:val="000000"/>
          <w:sz w:val="24"/>
          <w:szCs w:val="24"/>
        </w:rPr>
      </w:pPr>
    </w:p>
    <w:p w14:paraId="64BCB8D4" w14:textId="77777777" w:rsidR="00C24D9D" w:rsidRDefault="006D1A47">
      <w:pPr>
        <w:numPr>
          <w:ilvl w:val="1"/>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Análisis de </w:t>
      </w:r>
      <w:r>
        <w:rPr>
          <w:rFonts w:ascii="Times New Roman" w:eastAsia="Times New Roman" w:hAnsi="Times New Roman" w:cs="Times New Roman"/>
          <w:b/>
          <w:sz w:val="24"/>
          <w:szCs w:val="24"/>
        </w:rPr>
        <w:t>muestras</w:t>
      </w:r>
    </w:p>
    <w:p w14:paraId="370B7AE7" w14:textId="77777777" w:rsidR="00C24D9D" w:rsidRDefault="00C24D9D">
      <w:pPr>
        <w:pBdr>
          <w:top w:val="nil"/>
          <w:left w:val="nil"/>
          <w:bottom w:val="nil"/>
          <w:right w:val="nil"/>
          <w:between w:val="nil"/>
        </w:pBdr>
        <w:spacing w:after="0"/>
        <w:ind w:left="792"/>
        <w:rPr>
          <w:rFonts w:ascii="Times New Roman" w:eastAsia="Times New Roman" w:hAnsi="Times New Roman" w:cs="Times New Roman"/>
          <w:b/>
          <w:color w:val="000000"/>
          <w:sz w:val="24"/>
          <w:szCs w:val="24"/>
        </w:rPr>
      </w:pPr>
    </w:p>
    <w:p w14:paraId="4E76BA3F" w14:textId="77777777" w:rsidR="00C24D9D" w:rsidRDefault="00C24D9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bookmarkStart w:id="4" w:name="_aljcj450bvev" w:colFirst="0" w:colLast="0"/>
      <w:bookmarkEnd w:id="4"/>
    </w:p>
    <w:p w14:paraId="3BD3E3EB" w14:textId="77777777" w:rsidR="00C24D9D" w:rsidRDefault="006D1A47">
      <w:pPr>
        <w:rPr>
          <w:rFonts w:ascii="Times New Roman" w:eastAsia="Times New Roman" w:hAnsi="Times New Roman" w:cs="Times New Roman"/>
          <w:sz w:val="24"/>
          <w:szCs w:val="24"/>
          <w:highlight w:val="white"/>
        </w:rPr>
      </w:pPr>
      <w:r>
        <w:br w:type="page"/>
      </w:r>
    </w:p>
    <w:p w14:paraId="4ADB90D4" w14:textId="77777777" w:rsidR="00C24D9D" w:rsidRDefault="006D1A47">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bookmarkStart w:id="5" w:name="_jfg3edr109t7" w:colFirst="0" w:colLast="0"/>
      <w:bookmarkEnd w:id="5"/>
      <w:r>
        <w:rPr>
          <w:rFonts w:ascii="Times New Roman" w:eastAsia="Times New Roman" w:hAnsi="Times New Roman" w:cs="Times New Roman"/>
          <w:b/>
          <w:color w:val="000000"/>
          <w:sz w:val="24"/>
          <w:szCs w:val="24"/>
        </w:rPr>
        <w:t xml:space="preserve">Referencias bibliográficas. </w:t>
      </w:r>
    </w:p>
    <w:p w14:paraId="644FE26A" w14:textId="77777777" w:rsidR="00C24D9D" w:rsidRDefault="00C24D9D">
      <w:pPr>
        <w:spacing w:line="360" w:lineRule="auto"/>
        <w:jc w:val="both"/>
        <w:rPr>
          <w:rFonts w:ascii="Times New Roman" w:eastAsia="Times New Roman" w:hAnsi="Times New Roman" w:cs="Times New Roman"/>
          <w:sz w:val="24"/>
          <w:szCs w:val="24"/>
        </w:rPr>
      </w:pPr>
    </w:p>
    <w:p w14:paraId="67ADEEB2" w14:textId="77777777" w:rsidR="00C24D9D" w:rsidRDefault="006D1A47">
      <w:pPr>
        <w:spacing w:line="360" w:lineRule="auto"/>
        <w:ind w:left="1353" w:hanging="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Arias Gonzáles, J. L. (2021). Guía para elaborar la operacionalización de variables. </w:t>
      </w:r>
      <w:r>
        <w:rPr>
          <w:rFonts w:ascii="Times New Roman" w:eastAsia="Times New Roman" w:hAnsi="Times New Roman" w:cs="Times New Roman"/>
          <w:i/>
          <w:sz w:val="24"/>
          <w:szCs w:val="24"/>
        </w:rPr>
        <w:t>Espacio I+D: Innovación Más Desarrollo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(28).</w:t>
      </w:r>
    </w:p>
    <w:p w14:paraId="16AB1BFA" w14:textId="77777777" w:rsidR="00C24D9D" w:rsidRDefault="006D1A47">
      <w:pPr>
        <w:spacing w:line="360" w:lineRule="auto"/>
        <w:ind w:left="1353" w:hanging="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Caballero </w:t>
      </w:r>
      <w:proofErr w:type="spellStart"/>
      <w:r>
        <w:rPr>
          <w:rFonts w:ascii="Times New Roman" w:eastAsia="Times New Roman" w:hAnsi="Times New Roman" w:cs="Times New Roman"/>
          <w:sz w:val="24"/>
          <w:szCs w:val="24"/>
        </w:rPr>
        <w:t>Mairesse</w:t>
      </w:r>
      <w:proofErr w:type="spellEnd"/>
      <w:r>
        <w:rPr>
          <w:rFonts w:ascii="Times New Roman" w:eastAsia="Times New Roman" w:hAnsi="Times New Roman" w:cs="Times New Roman"/>
          <w:sz w:val="24"/>
          <w:szCs w:val="24"/>
        </w:rPr>
        <w:t xml:space="preserve">, G., Valiente </w:t>
      </w:r>
      <w:proofErr w:type="spellStart"/>
      <w:r>
        <w:rPr>
          <w:rFonts w:ascii="Times New Roman" w:eastAsia="Times New Roman" w:hAnsi="Times New Roman" w:cs="Times New Roman"/>
          <w:sz w:val="24"/>
          <w:szCs w:val="24"/>
        </w:rPr>
        <w:t>Raidán</w:t>
      </w:r>
      <w:proofErr w:type="spellEnd"/>
      <w:r>
        <w:rPr>
          <w:rFonts w:ascii="Times New Roman" w:eastAsia="Times New Roman" w:hAnsi="Times New Roman" w:cs="Times New Roman"/>
          <w:sz w:val="24"/>
          <w:szCs w:val="24"/>
        </w:rPr>
        <w:t xml:space="preserve">, H., Enciso-Maldonado, G., &amp; Pedrozo Fleitas, L. (2021). Nemátodos fitoparásitos asociados a solanáceas cultivadas en el departamento de Cordillera, Paraguay. Obtenido de </w:t>
      </w:r>
      <w:hyperlink r:id="rId13">
        <w:r>
          <w:rPr>
            <w:rFonts w:ascii="Times New Roman" w:eastAsia="Times New Roman" w:hAnsi="Times New Roman" w:cs="Times New Roman"/>
            <w:color w:val="1155CC"/>
            <w:sz w:val="24"/>
            <w:szCs w:val="24"/>
            <w:u w:val="single"/>
          </w:rPr>
          <w:t>https://www.researchgate.net/publication/354172843</w:t>
        </w:r>
      </w:hyperlink>
    </w:p>
    <w:p w14:paraId="3D5CFC38" w14:textId="77777777" w:rsidR="00C24D9D" w:rsidRDefault="006D1A47">
      <w:pPr>
        <w:spacing w:line="360" w:lineRule="auto"/>
        <w:ind w:left="1353" w:hanging="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Castaño Zapata, J., Villegas Estrada, B., &amp; </w:t>
      </w:r>
      <w:proofErr w:type="spellStart"/>
      <w:r>
        <w:rPr>
          <w:rFonts w:ascii="Times New Roman" w:eastAsia="Times New Roman" w:hAnsi="Times New Roman" w:cs="Times New Roman"/>
          <w:sz w:val="24"/>
          <w:szCs w:val="24"/>
        </w:rPr>
        <w:t>Adrian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Guzman</w:t>
      </w:r>
      <w:proofErr w:type="spellEnd"/>
      <w:r>
        <w:rPr>
          <w:rFonts w:ascii="Times New Roman" w:eastAsia="Times New Roman" w:hAnsi="Times New Roman" w:cs="Times New Roman"/>
          <w:sz w:val="24"/>
          <w:szCs w:val="24"/>
        </w:rPr>
        <w:t xml:space="preserve">, O. (2011). Principales nemátodos fitoparásitos y síntomas ocasionadas en cultivos de importancia económica. </w:t>
      </w:r>
      <w:hyperlink r:id="rId14">
        <w:r>
          <w:rPr>
            <w:rFonts w:ascii="Times New Roman" w:eastAsia="Times New Roman" w:hAnsi="Times New Roman" w:cs="Times New Roman"/>
            <w:i/>
            <w:color w:val="1155CC"/>
            <w:sz w:val="24"/>
            <w:szCs w:val="24"/>
            <w:u w:val="single"/>
          </w:rPr>
          <w:t>https://www.researchgate.net/publication/271203100</w:t>
        </w:r>
      </w:hyperlink>
    </w:p>
    <w:p w14:paraId="3344C53D" w14:textId="77777777" w:rsidR="00C24D9D" w:rsidRDefault="006D1A47">
      <w:pPr>
        <w:spacing w:line="360" w:lineRule="auto"/>
        <w:ind w:left="1353" w:hanging="99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Coyne</w:t>
      </w:r>
      <w:proofErr w:type="spellEnd"/>
      <w:r>
        <w:rPr>
          <w:rFonts w:ascii="Times New Roman" w:eastAsia="Times New Roman" w:hAnsi="Times New Roman" w:cs="Times New Roman"/>
          <w:sz w:val="24"/>
          <w:szCs w:val="24"/>
        </w:rPr>
        <w:t xml:space="preserve">, D., Nicol, J., &amp; </w:t>
      </w:r>
      <w:proofErr w:type="spellStart"/>
      <w:r>
        <w:rPr>
          <w:rFonts w:ascii="Times New Roman" w:eastAsia="Times New Roman" w:hAnsi="Times New Roman" w:cs="Times New Roman"/>
          <w:sz w:val="24"/>
          <w:szCs w:val="24"/>
        </w:rPr>
        <w:t>Cobe</w:t>
      </w:r>
      <w:proofErr w:type="spellEnd"/>
      <w:r>
        <w:rPr>
          <w:rFonts w:ascii="Times New Roman" w:eastAsia="Times New Roman" w:hAnsi="Times New Roman" w:cs="Times New Roman"/>
          <w:sz w:val="24"/>
          <w:szCs w:val="24"/>
        </w:rPr>
        <w:t xml:space="preserve">, B. (2009). </w:t>
      </w:r>
      <w:proofErr w:type="spellStart"/>
      <w:r>
        <w:rPr>
          <w:rFonts w:ascii="Times New Roman" w:eastAsia="Times New Roman" w:hAnsi="Times New Roman" w:cs="Times New Roman"/>
          <w:sz w:val="24"/>
          <w:szCs w:val="24"/>
        </w:rPr>
        <w:t>Nematología</w:t>
      </w:r>
      <w:proofErr w:type="spellEnd"/>
      <w:r>
        <w:rPr>
          <w:rFonts w:ascii="Times New Roman" w:eastAsia="Times New Roman" w:hAnsi="Times New Roman" w:cs="Times New Roman"/>
          <w:sz w:val="24"/>
          <w:szCs w:val="24"/>
        </w:rPr>
        <w:t xml:space="preserve"> práctica: Una guía de campo y laboratorio. </w:t>
      </w:r>
      <w:r w:rsidRPr="00C451CB">
        <w:rPr>
          <w:rFonts w:ascii="Times New Roman" w:eastAsia="Times New Roman" w:hAnsi="Times New Roman" w:cs="Times New Roman"/>
          <w:sz w:val="24"/>
          <w:szCs w:val="24"/>
          <w:lang w:val="en-US"/>
        </w:rPr>
        <w:t xml:space="preserve">SP-IPM Secretariat, International Institute of Tropical Agriculture (IITA), Cotonou, Benin. </w:t>
      </w:r>
      <w:r w:rsidR="00E6401D">
        <w:fldChar w:fldCharType="begin"/>
      </w:r>
      <w:r w:rsidR="00E6401D" w:rsidRPr="00B85E55">
        <w:rPr>
          <w:lang w:val="en-US"/>
        </w:rPr>
        <w:instrText xml:space="preserve"> HYPERLINK "https://www.researchgate.net/publication/237249582_Nematologia_practi</w:instrText>
      </w:r>
      <w:r w:rsidR="00E6401D" w:rsidRPr="00B85E55">
        <w:rPr>
          <w:lang w:val="en-US"/>
        </w:rPr>
        <w:instrText xml:space="preserve">ca_Una_guia_de_campo_y_laboratorio" \h </w:instrText>
      </w:r>
      <w:r w:rsidR="00E6401D">
        <w:fldChar w:fldCharType="separate"/>
      </w:r>
      <w:r>
        <w:rPr>
          <w:rFonts w:ascii="Times New Roman" w:eastAsia="Times New Roman" w:hAnsi="Times New Roman" w:cs="Times New Roman"/>
          <w:color w:val="1155CC"/>
          <w:sz w:val="24"/>
          <w:szCs w:val="24"/>
          <w:u w:val="single"/>
        </w:rPr>
        <w:t>https://www.researchgate.net/publication/237249582_Nematologia_practica_Una_guia_de_campo_y_laboratorio</w:t>
      </w:r>
      <w:r w:rsidR="00E6401D">
        <w:rPr>
          <w:rFonts w:ascii="Times New Roman" w:eastAsia="Times New Roman" w:hAnsi="Times New Roman" w:cs="Times New Roman"/>
          <w:color w:val="1155CC"/>
          <w:sz w:val="24"/>
          <w:szCs w:val="24"/>
          <w:u w:val="single"/>
        </w:rPr>
        <w:fldChar w:fldCharType="end"/>
      </w:r>
    </w:p>
    <w:p w14:paraId="704F8747" w14:textId="77777777" w:rsidR="00C24D9D" w:rsidRDefault="006D1A47">
      <w:pPr>
        <w:spacing w:line="360" w:lineRule="auto"/>
        <w:ind w:left="1353" w:hanging="993"/>
        <w:jc w:val="both"/>
      </w:pPr>
      <w:proofErr w:type="spellStart"/>
      <w:r>
        <w:rPr>
          <w:rFonts w:ascii="Times New Roman" w:eastAsia="Times New Roman" w:hAnsi="Times New Roman" w:cs="Times New Roman"/>
          <w:sz w:val="24"/>
          <w:szCs w:val="24"/>
        </w:rPr>
        <w:t>Crozzoli</w:t>
      </w:r>
      <w:proofErr w:type="spellEnd"/>
      <w:r>
        <w:rPr>
          <w:rFonts w:ascii="Times New Roman" w:eastAsia="Times New Roman" w:hAnsi="Times New Roman" w:cs="Times New Roman"/>
          <w:sz w:val="24"/>
          <w:szCs w:val="24"/>
        </w:rPr>
        <w:t xml:space="preserve">, P. (2014). La </w:t>
      </w:r>
      <w:proofErr w:type="spellStart"/>
      <w:r>
        <w:rPr>
          <w:rFonts w:ascii="Times New Roman" w:eastAsia="Times New Roman" w:hAnsi="Times New Roman" w:cs="Times New Roman"/>
          <w:sz w:val="24"/>
          <w:szCs w:val="24"/>
        </w:rPr>
        <w:t>nematología</w:t>
      </w:r>
      <w:proofErr w:type="spellEnd"/>
      <w:r>
        <w:rPr>
          <w:rFonts w:ascii="Times New Roman" w:eastAsia="Times New Roman" w:hAnsi="Times New Roman" w:cs="Times New Roman"/>
          <w:sz w:val="24"/>
          <w:szCs w:val="24"/>
        </w:rPr>
        <w:t xml:space="preserve"> agrícola en Venezuela. Universidad Nacional de Venezuela.</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1155CC"/>
            <w:sz w:val="24"/>
            <w:szCs w:val="24"/>
            <w:u w:val="single"/>
          </w:rPr>
          <w:t>https://www.researchgate.net/publication/301200556_La_Nematologia_Agricola_en_Venezuela</w:t>
        </w:r>
      </w:hyperlink>
    </w:p>
    <w:p w14:paraId="3605B1FE" w14:textId="77777777" w:rsidR="00C24D9D" w:rsidRDefault="00E6401D">
      <w:pPr>
        <w:spacing w:line="360" w:lineRule="auto"/>
        <w:ind w:left="1353" w:hanging="993"/>
        <w:jc w:val="both"/>
      </w:pPr>
      <w:hyperlink r:id="rId17">
        <w:r w:rsidR="006D1A47">
          <w:rPr>
            <w:rFonts w:ascii="Times New Roman" w:eastAsia="Times New Roman" w:hAnsi="Times New Roman" w:cs="Times New Roman"/>
            <w:sz w:val="24"/>
            <w:szCs w:val="24"/>
          </w:rPr>
          <w:t xml:space="preserve">Hernández-Amasifuen, A. D., Argüelles Curaca, A., Cortez Lázaro, A. A., &amp; Díaz Pillasca, H. B. (2021). INDUCCIÓN IN VITRO DE CALLOS A PARTIR DE EXPLANTES FOLIARES EN ROCOTO (Capsicum pubescens Ruiz &amp; Pav.). </w:t>
        </w:r>
      </w:hyperlink>
      <w:hyperlink r:id="rId18">
        <w:r w:rsidR="006D1A47">
          <w:rPr>
            <w:rFonts w:ascii="Times New Roman" w:eastAsia="Times New Roman" w:hAnsi="Times New Roman" w:cs="Times New Roman"/>
            <w:i/>
            <w:sz w:val="24"/>
            <w:szCs w:val="24"/>
          </w:rPr>
          <w:t>LA GRANJA. Revista de Ciencias de la Vida</w:t>
        </w:r>
      </w:hyperlink>
      <w:hyperlink r:id="rId19">
        <w:r w:rsidR="006D1A47">
          <w:rPr>
            <w:rFonts w:ascii="Times New Roman" w:eastAsia="Times New Roman" w:hAnsi="Times New Roman" w:cs="Times New Roman"/>
            <w:sz w:val="24"/>
            <w:szCs w:val="24"/>
          </w:rPr>
          <w:t xml:space="preserve">, </w:t>
        </w:r>
      </w:hyperlink>
      <w:hyperlink r:id="rId20">
        <w:r w:rsidR="006D1A47">
          <w:rPr>
            <w:rFonts w:ascii="Times New Roman" w:eastAsia="Times New Roman" w:hAnsi="Times New Roman" w:cs="Times New Roman"/>
            <w:i/>
            <w:sz w:val="24"/>
            <w:szCs w:val="24"/>
          </w:rPr>
          <w:t>34</w:t>
        </w:r>
      </w:hyperlink>
      <w:hyperlink r:id="rId21">
        <w:r w:rsidR="006D1A47">
          <w:rPr>
            <w:rFonts w:ascii="Times New Roman" w:eastAsia="Times New Roman" w:hAnsi="Times New Roman" w:cs="Times New Roman"/>
            <w:sz w:val="24"/>
            <w:szCs w:val="24"/>
          </w:rPr>
          <w:t xml:space="preserve">(2), 131-140. </w:t>
        </w:r>
      </w:hyperlink>
      <w:hyperlink r:id="rId22">
        <w:r w:rsidR="006D1A47">
          <w:rPr>
            <w:rFonts w:ascii="Times New Roman" w:eastAsia="Times New Roman" w:hAnsi="Times New Roman" w:cs="Times New Roman"/>
            <w:sz w:val="24"/>
            <w:szCs w:val="24"/>
          </w:rPr>
          <w:t>https://doi.org/10.17163/lgr.n34.2021.09</w:t>
        </w:r>
      </w:hyperlink>
    </w:p>
    <w:p w14:paraId="138A3937" w14:textId="77777777" w:rsidR="00C24D9D" w:rsidRDefault="00E6401D">
      <w:pPr>
        <w:spacing w:line="360" w:lineRule="auto"/>
        <w:ind w:left="1353" w:hanging="993"/>
        <w:jc w:val="both"/>
        <w:rPr>
          <w:rFonts w:ascii="Times New Roman" w:eastAsia="Times New Roman" w:hAnsi="Times New Roman" w:cs="Times New Roman"/>
          <w:sz w:val="24"/>
          <w:szCs w:val="24"/>
        </w:rPr>
      </w:pPr>
      <w:hyperlink r:id="rId23">
        <w:r w:rsidR="006D1A47">
          <w:rPr>
            <w:rFonts w:ascii="Times New Roman" w:eastAsia="Times New Roman" w:hAnsi="Times New Roman" w:cs="Times New Roman"/>
            <w:sz w:val="24"/>
            <w:szCs w:val="24"/>
          </w:rPr>
          <w:t xml:space="preserve">Hernández-Amasifuen, A. D., Pineda-Lázaro, A. J., Díaz-Pillasca, H. B., Hernández-Amasifuen, A. D., Pineda-Lázaro, A. J., &amp; Díaz-Pillasca, H. B. (2022a). Cultivo in vitro de anteras de rocoto (Capsicum pubescens Ruiz &amp;amp; Pav.). </w:t>
        </w:r>
      </w:hyperlink>
      <w:hyperlink r:id="rId24">
        <w:r w:rsidR="006D1A47">
          <w:rPr>
            <w:rFonts w:ascii="Times New Roman" w:eastAsia="Times New Roman" w:hAnsi="Times New Roman" w:cs="Times New Roman"/>
            <w:i/>
            <w:sz w:val="24"/>
            <w:szCs w:val="24"/>
          </w:rPr>
          <w:t>Idesia (Arica)</w:t>
        </w:r>
      </w:hyperlink>
      <w:hyperlink r:id="rId25">
        <w:r w:rsidR="006D1A47">
          <w:rPr>
            <w:rFonts w:ascii="Times New Roman" w:eastAsia="Times New Roman" w:hAnsi="Times New Roman" w:cs="Times New Roman"/>
            <w:sz w:val="24"/>
            <w:szCs w:val="24"/>
          </w:rPr>
          <w:t xml:space="preserve">, </w:t>
        </w:r>
      </w:hyperlink>
      <w:hyperlink r:id="rId26">
        <w:r w:rsidR="006D1A47">
          <w:rPr>
            <w:rFonts w:ascii="Times New Roman" w:eastAsia="Times New Roman" w:hAnsi="Times New Roman" w:cs="Times New Roman"/>
            <w:i/>
            <w:sz w:val="24"/>
            <w:szCs w:val="24"/>
          </w:rPr>
          <w:t>40</w:t>
        </w:r>
      </w:hyperlink>
      <w:hyperlink r:id="rId27">
        <w:r w:rsidR="006D1A47">
          <w:rPr>
            <w:rFonts w:ascii="Times New Roman" w:eastAsia="Times New Roman" w:hAnsi="Times New Roman" w:cs="Times New Roman"/>
            <w:sz w:val="24"/>
            <w:szCs w:val="24"/>
          </w:rPr>
          <w:t>(1), 115-121. https://doi.org/10.4067/S0718-34292022000100115</w:t>
        </w:r>
      </w:hyperlink>
    </w:p>
    <w:p w14:paraId="38C1A196" w14:textId="77777777" w:rsidR="00C24D9D" w:rsidRDefault="006D1A47">
      <w:pPr>
        <w:spacing w:line="360" w:lineRule="auto"/>
        <w:ind w:left="1353" w:hanging="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Piedrahita, </w:t>
      </w:r>
      <w:proofErr w:type="spellStart"/>
      <w:r>
        <w:rPr>
          <w:rFonts w:ascii="Times New Roman" w:eastAsia="Times New Roman" w:hAnsi="Times New Roman" w:cs="Times New Roman"/>
          <w:sz w:val="24"/>
          <w:szCs w:val="24"/>
        </w:rPr>
        <w:t>Ó</w:t>
      </w:r>
      <w:proofErr w:type="spellEnd"/>
      <w:r>
        <w:rPr>
          <w:rFonts w:ascii="Times New Roman" w:eastAsia="Times New Roman" w:hAnsi="Times New Roman" w:cs="Times New Roman"/>
          <w:sz w:val="24"/>
          <w:szCs w:val="24"/>
        </w:rPr>
        <w:t>. A., Castaño Zapata, J., &amp; Villegas Estrada, B. (2012). Principales nematodos fitoparásitos y síntomas ocasionados en cultivos de importancia económica</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Obtenido de </w:t>
      </w:r>
      <w:hyperlink r:id="rId28">
        <w:r>
          <w:rPr>
            <w:rFonts w:ascii="Times New Roman" w:eastAsia="Times New Roman" w:hAnsi="Times New Roman" w:cs="Times New Roman"/>
            <w:color w:val="1155CC"/>
            <w:sz w:val="24"/>
            <w:szCs w:val="24"/>
            <w:u w:val="single"/>
          </w:rPr>
          <w:t>https://www.researchgate.net/publication/271203100</w:t>
        </w:r>
      </w:hyperlink>
    </w:p>
    <w:p w14:paraId="7760D094" w14:textId="77777777" w:rsidR="00C24D9D" w:rsidRDefault="006D1A47">
      <w:pPr>
        <w:spacing w:line="360" w:lineRule="auto"/>
        <w:ind w:left="1353" w:hanging="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Salazar Antón, W., &amp; Guzmán Hernández, T. (2013). </w:t>
      </w:r>
      <w:r>
        <w:rPr>
          <w:rFonts w:ascii="Times New Roman" w:eastAsia="Times New Roman" w:hAnsi="Times New Roman" w:cs="Times New Roman"/>
          <w:i/>
          <w:sz w:val="24"/>
          <w:szCs w:val="24"/>
        </w:rPr>
        <w:t>Nematodos fitoparásitos asociados al tomate en la zona occidental de Nicaragua</w:t>
      </w:r>
      <w:r>
        <w:rPr>
          <w:rFonts w:ascii="Times New Roman" w:eastAsia="Times New Roman" w:hAnsi="Times New Roman" w:cs="Times New Roman"/>
          <w:sz w:val="24"/>
          <w:szCs w:val="24"/>
        </w:rPr>
        <w:t xml:space="preserve">. Obtenido de Scielo: </w:t>
      </w:r>
      <w:hyperlink r:id="rId29" w:anchor=":~:text=Los%20principales%20nematodos%20asociados%20al,Shurtleff%20y%20Averre%20III%202000">
        <w:r>
          <w:rPr>
            <w:rFonts w:ascii="Times New Roman" w:eastAsia="Times New Roman" w:hAnsi="Times New Roman" w:cs="Times New Roman"/>
            <w:color w:val="1155CC"/>
            <w:sz w:val="24"/>
            <w:szCs w:val="24"/>
            <w:u w:val="single"/>
          </w:rPr>
          <w:t>https://www.scielo.sa.cr/scielo.php?script=sci_arttext&amp;pid=S1659-13212013000100003#:~:text=Los%20principales%20nematodos%20asociados%20al,Shurtleff%20y%20Averre%20III%202000</w:t>
        </w:r>
      </w:hyperlink>
      <w:r>
        <w:rPr>
          <w:rFonts w:ascii="Times New Roman" w:eastAsia="Times New Roman" w:hAnsi="Times New Roman" w:cs="Times New Roman"/>
          <w:sz w:val="24"/>
          <w:szCs w:val="24"/>
        </w:rPr>
        <w:t>).</w:t>
      </w:r>
    </w:p>
    <w:p w14:paraId="582EBCD8" w14:textId="77777777" w:rsidR="00C24D9D" w:rsidRDefault="00C24D9D">
      <w:pPr>
        <w:spacing w:line="360" w:lineRule="auto"/>
        <w:ind w:left="1353" w:hanging="993"/>
        <w:jc w:val="both"/>
        <w:rPr>
          <w:rFonts w:ascii="Times New Roman" w:eastAsia="Times New Roman" w:hAnsi="Times New Roman" w:cs="Times New Roman"/>
          <w:sz w:val="24"/>
          <w:szCs w:val="24"/>
        </w:rPr>
      </w:pPr>
    </w:p>
    <w:p w14:paraId="140F86B5" w14:textId="77777777" w:rsidR="00C24D9D" w:rsidRDefault="00C24D9D">
      <w:pPr>
        <w:spacing w:line="360" w:lineRule="auto"/>
        <w:ind w:left="1353" w:hanging="993"/>
        <w:jc w:val="both"/>
        <w:rPr>
          <w:rFonts w:ascii="Times New Roman" w:eastAsia="Times New Roman" w:hAnsi="Times New Roman" w:cs="Times New Roman"/>
          <w:sz w:val="24"/>
          <w:szCs w:val="24"/>
        </w:rPr>
      </w:pPr>
    </w:p>
    <w:p w14:paraId="32AF983C" w14:textId="77777777" w:rsidR="00C24D9D" w:rsidRDefault="00C24D9D">
      <w:pPr>
        <w:spacing w:line="360" w:lineRule="auto"/>
        <w:ind w:left="1353" w:hanging="993"/>
        <w:jc w:val="both"/>
        <w:rPr>
          <w:rFonts w:ascii="Times New Roman" w:eastAsia="Times New Roman" w:hAnsi="Times New Roman" w:cs="Times New Roman"/>
          <w:sz w:val="24"/>
          <w:szCs w:val="24"/>
        </w:rPr>
      </w:pPr>
    </w:p>
    <w:p w14:paraId="156FFE68" w14:textId="77777777" w:rsidR="00C24D9D" w:rsidRDefault="00C24D9D">
      <w:pPr>
        <w:spacing w:line="360" w:lineRule="auto"/>
        <w:ind w:left="1353" w:hanging="993"/>
        <w:jc w:val="both"/>
        <w:rPr>
          <w:rFonts w:ascii="Times New Roman" w:eastAsia="Times New Roman" w:hAnsi="Times New Roman" w:cs="Times New Roman"/>
          <w:color w:val="1155CC"/>
          <w:sz w:val="24"/>
          <w:szCs w:val="24"/>
          <w:u w:val="single"/>
        </w:rPr>
      </w:pPr>
    </w:p>
    <w:p w14:paraId="047F8FA3" w14:textId="77777777" w:rsidR="00C24D9D" w:rsidRDefault="00C24D9D">
      <w:pPr>
        <w:spacing w:line="360" w:lineRule="auto"/>
        <w:ind w:left="1353" w:hanging="993"/>
        <w:jc w:val="both"/>
        <w:rPr>
          <w:rFonts w:ascii="Times New Roman" w:eastAsia="Times New Roman" w:hAnsi="Times New Roman" w:cs="Times New Roman"/>
          <w:sz w:val="24"/>
          <w:szCs w:val="24"/>
        </w:rPr>
      </w:pPr>
    </w:p>
    <w:p w14:paraId="2CB60801" w14:textId="77777777" w:rsidR="00C24D9D" w:rsidRDefault="006D1A4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5DD325" w14:textId="77777777" w:rsidR="00C24D9D" w:rsidRDefault="00C24D9D">
      <w:pPr>
        <w:spacing w:line="360" w:lineRule="auto"/>
        <w:ind w:left="1353" w:hanging="993"/>
        <w:jc w:val="both"/>
        <w:rPr>
          <w:rFonts w:ascii="Times New Roman" w:eastAsia="Times New Roman" w:hAnsi="Times New Roman" w:cs="Times New Roman"/>
          <w:sz w:val="24"/>
          <w:szCs w:val="24"/>
        </w:rPr>
      </w:pPr>
    </w:p>
    <w:p w14:paraId="507A28E7" w14:textId="77777777" w:rsidR="00C24D9D" w:rsidRDefault="00C24D9D">
      <w:pPr>
        <w:spacing w:line="360" w:lineRule="auto"/>
        <w:ind w:left="1353" w:hanging="993"/>
        <w:jc w:val="both"/>
        <w:rPr>
          <w:rFonts w:ascii="Times New Roman" w:eastAsia="Times New Roman" w:hAnsi="Times New Roman" w:cs="Times New Roman"/>
          <w:sz w:val="24"/>
          <w:szCs w:val="24"/>
        </w:rPr>
      </w:pPr>
    </w:p>
    <w:p w14:paraId="7980066C" w14:textId="77777777" w:rsidR="00C24D9D" w:rsidRDefault="00C24D9D">
      <w:pPr>
        <w:spacing w:after="0" w:line="480" w:lineRule="auto"/>
        <w:ind w:left="720"/>
        <w:jc w:val="both"/>
        <w:rPr>
          <w:rFonts w:ascii="Times New Roman" w:eastAsia="Times New Roman" w:hAnsi="Times New Roman" w:cs="Times New Roman"/>
          <w:sz w:val="24"/>
          <w:szCs w:val="24"/>
        </w:rPr>
      </w:pPr>
    </w:p>
    <w:p w14:paraId="3F835BA4" w14:textId="77777777" w:rsidR="00C24D9D" w:rsidRDefault="00C24D9D">
      <w:pPr>
        <w:spacing w:after="0" w:line="480" w:lineRule="auto"/>
        <w:ind w:left="720"/>
        <w:jc w:val="both"/>
        <w:rPr>
          <w:rFonts w:ascii="Times New Roman" w:eastAsia="Times New Roman" w:hAnsi="Times New Roman" w:cs="Times New Roman"/>
          <w:sz w:val="24"/>
          <w:szCs w:val="24"/>
        </w:rPr>
      </w:pPr>
    </w:p>
    <w:sectPr w:rsidR="00C24D9D">
      <w:headerReference w:type="default" r:id="rId30"/>
      <w:pgSz w:w="11906" w:h="16838"/>
      <w:pgMar w:top="1418" w:right="1418" w:bottom="1418"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1A1D5" w14:textId="77777777" w:rsidR="00E6401D" w:rsidRDefault="00E6401D">
      <w:pPr>
        <w:spacing w:after="0" w:line="240" w:lineRule="auto"/>
      </w:pPr>
      <w:r>
        <w:separator/>
      </w:r>
    </w:p>
  </w:endnote>
  <w:endnote w:type="continuationSeparator" w:id="0">
    <w:p w14:paraId="3A7F9FFB" w14:textId="77777777" w:rsidR="00E6401D" w:rsidRDefault="00E64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CAA59" w14:textId="77777777" w:rsidR="00E6401D" w:rsidRDefault="00E6401D">
      <w:pPr>
        <w:spacing w:after="0" w:line="240" w:lineRule="auto"/>
      </w:pPr>
      <w:r>
        <w:separator/>
      </w:r>
    </w:p>
  </w:footnote>
  <w:footnote w:type="continuationSeparator" w:id="0">
    <w:p w14:paraId="35FE6233" w14:textId="77777777" w:rsidR="00E6401D" w:rsidRDefault="00E64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F0EEA" w14:textId="77777777" w:rsidR="00C24D9D" w:rsidRDefault="00C24D9D">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00F00" w14:textId="77777777" w:rsidR="00C24D9D" w:rsidRDefault="00C24D9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057CC"/>
    <w:multiLevelType w:val="multilevel"/>
    <w:tmpl w:val="C50A98A4"/>
    <w:lvl w:ilvl="0">
      <w:start w:val="6"/>
      <w:numFmt w:val="bullet"/>
      <w:lvlText w:val="-"/>
      <w:lvlJc w:val="left"/>
      <w:pPr>
        <w:ind w:left="1584" w:hanging="360"/>
      </w:pPr>
      <w:rPr>
        <w:rFonts w:ascii="Times New Roman" w:eastAsia="Times New Roman" w:hAnsi="Times New Roman" w:cs="Times New Roman"/>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 w15:restartNumberingAfterBreak="0">
    <w:nsid w:val="61AC40C5"/>
    <w:multiLevelType w:val="multilevel"/>
    <w:tmpl w:val="10DE76B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D9E1434"/>
    <w:multiLevelType w:val="multilevel"/>
    <w:tmpl w:val="77128A5E"/>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 w15:restartNumberingAfterBreak="0">
    <w:nsid w:val="6EF21B98"/>
    <w:multiLevelType w:val="multilevel"/>
    <w:tmpl w:val="7D0CC5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D9D"/>
    <w:rsid w:val="0065603F"/>
    <w:rsid w:val="006D1A47"/>
    <w:rsid w:val="008D7238"/>
    <w:rsid w:val="00B85E55"/>
    <w:rsid w:val="00C24D9D"/>
    <w:rsid w:val="00C451CB"/>
    <w:rsid w:val="00E6401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4279"/>
  <w15:docId w15:val="{3FF63EA9-55E1-41AA-AB94-B5B8AED9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7rnAMx" TargetMode="External"/><Relationship Id="rId13" Type="http://schemas.openxmlformats.org/officeDocument/2006/relationships/hyperlink" Target="https://www.researchgate.net/publication/354172843" TargetMode="External"/><Relationship Id="rId18" Type="http://schemas.openxmlformats.org/officeDocument/2006/relationships/hyperlink" Target="https://www.zotero.org/google-docs/?1rgLJS" TargetMode="External"/><Relationship Id="rId26" Type="http://schemas.openxmlformats.org/officeDocument/2006/relationships/hyperlink" Target="https://www.zotero.org/google-docs/?1rgLJS" TargetMode="External"/><Relationship Id="rId3" Type="http://schemas.openxmlformats.org/officeDocument/2006/relationships/settings" Target="settings.xml"/><Relationship Id="rId21" Type="http://schemas.openxmlformats.org/officeDocument/2006/relationships/hyperlink" Target="https://www.zotero.org/google-docs/?1rgLJS" TargetMode="Externa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hyperlink" Target="https://www.zotero.org/google-docs/?1rgLJS" TargetMode="External"/><Relationship Id="rId25" Type="http://schemas.openxmlformats.org/officeDocument/2006/relationships/hyperlink" Target="https://www.zotero.org/google-docs/?1rgLJS" TargetMode="External"/><Relationship Id="rId2" Type="http://schemas.openxmlformats.org/officeDocument/2006/relationships/styles" Target="styles.xml"/><Relationship Id="rId16" Type="http://schemas.openxmlformats.org/officeDocument/2006/relationships/hyperlink" Target="https://www.researchgate.net/publication/301200556_La_Nematologia_Agricola_en_Venezuela" TargetMode="External"/><Relationship Id="rId20" Type="http://schemas.openxmlformats.org/officeDocument/2006/relationships/hyperlink" Target="https://www.zotero.org/google-docs/?1rgLJS" TargetMode="External"/><Relationship Id="rId29" Type="http://schemas.openxmlformats.org/officeDocument/2006/relationships/hyperlink" Target="https://www.scielo.sa.cr/scielo.php?script=sci_arttext&amp;pid=S1659-132120130001000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google-docs/?EYogJx" TargetMode="External"/><Relationship Id="rId24" Type="http://schemas.openxmlformats.org/officeDocument/2006/relationships/hyperlink" Target="https://www.zotero.org/google-docs/?1rgLJ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esearchgate.net/publication/301200556_La_Nematologia_Agricola_en_Venezuela" TargetMode="External"/><Relationship Id="rId23" Type="http://schemas.openxmlformats.org/officeDocument/2006/relationships/hyperlink" Target="https://www.zotero.org/google-docs/?1rgLJS" TargetMode="External"/><Relationship Id="rId28" Type="http://schemas.openxmlformats.org/officeDocument/2006/relationships/hyperlink" Target="https://www.researchgate.net/publication/271203100" TargetMode="External"/><Relationship Id="rId10" Type="http://schemas.openxmlformats.org/officeDocument/2006/relationships/hyperlink" Target="https://www.zotero.org/google-docs/?nWzTsq" TargetMode="External"/><Relationship Id="rId19" Type="http://schemas.openxmlformats.org/officeDocument/2006/relationships/hyperlink" Target="https://www.zotero.org/google-docs/?1rgLJ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tero.org/google-docs/?q329Rx" TargetMode="External"/><Relationship Id="rId14" Type="http://schemas.openxmlformats.org/officeDocument/2006/relationships/hyperlink" Target="https://www.researchgate.net/publication/271203100" TargetMode="External"/><Relationship Id="rId22" Type="http://schemas.openxmlformats.org/officeDocument/2006/relationships/hyperlink" Target="https://doi.org/10.17163/lgr.n34.2021.09" TargetMode="External"/><Relationship Id="rId27" Type="http://schemas.openxmlformats.org/officeDocument/2006/relationships/hyperlink" Target="https://www.zotero.org/google-docs/?1rgLJS"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2524</Words>
  <Characters>13886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 Santillan</cp:lastModifiedBy>
  <cp:revision>6</cp:revision>
  <cp:lastPrinted>2025-04-29T03:57:00Z</cp:lastPrinted>
  <dcterms:created xsi:type="dcterms:W3CDTF">2025-04-29T03:05:00Z</dcterms:created>
  <dcterms:modified xsi:type="dcterms:W3CDTF">2025-04-29T03:58:00Z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a32636e0-1b07-3f5f-ad08-78203a8ac830</vt:lpwstr>
  </property>
  <property fmtid="{D5CDD505-2E9C-101B-9397-08002B2CF9AE}" pid="24" name="Mendeley Citation Style_1">
    <vt:lpwstr>http://www.zotero.org/styles/apa</vt:lpwstr>
  </property>
</Properties>
</file>