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541" w:rsidRDefault="001A0541">
      <w:pPr>
        <w:widowControl w:val="0"/>
        <w:pBdr>
          <w:top w:val="nil"/>
          <w:left w:val="nil"/>
          <w:bottom w:val="nil"/>
          <w:right w:val="nil"/>
          <w:between w:val="nil"/>
        </w:pBdr>
        <w:spacing w:after="0" w:line="276" w:lineRule="auto"/>
      </w:pPr>
    </w:p>
    <w:p w:rsidR="001A0541" w:rsidRDefault="00E0793C">
      <w:pPr>
        <w:spacing w:line="360" w:lineRule="auto"/>
        <w:ind w:right="-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UNIVERSIDAD NACIONAL </w:t>
      </w:r>
    </w:p>
    <w:p w:rsidR="001A0541" w:rsidRDefault="00E0793C">
      <w:pPr>
        <w:spacing w:line="360" w:lineRule="auto"/>
        <w:ind w:right="-2"/>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TORIBIO RODRÍGUEZ DE MENDOZA DE AMAZONAS</w:t>
      </w:r>
    </w:p>
    <w:p w:rsidR="001A0541" w:rsidRDefault="00E0793C">
      <w:pPr>
        <w:spacing w:line="360" w:lineRule="auto"/>
        <w:ind w:right="-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1498600" cy="1520190"/>
            <wp:effectExtent l="0" t="0" r="0" b="0"/>
            <wp:docPr id="8" name="image2.jpg" descr="D:\X\ose.jpg"/>
            <wp:cNvGraphicFramePr/>
            <a:graphic xmlns:a="http://schemas.openxmlformats.org/drawingml/2006/main">
              <a:graphicData uri="http://schemas.openxmlformats.org/drawingml/2006/picture">
                <pic:pic xmlns:pic="http://schemas.openxmlformats.org/drawingml/2006/picture">
                  <pic:nvPicPr>
                    <pic:cNvPr id="0" name="image2.jpg" descr="D:\X\ose.jpg"/>
                    <pic:cNvPicPr preferRelativeResize="0"/>
                  </pic:nvPicPr>
                  <pic:blipFill>
                    <a:blip r:embed="rId8"/>
                    <a:srcRect l="4116" t="10001" r="72640" b="8323"/>
                    <a:stretch>
                      <a:fillRect/>
                    </a:stretch>
                  </pic:blipFill>
                  <pic:spPr>
                    <a:xfrm>
                      <a:off x="0" y="0"/>
                      <a:ext cx="1498600" cy="1520190"/>
                    </a:xfrm>
                    <a:prstGeom prst="rect">
                      <a:avLst/>
                    </a:prstGeom>
                    <a:ln/>
                  </pic:spPr>
                </pic:pic>
              </a:graphicData>
            </a:graphic>
          </wp:inline>
        </w:drawing>
      </w:r>
    </w:p>
    <w:p w:rsidR="001A0541" w:rsidRDefault="00E0793C">
      <w:pPr>
        <w:spacing w:line="360" w:lineRule="auto"/>
        <w:ind w:right="-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FACULTAD DE INGENIERÍA Y CIENCIAS AGRARIAS</w:t>
      </w:r>
    </w:p>
    <w:p w:rsidR="001A0541" w:rsidRDefault="00E0793C">
      <w:pPr>
        <w:tabs>
          <w:tab w:val="left" w:pos="284"/>
          <w:tab w:val="left" w:pos="426"/>
        </w:tabs>
        <w:spacing w:line="360" w:lineRule="auto"/>
        <w:ind w:right="-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ESCUELA PROFESIONAL DE INGENIERÍA AGRÓNOMA</w:t>
      </w:r>
    </w:p>
    <w:p w:rsidR="001A0541" w:rsidRDefault="00E0793C">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PROYECTO DE TESIS PARA OBTENER </w:t>
      </w:r>
    </w:p>
    <w:p w:rsidR="001A0541" w:rsidRDefault="00E0793C">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EL TÍTULO PROFESIONAL DE </w:t>
      </w:r>
    </w:p>
    <w:p w:rsidR="001A0541" w:rsidRDefault="00E0793C">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INGENIERO AGRÓNOMO</w:t>
      </w:r>
    </w:p>
    <w:p w:rsidR="001A0541" w:rsidRDefault="00E0793C">
      <w:pPr>
        <w:jc w:val="center"/>
        <w:rPr>
          <w:rFonts w:ascii="Times New Roman" w:eastAsia="Times New Roman" w:hAnsi="Times New Roman" w:cs="Times New Roman"/>
          <w:b/>
          <w:sz w:val="32"/>
          <w:szCs w:val="32"/>
        </w:rPr>
      </w:pPr>
      <w:r>
        <w:rPr>
          <w:rFonts w:ascii="Times New Roman" w:eastAsia="Times New Roman" w:hAnsi="Times New Roman" w:cs="Times New Roman"/>
          <w:b/>
          <w:sz w:val="24"/>
          <w:szCs w:val="24"/>
        </w:rPr>
        <w:t>NEMÁTODOS FITOPARÁSITOS ASOCIADOS AL CULTIVO DE ROCOTO (</w:t>
      </w:r>
      <w:r>
        <w:rPr>
          <w:rFonts w:ascii="Times New Roman" w:eastAsia="Times New Roman" w:hAnsi="Times New Roman" w:cs="Times New Roman"/>
          <w:b/>
          <w:i/>
          <w:sz w:val="24"/>
          <w:szCs w:val="24"/>
        </w:rPr>
        <w:t>CAPSICUM SPP.</w:t>
      </w:r>
      <w:r>
        <w:rPr>
          <w:rFonts w:ascii="Times New Roman" w:eastAsia="Times New Roman" w:hAnsi="Times New Roman" w:cs="Times New Roman"/>
          <w:b/>
          <w:sz w:val="24"/>
          <w:szCs w:val="24"/>
        </w:rPr>
        <w:t>) EN RODRÍGUEZ DE MENDOZA, AMAZONAS</w:t>
      </w:r>
    </w:p>
    <w:p w:rsidR="001A0541" w:rsidRDefault="00E0793C">
      <w:pPr>
        <w:tabs>
          <w:tab w:val="left" w:pos="284"/>
        </w:tabs>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 </w:t>
      </w:r>
    </w:p>
    <w:p w:rsidR="001A0541" w:rsidRDefault="00E0793C">
      <w:pPr>
        <w:tabs>
          <w:tab w:val="left" w:pos="284"/>
        </w:tabs>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Bach. Jaime Alexander Santillan Puerta </w:t>
      </w:r>
    </w:p>
    <w:p w:rsidR="001A0541" w:rsidRDefault="00E0793C">
      <w:pPr>
        <w:tabs>
          <w:tab w:val="left" w:pos="284"/>
        </w:tabs>
        <w:spacing w:before="280" w:after="280" w:line="360" w:lineRule="auto"/>
        <w:ind w:right="-2"/>
        <w:jc w:val="center"/>
        <w:rPr>
          <w:color w:val="000000"/>
          <w:sz w:val="40"/>
          <w:szCs w:val="40"/>
        </w:rPr>
      </w:pPr>
      <w:r>
        <w:rPr>
          <w:rFonts w:ascii="Times New Roman" w:eastAsia="Times New Roman" w:hAnsi="Times New Roman" w:cs="Times New Roman"/>
          <w:b/>
          <w:sz w:val="24"/>
          <w:szCs w:val="24"/>
        </w:rPr>
        <w:t>Asesor:</w:t>
      </w:r>
      <w:r>
        <w:rPr>
          <w:color w:val="000000"/>
          <w:sz w:val="40"/>
          <w:szCs w:val="40"/>
        </w:rPr>
        <w:t xml:space="preserve"> </w:t>
      </w:r>
    </w:p>
    <w:p w:rsidR="001A0541" w:rsidRDefault="00E0793C">
      <w:pPr>
        <w:tabs>
          <w:tab w:val="left" w:pos="284"/>
        </w:tabs>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Santos Leiva Espinoza Triunfo </w:t>
      </w:r>
    </w:p>
    <w:p w:rsidR="001A0541" w:rsidRDefault="00E0793C">
      <w:pPr>
        <w:tabs>
          <w:tab w:val="left" w:pos="284"/>
        </w:tabs>
        <w:spacing w:before="280" w:after="280" w:line="360" w:lineRule="auto"/>
        <w:ind w:right="-2"/>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Código:</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w:t>
      </w:r>
    </w:p>
    <w:p w:rsidR="001A0541" w:rsidRDefault="00E0793C">
      <w:pPr>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CHACHAPOYAS - PERÚ</w:t>
      </w:r>
    </w:p>
    <w:p w:rsidR="001A0541" w:rsidRDefault="00E0793C">
      <w:pPr>
        <w:spacing w:before="280" w:after="280" w:line="36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w:t>
      </w:r>
    </w:p>
    <w:p w:rsidR="001A0541" w:rsidRDefault="001A0541">
      <w:pPr>
        <w:spacing w:before="280" w:after="280" w:line="360" w:lineRule="auto"/>
        <w:ind w:right="-2"/>
        <w:jc w:val="center"/>
        <w:rPr>
          <w:rFonts w:ascii="Times New Roman" w:eastAsia="Times New Roman" w:hAnsi="Times New Roman" w:cs="Times New Roman"/>
          <w:b/>
          <w:sz w:val="24"/>
          <w:szCs w:val="24"/>
        </w:rPr>
      </w:pPr>
    </w:p>
    <w:p w:rsidR="001A0541" w:rsidRDefault="00E0793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Título</w:t>
      </w:r>
    </w:p>
    <w:p w:rsidR="001A0541" w:rsidRDefault="00E0793C">
      <w:pPr>
        <w:pBdr>
          <w:top w:val="nil"/>
          <w:left w:val="nil"/>
          <w:bottom w:val="nil"/>
          <w:right w:val="nil"/>
          <w:between w:val="nil"/>
        </w:pBd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“Nemátodos fitoparásitos asociados al cultivo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en Rodríguez de Mendoza, Amazonas”</w:t>
      </w:r>
    </w:p>
    <w:p w:rsidR="001A0541" w:rsidRDefault="00E0793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Problema de la investigación </w:t>
      </w:r>
    </w:p>
    <w:p w:rsidR="001A0541" w:rsidRDefault="00E0793C">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e importancia del cultivo, desde mundial a regional]</w:t>
      </w:r>
    </w:p>
    <w:p w:rsidR="001A0541" w:rsidRDefault="00E0793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Objetivos </w:t>
      </w:r>
    </w:p>
    <w:p w:rsidR="001A0541" w:rsidRDefault="00E0793C">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 general </w:t>
      </w:r>
    </w:p>
    <w:p w:rsidR="001A0541" w:rsidRDefault="00E0793C">
      <w:pPr>
        <w:numPr>
          <w:ilvl w:val="0"/>
          <w:numId w:val="2"/>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Caracterizar morfológicamente los nemátodos presentes en el cultivo de rocoto en Rodríguez de Mendoza, así como evaluar su severidad e incidencia.</w:t>
      </w:r>
    </w:p>
    <w:p w:rsidR="001A0541" w:rsidRDefault="00E0793C">
      <w:pPr>
        <w:numPr>
          <w:ilvl w:val="1"/>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Objetivos específicos </w:t>
      </w:r>
    </w:p>
    <w:p w:rsidR="001A0541" w:rsidRDefault="00E0793C">
      <w:pPr>
        <w:widowControl w:val="0"/>
        <w:numPr>
          <w:ilvl w:val="0"/>
          <w:numId w:val="4"/>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especies de nemátodos presentes en las raíces y el suelo del cultivo de rocoto.</w:t>
      </w:r>
    </w:p>
    <w:p w:rsidR="001A0541" w:rsidRDefault="00E0793C">
      <w:pPr>
        <w:widowControl w:val="0"/>
        <w:numPr>
          <w:ilvl w:val="0"/>
          <w:numId w:val="4"/>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Evaluar la severidad del daño causado por nemátodos en las raíces de rocoto mediante un muestreo dirigido.</w:t>
      </w:r>
    </w:p>
    <w:p w:rsidR="001A0541" w:rsidRDefault="00E0793C">
      <w:pPr>
        <w:widowControl w:val="0"/>
        <w:numPr>
          <w:ilvl w:val="0"/>
          <w:numId w:val="4"/>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Determinar la incidencia de nemátodos en los campos de rocoto mediante un muestreo aleatorio.</w:t>
      </w:r>
    </w:p>
    <w:p w:rsidR="001A0541" w:rsidRDefault="00E0793C">
      <w:pPr>
        <w:widowControl w:val="0"/>
        <w:numPr>
          <w:ilvl w:val="0"/>
          <w:numId w:val="4"/>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Realizar la validación del Postulado de Koch.</w:t>
      </w:r>
    </w:p>
    <w:p w:rsidR="001A0541" w:rsidRDefault="00E0793C">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Antecedentes de la investigación </w:t>
      </w:r>
    </w:p>
    <w:p w:rsidR="007E52BD" w:rsidRDefault="007E52BD" w:rsidP="007E52BD">
      <w:pPr>
        <w:spacing w:line="360" w:lineRule="auto"/>
        <w:ind w:left="36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GENERALIDADES</w:t>
      </w:r>
    </w:p>
    <w:p w:rsidR="007E52BD" w:rsidRPr="007E52BD" w:rsidRDefault="007E52BD" w:rsidP="007E52BD">
      <w:pPr>
        <w:spacing w:line="360" w:lineRule="auto"/>
        <w:ind w:left="360"/>
        <w:jc w:val="both"/>
        <w:rPr>
          <w:rFonts w:ascii="Times New Roman" w:eastAsia="Times New Roman" w:hAnsi="Times New Roman" w:cs="Times New Roman"/>
          <w:sz w:val="24"/>
          <w:szCs w:val="24"/>
        </w:rPr>
      </w:pPr>
      <w:r w:rsidRPr="007E52BD">
        <w:rPr>
          <w:rFonts w:ascii="Times New Roman" w:eastAsia="Times New Roman" w:hAnsi="Times New Roman" w:cs="Times New Roman"/>
          <w:sz w:val="24"/>
          <w:szCs w:val="24"/>
        </w:rPr>
        <w:t xml:space="preserve">En la región occidental de Nicaragua, estudios han identificado la presencia y dinámica poblacional de nemátodos fitoparásitos en el cultivo de tomate. Salazar Antón &amp; Guzmán Hernández (2013) llevaron a cabo un estudio en los departamentos de León y Chinandega durante el ciclo agrícola 2010 - 2011, donde muestrearon cinco plantaciones por departamento. Se realizaron ocho muestreos en cada plantación, totalizando 80 muestras. Los resultados revelaron que las especies más frecuentes por cada 100 gramos de suelo fueron </w:t>
      </w:r>
      <w:r w:rsidRPr="00B85AFA">
        <w:rPr>
          <w:rFonts w:ascii="Times New Roman" w:eastAsia="Times New Roman" w:hAnsi="Times New Roman" w:cs="Times New Roman"/>
          <w:i/>
          <w:sz w:val="24"/>
          <w:szCs w:val="24"/>
        </w:rPr>
        <w:t>Meloidogyne spp.</w:t>
      </w:r>
      <w:r w:rsidRPr="007E52BD">
        <w:rPr>
          <w:rFonts w:ascii="Times New Roman" w:eastAsia="Times New Roman" w:hAnsi="Times New Roman" w:cs="Times New Roman"/>
          <w:sz w:val="24"/>
          <w:szCs w:val="24"/>
        </w:rPr>
        <w:t xml:space="preserve"> con 739 individuos, </w:t>
      </w:r>
      <w:proofErr w:type="spellStart"/>
      <w:r w:rsidRPr="00B85AFA">
        <w:rPr>
          <w:rFonts w:ascii="Times New Roman" w:eastAsia="Times New Roman" w:hAnsi="Times New Roman" w:cs="Times New Roman"/>
          <w:i/>
          <w:sz w:val="24"/>
          <w:szCs w:val="24"/>
        </w:rPr>
        <w:t>Pratylenchus</w:t>
      </w:r>
      <w:proofErr w:type="spellEnd"/>
      <w:r w:rsidRPr="007E52BD">
        <w:rPr>
          <w:rFonts w:ascii="Times New Roman" w:eastAsia="Times New Roman" w:hAnsi="Times New Roman" w:cs="Times New Roman"/>
          <w:sz w:val="24"/>
          <w:szCs w:val="24"/>
        </w:rPr>
        <w:t xml:space="preserve"> con 555, </w:t>
      </w:r>
      <w:proofErr w:type="spellStart"/>
      <w:r w:rsidRPr="00B85AFA">
        <w:rPr>
          <w:rFonts w:ascii="Times New Roman" w:eastAsia="Times New Roman" w:hAnsi="Times New Roman" w:cs="Times New Roman"/>
          <w:i/>
          <w:sz w:val="24"/>
          <w:szCs w:val="24"/>
        </w:rPr>
        <w:t>Tylenchorhynchus</w:t>
      </w:r>
      <w:proofErr w:type="spellEnd"/>
      <w:r w:rsidRPr="007E52BD">
        <w:rPr>
          <w:rFonts w:ascii="Times New Roman" w:eastAsia="Times New Roman" w:hAnsi="Times New Roman" w:cs="Times New Roman"/>
          <w:sz w:val="24"/>
          <w:szCs w:val="24"/>
        </w:rPr>
        <w:t xml:space="preserve"> con 386 y </w:t>
      </w:r>
      <w:proofErr w:type="spellStart"/>
      <w:r w:rsidRPr="00B85AFA">
        <w:rPr>
          <w:rFonts w:ascii="Times New Roman" w:eastAsia="Times New Roman" w:hAnsi="Times New Roman" w:cs="Times New Roman"/>
          <w:i/>
          <w:sz w:val="24"/>
          <w:szCs w:val="24"/>
        </w:rPr>
        <w:t>Helicotylenchus</w:t>
      </w:r>
      <w:proofErr w:type="spellEnd"/>
      <w:r w:rsidRPr="007E52BD">
        <w:rPr>
          <w:rFonts w:ascii="Times New Roman" w:eastAsia="Times New Roman" w:hAnsi="Times New Roman" w:cs="Times New Roman"/>
          <w:sz w:val="24"/>
          <w:szCs w:val="24"/>
        </w:rPr>
        <w:t xml:space="preserve"> con 252. Además, se observó que factores como el tipo de suelo y la rotación de cultivos influenciaron significativamente las poblaciones de nemátodos, mientras que las precipitaciones no mostraron un efecto notable.</w:t>
      </w:r>
    </w:p>
    <w:p w:rsidR="007E52BD" w:rsidRPr="007E52BD" w:rsidRDefault="007E52BD" w:rsidP="007E52BD">
      <w:pPr>
        <w:spacing w:line="360" w:lineRule="auto"/>
        <w:ind w:left="360"/>
        <w:jc w:val="both"/>
        <w:rPr>
          <w:rFonts w:ascii="Times New Roman" w:eastAsia="Times New Roman" w:hAnsi="Times New Roman" w:cs="Times New Roman"/>
          <w:sz w:val="24"/>
          <w:szCs w:val="24"/>
        </w:rPr>
      </w:pPr>
    </w:p>
    <w:p w:rsidR="007E52BD" w:rsidRPr="007E52BD" w:rsidRDefault="007E52BD" w:rsidP="007E52BD">
      <w:pPr>
        <w:spacing w:line="360" w:lineRule="auto"/>
        <w:ind w:left="360"/>
        <w:jc w:val="both"/>
        <w:rPr>
          <w:rFonts w:ascii="Times New Roman" w:eastAsia="Times New Roman" w:hAnsi="Times New Roman" w:cs="Times New Roman"/>
          <w:sz w:val="24"/>
          <w:szCs w:val="24"/>
        </w:rPr>
      </w:pPr>
      <w:r w:rsidRPr="007E52BD">
        <w:rPr>
          <w:rFonts w:ascii="Times New Roman" w:eastAsia="Times New Roman" w:hAnsi="Times New Roman" w:cs="Times New Roman"/>
          <w:sz w:val="24"/>
          <w:szCs w:val="24"/>
        </w:rPr>
        <w:t xml:space="preserve">En un estudio realizado por Caballero </w:t>
      </w:r>
      <w:proofErr w:type="spellStart"/>
      <w:r w:rsidRPr="007E52BD">
        <w:rPr>
          <w:rFonts w:ascii="Times New Roman" w:eastAsia="Times New Roman" w:hAnsi="Times New Roman" w:cs="Times New Roman"/>
          <w:sz w:val="24"/>
          <w:szCs w:val="24"/>
        </w:rPr>
        <w:t>Mairesse</w:t>
      </w:r>
      <w:proofErr w:type="spellEnd"/>
      <w:r w:rsidRPr="007E52BD">
        <w:rPr>
          <w:rFonts w:ascii="Times New Roman" w:eastAsia="Times New Roman" w:hAnsi="Times New Roman" w:cs="Times New Roman"/>
          <w:sz w:val="24"/>
          <w:szCs w:val="24"/>
        </w:rPr>
        <w:t xml:space="preserve"> et al. (2021) en el departamento de Cordillera, Paraguay, se identificaron varios nemátodos fitoparásitos asociados a solanáceas cultivadas, como tomate, tomate cherry y pimiento. A través de la extracción de muestras de suelo y el análisis de la diversidad de nemátodos, se detectaron diez géneros de </w:t>
      </w:r>
      <w:proofErr w:type="spellStart"/>
      <w:r w:rsidRPr="007E52BD">
        <w:rPr>
          <w:rFonts w:ascii="Times New Roman" w:eastAsia="Times New Roman" w:hAnsi="Times New Roman" w:cs="Times New Roman"/>
          <w:sz w:val="24"/>
          <w:szCs w:val="24"/>
        </w:rPr>
        <w:t>fitonemátodos</w:t>
      </w:r>
      <w:proofErr w:type="spellEnd"/>
      <w:r w:rsidRPr="007E52BD">
        <w:rPr>
          <w:rFonts w:ascii="Times New Roman" w:eastAsia="Times New Roman" w:hAnsi="Times New Roman" w:cs="Times New Roman"/>
          <w:sz w:val="24"/>
          <w:szCs w:val="24"/>
        </w:rPr>
        <w:t xml:space="preserve">, entre ellos </w:t>
      </w:r>
      <w:bookmarkStart w:id="0" w:name="_GoBack"/>
      <w:r w:rsidRPr="00B85AFA">
        <w:rPr>
          <w:rFonts w:ascii="Times New Roman" w:eastAsia="Times New Roman" w:hAnsi="Times New Roman" w:cs="Times New Roman"/>
          <w:i/>
          <w:sz w:val="24"/>
          <w:szCs w:val="24"/>
        </w:rPr>
        <w:t>Meloidogyne</w:t>
      </w:r>
      <w:bookmarkEnd w:id="0"/>
      <w:r w:rsidRPr="007E52BD">
        <w:rPr>
          <w:rFonts w:ascii="Times New Roman" w:eastAsia="Times New Roman" w:hAnsi="Times New Roman" w:cs="Times New Roman"/>
          <w:sz w:val="24"/>
          <w:szCs w:val="24"/>
        </w:rPr>
        <w:t xml:space="preserve">, </w:t>
      </w:r>
      <w:proofErr w:type="spellStart"/>
      <w:r w:rsidRPr="00B85AFA">
        <w:rPr>
          <w:rFonts w:ascii="Times New Roman" w:eastAsia="Times New Roman" w:hAnsi="Times New Roman" w:cs="Times New Roman"/>
          <w:i/>
          <w:sz w:val="24"/>
          <w:szCs w:val="24"/>
        </w:rPr>
        <w:t>Tylenchorhynchus</w:t>
      </w:r>
      <w:proofErr w:type="spellEnd"/>
      <w:r w:rsidRPr="007E52BD">
        <w:rPr>
          <w:rFonts w:ascii="Times New Roman" w:eastAsia="Times New Roman" w:hAnsi="Times New Roman" w:cs="Times New Roman"/>
          <w:sz w:val="24"/>
          <w:szCs w:val="24"/>
        </w:rPr>
        <w:t xml:space="preserve">, </w:t>
      </w:r>
      <w:proofErr w:type="spellStart"/>
      <w:r w:rsidRPr="00B85AFA">
        <w:rPr>
          <w:rFonts w:ascii="Times New Roman" w:eastAsia="Times New Roman" w:hAnsi="Times New Roman" w:cs="Times New Roman"/>
          <w:i/>
          <w:sz w:val="24"/>
          <w:szCs w:val="24"/>
        </w:rPr>
        <w:t>Helicotilenchus</w:t>
      </w:r>
      <w:proofErr w:type="spellEnd"/>
      <w:r w:rsidRPr="007E52BD">
        <w:rPr>
          <w:rFonts w:ascii="Times New Roman" w:eastAsia="Times New Roman" w:hAnsi="Times New Roman" w:cs="Times New Roman"/>
          <w:sz w:val="24"/>
          <w:szCs w:val="24"/>
        </w:rPr>
        <w:t xml:space="preserve">, y </w:t>
      </w:r>
      <w:proofErr w:type="spellStart"/>
      <w:r w:rsidRPr="00B85AFA">
        <w:rPr>
          <w:rFonts w:ascii="Times New Roman" w:eastAsia="Times New Roman" w:hAnsi="Times New Roman" w:cs="Times New Roman"/>
          <w:i/>
          <w:sz w:val="24"/>
          <w:szCs w:val="24"/>
        </w:rPr>
        <w:t>Pratylenchus</w:t>
      </w:r>
      <w:proofErr w:type="spellEnd"/>
      <w:r w:rsidRPr="007E52BD">
        <w:rPr>
          <w:rFonts w:ascii="Times New Roman" w:eastAsia="Times New Roman" w:hAnsi="Times New Roman" w:cs="Times New Roman"/>
          <w:sz w:val="24"/>
          <w:szCs w:val="24"/>
        </w:rPr>
        <w:t xml:space="preserve">, siendo </w:t>
      </w:r>
      <w:proofErr w:type="spellStart"/>
      <w:r w:rsidRPr="00B85AFA">
        <w:rPr>
          <w:rFonts w:ascii="Times New Roman" w:eastAsia="Times New Roman" w:hAnsi="Times New Roman" w:cs="Times New Roman"/>
          <w:i/>
          <w:sz w:val="24"/>
          <w:szCs w:val="24"/>
        </w:rPr>
        <w:t>Tylenchorhynchus</w:t>
      </w:r>
      <w:proofErr w:type="spellEnd"/>
      <w:r w:rsidRPr="007E52BD">
        <w:rPr>
          <w:rFonts w:ascii="Times New Roman" w:eastAsia="Times New Roman" w:hAnsi="Times New Roman" w:cs="Times New Roman"/>
          <w:sz w:val="24"/>
          <w:szCs w:val="24"/>
        </w:rPr>
        <w:t xml:space="preserve"> el más frecuente, con una alta abundancia de hasta 784 individuos por 100 cm³ de suelo. Este estudio resaltó la importancia de estos nemátodos como causantes de graves pérdidas en los cultivos, lo que subraya la necesidad de comprender la abundancia y diversidad de estos organismos para poder implementar medidas de manejo afectivas. Además, se destacó la necesidad de realizar monitoreos continuos para evaluar el impacto de estas especies en la producción agrícola y ajustar las estrategias de control en función de su prevalencia.</w:t>
      </w:r>
    </w:p>
    <w:p w:rsidR="007E52BD" w:rsidRPr="007E52BD" w:rsidRDefault="007E52BD" w:rsidP="007E52BD">
      <w:pPr>
        <w:spacing w:line="360" w:lineRule="auto"/>
        <w:ind w:left="360"/>
        <w:jc w:val="both"/>
        <w:rPr>
          <w:rFonts w:ascii="Times New Roman" w:eastAsia="Times New Roman" w:hAnsi="Times New Roman" w:cs="Times New Roman"/>
          <w:sz w:val="24"/>
          <w:szCs w:val="24"/>
        </w:rPr>
      </w:pPr>
      <w:r w:rsidRPr="007E52BD">
        <w:rPr>
          <w:rFonts w:ascii="Times New Roman" w:eastAsia="Times New Roman" w:hAnsi="Times New Roman" w:cs="Times New Roman"/>
          <w:sz w:val="24"/>
          <w:szCs w:val="24"/>
        </w:rPr>
        <w:t>En su estudio, (cita) et al. (2012) describen los principales nemátodos fitoparásitos y los síntomas que ocasionan en cultivos de importancia económica, incluyendo los daños a las raíces y los tejidos aéreos de diversas plantas. Según los autores, los nematodos fitoparásitos son responsables de importantes pérdidas económicas en cultivos como papa, tomate, banano, yuca y varios frutales, causando entre un 11% y un 14% de pérdidas anuales. El estudio destaca la morfología de los nemátodos, que incluye un estilete utilizado para penetrar las células vegetales y extraer los nutrientes, lo cual provoca una serie de síntomas patológicos como agallas, necrosis, y deformación de raíces y hojas.</w:t>
      </w:r>
    </w:p>
    <w:p w:rsidR="007E52BD" w:rsidRPr="007E52BD" w:rsidRDefault="007E52BD" w:rsidP="007E52BD">
      <w:pPr>
        <w:spacing w:line="360" w:lineRule="auto"/>
        <w:ind w:left="360"/>
        <w:jc w:val="both"/>
        <w:rPr>
          <w:rFonts w:ascii="Times New Roman" w:eastAsia="Times New Roman" w:hAnsi="Times New Roman" w:cs="Times New Roman"/>
          <w:sz w:val="24"/>
          <w:szCs w:val="24"/>
        </w:rPr>
      </w:pPr>
      <w:r w:rsidRPr="007E52BD">
        <w:rPr>
          <w:rFonts w:ascii="Times New Roman" w:eastAsia="Times New Roman" w:hAnsi="Times New Roman" w:cs="Times New Roman"/>
          <w:sz w:val="24"/>
          <w:szCs w:val="24"/>
        </w:rPr>
        <w:t xml:space="preserve">Nacional </w:t>
      </w:r>
    </w:p>
    <w:p w:rsidR="001A0541" w:rsidRDefault="007E52BD" w:rsidP="007E52BD">
      <w:pPr>
        <w:spacing w:line="360" w:lineRule="auto"/>
        <w:ind w:left="360"/>
        <w:jc w:val="both"/>
        <w:rPr>
          <w:rFonts w:ascii="Times New Roman" w:eastAsia="Times New Roman" w:hAnsi="Times New Roman" w:cs="Times New Roman"/>
          <w:sz w:val="24"/>
          <w:szCs w:val="24"/>
          <w:highlight w:val="yellow"/>
        </w:rPr>
      </w:pPr>
      <w:r w:rsidRPr="007E52BD">
        <w:rPr>
          <w:rFonts w:ascii="Times New Roman" w:eastAsia="Times New Roman" w:hAnsi="Times New Roman" w:cs="Times New Roman"/>
          <w:sz w:val="24"/>
          <w:szCs w:val="24"/>
        </w:rPr>
        <w:t>Regional/Local</w:t>
      </w:r>
      <w:r w:rsidR="00E0793C">
        <w:rPr>
          <w:rFonts w:ascii="Times New Roman" w:eastAsia="Times New Roman" w:hAnsi="Times New Roman" w:cs="Times New Roman"/>
          <w:sz w:val="24"/>
          <w:szCs w:val="24"/>
          <w:highlight w:val="yellow"/>
        </w:rPr>
        <w:t xml:space="preserve"> </w:t>
      </w:r>
    </w:p>
    <w:p w:rsidR="001A0541" w:rsidRDefault="00E0793C">
      <w:pPr>
        <w:numPr>
          <w:ilvl w:val="0"/>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Hipótesis</w:t>
      </w:r>
    </w:p>
    <w:p w:rsidR="001A0541" w:rsidRDefault="00E0793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presencia de nemátodos fitoparásitos en el cultivo de rocoto en Rodríguez de Mendoza afecta negativamente su desarrollo y rendimiento, con una correlación significativa entre la abundancia de nemátodos y los síntomas de enfermedad en las plantas.</w:t>
      </w:r>
    </w:p>
    <w:p w:rsidR="001A0541" w:rsidRDefault="00E0793C">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Metodología</w:t>
      </w:r>
    </w:p>
    <w:p w:rsidR="001A0541" w:rsidRDefault="00E0793C">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Entorno de trabajo </w:t>
      </w:r>
    </w:p>
    <w:p w:rsidR="001A0541" w:rsidRDefault="00E0793C">
      <w:pPr>
        <w:spacing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presente investigación involucrará actividades en campo en la provincia de </w:t>
      </w:r>
      <w:proofErr w:type="spellStart"/>
      <w:r>
        <w:rPr>
          <w:rFonts w:ascii="Times New Roman" w:eastAsia="Times New Roman" w:hAnsi="Times New Roman" w:cs="Times New Roman"/>
          <w:sz w:val="24"/>
          <w:szCs w:val="24"/>
        </w:rPr>
        <w:t>Rodriguez</w:t>
      </w:r>
      <w:proofErr w:type="spellEnd"/>
      <w:r>
        <w:rPr>
          <w:rFonts w:ascii="Times New Roman" w:eastAsia="Times New Roman" w:hAnsi="Times New Roman" w:cs="Times New Roman"/>
          <w:sz w:val="24"/>
          <w:szCs w:val="24"/>
        </w:rPr>
        <w:t xml:space="preserve"> de Mendoza y en el Laboratorio de Investigación en Sanidad Vegetal (LABISANV), perteneciente al Instituto de Investigación para el Desarrollo Sustentable de Ceja de Selva (INDES-CES). Los nemátodos se extraerán de muestras representativas de suelo </w:t>
      </w:r>
      <w:proofErr w:type="spellStart"/>
      <w:r>
        <w:rPr>
          <w:rFonts w:ascii="Times New Roman" w:eastAsia="Times New Roman" w:hAnsi="Times New Roman" w:cs="Times New Roman"/>
          <w:sz w:val="24"/>
          <w:szCs w:val="24"/>
        </w:rPr>
        <w:t>rizosférico</w:t>
      </w:r>
      <w:proofErr w:type="spellEnd"/>
      <w:r>
        <w:rPr>
          <w:rFonts w:ascii="Times New Roman" w:eastAsia="Times New Roman" w:hAnsi="Times New Roman" w:cs="Times New Roman"/>
          <w:sz w:val="24"/>
          <w:szCs w:val="24"/>
        </w:rPr>
        <w:t xml:space="preserve"> y raíces de manera aleatoria en parcelas representativas productoras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xml:space="preserve">) en el distrito de …  con coordenadas geográficas … y una altitud … de dicha provincia, región de Amazonas. </w:t>
      </w:r>
    </w:p>
    <w:p w:rsidR="001A0541" w:rsidRDefault="00E0793C">
      <w:pPr>
        <w:spacing w:line="360" w:lineRule="auto"/>
        <w:ind w:left="792"/>
        <w:jc w:val="both"/>
      </w:pPr>
      <w:r>
        <w:rPr>
          <w:rFonts w:ascii="Times New Roman" w:eastAsia="Times New Roman" w:hAnsi="Times New Roman" w:cs="Times New Roman"/>
          <w:sz w:val="24"/>
          <w:szCs w:val="24"/>
        </w:rPr>
        <w:t xml:space="preserve">Las actividades de campo constituirán en la recolección de muestras de raíces y suelo donde se encuentra establecido el cultivo, en cuanto a las actividades de laboratorio, será la extracción de los nemátodos de las muestras recolectadas, para ello se desarrollará diferentes métodos de extracción y con la ayuda del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luego se tomarán fotografías de nemátodos ya extraídos en el </w:t>
      </w:r>
      <w:proofErr w:type="spellStart"/>
      <w:r>
        <w:rPr>
          <w:rFonts w:ascii="Times New Roman" w:eastAsia="Times New Roman" w:hAnsi="Times New Roman" w:cs="Times New Roman"/>
          <w:sz w:val="24"/>
          <w:szCs w:val="24"/>
        </w:rPr>
        <w:t>SteREO</w:t>
      </w:r>
      <w:proofErr w:type="spellEnd"/>
      <w:r>
        <w:rPr>
          <w:rFonts w:ascii="Times New Roman" w:eastAsia="Times New Roman" w:hAnsi="Times New Roman" w:cs="Times New Roman"/>
          <w:sz w:val="24"/>
          <w:szCs w:val="24"/>
        </w:rPr>
        <w:t xml:space="preserve"> microscopio para la identificación morfológica.</w:t>
      </w:r>
    </w:p>
    <w:p w:rsidR="001A0541" w:rsidRDefault="00E0793C">
      <w:pPr>
        <w:numPr>
          <w:ilvl w:val="1"/>
          <w:numId w:val="1"/>
        </w:num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Población, muestra y muestreo</w:t>
      </w:r>
    </w:p>
    <w:p w:rsidR="001A0541" w:rsidRDefault="00E0793C">
      <w:pPr>
        <w:spacing w:before="280" w:after="28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Población:</w:t>
      </w:r>
      <w:r>
        <w:rPr>
          <w:rFonts w:ascii="Times New Roman" w:eastAsia="Times New Roman" w:hAnsi="Times New Roman" w:cs="Times New Roman"/>
          <w:sz w:val="24"/>
          <w:szCs w:val="24"/>
        </w:rPr>
        <w:t xml:space="preserve"> La población estará </w:t>
      </w:r>
      <w:proofErr w:type="gramStart"/>
      <w:r>
        <w:rPr>
          <w:rFonts w:ascii="Times New Roman" w:eastAsia="Times New Roman" w:hAnsi="Times New Roman" w:cs="Times New Roman"/>
          <w:sz w:val="24"/>
          <w:szCs w:val="24"/>
        </w:rPr>
        <w:t>compuesta  por</w:t>
      </w:r>
      <w:proofErr w:type="gramEnd"/>
      <w:r>
        <w:rPr>
          <w:rFonts w:ascii="Times New Roman" w:eastAsia="Times New Roman" w:hAnsi="Times New Roman" w:cs="Times New Roman"/>
          <w:sz w:val="24"/>
          <w:szCs w:val="24"/>
        </w:rPr>
        <w:t xml:space="preserve"> el conjunto de parcelas productoras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en el distrito de …</w:t>
      </w:r>
    </w:p>
    <w:p w:rsidR="001A0541" w:rsidRDefault="00E0793C">
      <w:pPr>
        <w:spacing w:before="280" w:after="280" w:line="36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Muestra: </w:t>
      </w:r>
      <w:r>
        <w:rPr>
          <w:rFonts w:ascii="Times New Roman" w:eastAsia="Times New Roman" w:hAnsi="Times New Roman" w:cs="Times New Roman"/>
          <w:sz w:val="24"/>
          <w:szCs w:val="24"/>
        </w:rPr>
        <w:t>Estará compuesta por muestras de raíces y suelos de plantas de rocoto (</w:t>
      </w:r>
      <w:r>
        <w:rPr>
          <w:rFonts w:ascii="Times New Roman" w:eastAsia="Times New Roman" w:hAnsi="Times New Roman" w:cs="Times New Roman"/>
          <w:i/>
          <w:sz w:val="24"/>
          <w:szCs w:val="24"/>
        </w:rPr>
        <w:t>Capsicum spp.</w:t>
      </w:r>
      <w:r>
        <w:rPr>
          <w:rFonts w:ascii="Times New Roman" w:eastAsia="Times New Roman" w:hAnsi="Times New Roman" w:cs="Times New Roman"/>
          <w:sz w:val="24"/>
          <w:szCs w:val="24"/>
        </w:rPr>
        <w:t>) de las parcelas.</w:t>
      </w:r>
    </w:p>
    <w:p w:rsidR="001A0541" w:rsidRDefault="00E0793C">
      <w:pPr>
        <w:spacing w:line="360" w:lineRule="auto"/>
        <w:ind w:left="85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Muestreo</w:t>
      </w:r>
      <w:r>
        <w:rPr>
          <w:rFonts w:ascii="Times New Roman" w:eastAsia="Times New Roman" w:hAnsi="Times New Roman" w:cs="Times New Roman"/>
          <w:sz w:val="24"/>
          <w:szCs w:val="24"/>
        </w:rPr>
        <w:t>: El muestreo será tipo dirigido y aleatorio, puesto que se desea determinar la severidad e incidencia respectivamente. Este enfoque permitirá datos precisos sobre la presencia de nemátodos fitoparásitos en el cultivo, además con la validación del postulado de Jack garantizará que los nemátodos identificados sean realmente los causantes del daño observado en el cultivo.</w:t>
      </w:r>
    </w:p>
    <w:p w:rsidR="001A0541" w:rsidRDefault="00E0793C">
      <w:pPr>
        <w:numPr>
          <w:ilvl w:val="1"/>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Variable del estudio </w:t>
      </w:r>
    </w:p>
    <w:p w:rsidR="001A0541" w:rsidRDefault="00E0793C">
      <w:pPr>
        <w:numPr>
          <w:ilvl w:val="2"/>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independiente</w:t>
      </w:r>
    </w:p>
    <w:p w:rsidR="001A0541" w:rsidRDefault="00E0793C">
      <w:pPr>
        <w:numPr>
          <w:ilvl w:val="0"/>
          <w:numId w:val="5"/>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Especies de nemátodos fitoparásitos.</w:t>
      </w:r>
    </w:p>
    <w:p w:rsidR="001A0541" w:rsidRDefault="00E0793C">
      <w:pPr>
        <w:numPr>
          <w:ilvl w:val="2"/>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Variable dependiente</w:t>
      </w:r>
    </w:p>
    <w:p w:rsidR="001A0541" w:rsidRDefault="00E0793C">
      <w:pPr>
        <w:numPr>
          <w:ilvl w:val="0"/>
          <w:numId w:val="5"/>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sz w:val="24"/>
          <w:szCs w:val="24"/>
        </w:rPr>
        <w:t>Severidad de daño en la planta.</w:t>
      </w:r>
    </w:p>
    <w:p w:rsidR="001A0541" w:rsidRDefault="00E0793C">
      <w:pPr>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 de nemátodos.</w:t>
      </w:r>
    </w:p>
    <w:p w:rsidR="001A0541" w:rsidRDefault="00E0793C">
      <w:pPr>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Crecimiento de las plantas de rocoto.</w:t>
      </w:r>
    </w:p>
    <w:p w:rsidR="001A0541" w:rsidRDefault="00E0793C">
      <w:pPr>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del cultivo.</w:t>
      </w:r>
    </w:p>
    <w:p w:rsidR="001A0541" w:rsidRDefault="00E0793C">
      <w:pPr>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 los frutos.</w:t>
      </w:r>
    </w:p>
    <w:p w:rsidR="001A0541" w:rsidRDefault="00E0793C">
      <w:pPr>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Vitalidad de las plantas.</w:t>
      </w:r>
    </w:p>
    <w:p w:rsidR="001A0541" w:rsidRDefault="00E0793C">
      <w:pPr>
        <w:numPr>
          <w:ilvl w:val="1"/>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Operacionalización de variables  </w:t>
      </w:r>
    </w:p>
    <w:p w:rsidR="001A0541" w:rsidRDefault="00E0793C">
      <w:pPr>
        <w:spacing w:line="36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Hace referencia al proceso mediante el cual se traduce un concepto abstracto en indicadores medibles y observables dentro de una investigación científica. Este proceso incluye identificar dimensiones, indicadores y herramientas que permitan analizar cada variable con claridad y precisión (</w:t>
      </w:r>
      <w:r>
        <w:rPr>
          <w:rFonts w:ascii="Times New Roman" w:eastAsia="Times New Roman" w:hAnsi="Times New Roman" w:cs="Times New Roman"/>
          <w:b/>
          <w:color w:val="000000"/>
          <w:sz w:val="24"/>
          <w:szCs w:val="24"/>
        </w:rPr>
        <w:t>Véase Tabla 01</w:t>
      </w:r>
      <w:r>
        <w:rPr>
          <w:rFonts w:ascii="Times New Roman" w:eastAsia="Times New Roman" w:hAnsi="Times New Roman" w:cs="Times New Roman"/>
          <w:color w:val="000000"/>
          <w:sz w:val="24"/>
          <w:szCs w:val="24"/>
        </w:rPr>
        <w:t>). Según Arias Gonzáles (2021), la operacionalización es fundamental para garantizar la relación entre la teoría y práctica de la investigación, facilitando la medición adecuada de los fenómenos estudiados.</w:t>
      </w:r>
    </w:p>
    <w:p w:rsidR="001A0541" w:rsidRDefault="001A0541">
      <w:pPr>
        <w:spacing w:line="360" w:lineRule="auto"/>
        <w:rPr>
          <w:rFonts w:ascii="Times New Roman" w:eastAsia="Times New Roman" w:hAnsi="Times New Roman" w:cs="Times New Roman"/>
          <w:sz w:val="24"/>
          <w:szCs w:val="24"/>
        </w:rPr>
        <w:sectPr w:rsidR="001A0541">
          <w:pgSz w:w="11906" w:h="16838"/>
          <w:pgMar w:top="1418" w:right="1418" w:bottom="1418" w:left="1985" w:header="709" w:footer="709" w:gutter="0"/>
          <w:pgNumType w:start="1"/>
          <w:cols w:space="720"/>
        </w:sectPr>
      </w:pPr>
    </w:p>
    <w:p w:rsidR="001A0541" w:rsidRDefault="00E0793C">
      <w:pPr>
        <w:keepNext/>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Tabla 01</w:t>
      </w:r>
    </w:p>
    <w:p w:rsidR="001A0541" w:rsidRDefault="00E0793C">
      <w:pPr>
        <w:keepNext/>
        <w:pBdr>
          <w:top w:val="nil"/>
          <w:left w:val="nil"/>
          <w:bottom w:val="nil"/>
          <w:right w:val="nil"/>
          <w:between w:val="nil"/>
        </w:pBdr>
        <w:spacing w:after="20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Matriz de operación de variables.</w:t>
      </w:r>
    </w:p>
    <w:tbl>
      <w:tblPr>
        <w:tblStyle w:val="a"/>
        <w:tblW w:w="151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9"/>
        <w:gridCol w:w="3096"/>
        <w:gridCol w:w="2734"/>
        <w:gridCol w:w="2136"/>
        <w:gridCol w:w="2957"/>
        <w:gridCol w:w="2092"/>
      </w:tblGrid>
      <w:tr w:rsidR="001A0541">
        <w:trPr>
          <w:trHeight w:val="518"/>
          <w:jc w:val="center"/>
        </w:trPr>
        <w:tc>
          <w:tcPr>
            <w:tcW w:w="2119" w:type="dxa"/>
            <w:tcBorders>
              <w:left w:val="nil"/>
              <w:bottom w:val="single" w:sz="4" w:space="0" w:color="000000"/>
              <w:right w:val="nil"/>
            </w:tcBorders>
            <w:vAlign w:val="center"/>
          </w:tcPr>
          <w:p w:rsidR="001A0541" w:rsidRDefault="00E079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VARIABLES</w:t>
            </w:r>
          </w:p>
        </w:tc>
        <w:tc>
          <w:tcPr>
            <w:tcW w:w="3096" w:type="dxa"/>
            <w:tcBorders>
              <w:left w:val="nil"/>
              <w:bottom w:val="single" w:sz="4" w:space="0" w:color="000000"/>
              <w:right w:val="nil"/>
            </w:tcBorders>
            <w:vAlign w:val="center"/>
          </w:tcPr>
          <w:p w:rsidR="001A0541" w:rsidRDefault="00E079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CONCEPTUAL</w:t>
            </w:r>
          </w:p>
        </w:tc>
        <w:tc>
          <w:tcPr>
            <w:tcW w:w="2734" w:type="dxa"/>
            <w:tcBorders>
              <w:left w:val="nil"/>
              <w:bottom w:val="single" w:sz="4" w:space="0" w:color="000000"/>
              <w:right w:val="nil"/>
            </w:tcBorders>
            <w:vAlign w:val="center"/>
          </w:tcPr>
          <w:p w:rsidR="001A0541" w:rsidRDefault="00E079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OPERACIONAL</w:t>
            </w:r>
          </w:p>
        </w:tc>
        <w:tc>
          <w:tcPr>
            <w:tcW w:w="2136" w:type="dxa"/>
            <w:tcBorders>
              <w:left w:val="nil"/>
              <w:bottom w:val="single" w:sz="4" w:space="0" w:color="000000"/>
              <w:right w:val="nil"/>
            </w:tcBorders>
            <w:vAlign w:val="center"/>
          </w:tcPr>
          <w:p w:rsidR="001A0541" w:rsidRDefault="00E079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DIMENSIONES</w:t>
            </w:r>
          </w:p>
        </w:tc>
        <w:tc>
          <w:tcPr>
            <w:tcW w:w="2957" w:type="dxa"/>
            <w:tcBorders>
              <w:left w:val="nil"/>
              <w:bottom w:val="single" w:sz="4" w:space="0" w:color="000000"/>
              <w:right w:val="nil"/>
            </w:tcBorders>
            <w:vAlign w:val="center"/>
          </w:tcPr>
          <w:p w:rsidR="001A0541" w:rsidRDefault="00E079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INDICADORES</w:t>
            </w:r>
          </w:p>
        </w:tc>
        <w:tc>
          <w:tcPr>
            <w:tcW w:w="2092" w:type="dxa"/>
            <w:tcBorders>
              <w:left w:val="nil"/>
              <w:bottom w:val="single" w:sz="4" w:space="0" w:color="000000"/>
              <w:right w:val="nil"/>
            </w:tcBorders>
            <w:vAlign w:val="center"/>
          </w:tcPr>
          <w:p w:rsidR="001A0541" w:rsidRDefault="00E0793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INSTRUMENTO / ESCALA</w:t>
            </w:r>
          </w:p>
        </w:tc>
      </w:tr>
      <w:tr w:rsidR="001A0541">
        <w:trPr>
          <w:trHeight w:val="2579"/>
          <w:jc w:val="center"/>
        </w:trPr>
        <w:tc>
          <w:tcPr>
            <w:tcW w:w="2119" w:type="dxa"/>
            <w:tcBorders>
              <w:left w:val="nil"/>
              <w:bottom w:val="single" w:sz="4" w:space="0" w:color="000000"/>
              <w:right w:val="nil"/>
            </w:tcBorders>
            <w:vAlign w:val="center"/>
          </w:tcPr>
          <w:p w:rsidR="001A0541" w:rsidRDefault="00E0793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 Independiente</w:t>
            </w:r>
          </w:p>
        </w:tc>
        <w:tc>
          <w:tcPr>
            <w:tcW w:w="3096" w:type="dxa"/>
            <w:tcBorders>
              <w:left w:val="nil"/>
              <w:bottom w:val="single" w:sz="4" w:space="0" w:color="000000"/>
              <w:right w:val="nil"/>
            </w:tcBorders>
            <w:vAlign w:val="center"/>
          </w:tcPr>
          <w:p w:rsidR="001A0541" w:rsidRDefault="00E0793C">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Especies de nemátodos fitoparásitos</w:t>
            </w:r>
          </w:p>
        </w:tc>
        <w:tc>
          <w:tcPr>
            <w:tcW w:w="2734" w:type="dxa"/>
            <w:tcBorders>
              <w:left w:val="nil"/>
              <w:bottom w:val="single" w:sz="4" w:space="0" w:color="000000"/>
              <w:right w:val="nil"/>
            </w:tcBorders>
            <w:vAlign w:val="center"/>
          </w:tcPr>
          <w:p w:rsidR="001A0541" w:rsidRDefault="001A0541">
            <w:pPr>
              <w:spacing w:line="276" w:lineRule="auto"/>
              <w:jc w:val="both"/>
              <w:rPr>
                <w:rFonts w:ascii="Times New Roman" w:eastAsia="Times New Roman" w:hAnsi="Times New Roman" w:cs="Times New Roman"/>
                <w:sz w:val="24"/>
                <w:szCs w:val="24"/>
              </w:rPr>
            </w:pPr>
          </w:p>
        </w:tc>
        <w:tc>
          <w:tcPr>
            <w:tcW w:w="2136" w:type="dxa"/>
            <w:tcBorders>
              <w:left w:val="nil"/>
              <w:bottom w:val="single" w:sz="4" w:space="0" w:color="000000"/>
              <w:right w:val="nil"/>
            </w:tcBorders>
            <w:vAlign w:val="center"/>
          </w:tcPr>
          <w:p w:rsidR="001A0541" w:rsidRDefault="00E0793C">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Especies de nemátodos</w:t>
            </w:r>
          </w:p>
        </w:tc>
        <w:tc>
          <w:tcPr>
            <w:tcW w:w="2957" w:type="dxa"/>
            <w:tcBorders>
              <w:left w:val="nil"/>
              <w:bottom w:val="single" w:sz="4" w:space="0" w:color="000000"/>
              <w:right w:val="nil"/>
            </w:tcBorders>
            <w:vAlign w:val="center"/>
          </w:tcPr>
          <w:p w:rsidR="001A0541" w:rsidRDefault="00E0793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Especies de nemátodos presentes en las raíces y el suelo.</w:t>
            </w:r>
          </w:p>
        </w:tc>
        <w:tc>
          <w:tcPr>
            <w:tcW w:w="2092" w:type="dxa"/>
            <w:tcBorders>
              <w:left w:val="nil"/>
              <w:bottom w:val="single" w:sz="4" w:space="0" w:color="000000"/>
              <w:right w:val="nil"/>
            </w:tcBorders>
            <w:vAlign w:val="center"/>
          </w:tcPr>
          <w:p w:rsidR="001A0541" w:rsidRDefault="00E0793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w:t>
            </w:r>
          </w:p>
          <w:p w:rsidR="001A0541" w:rsidRDefault="00E0793C">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Microscopio</w:t>
            </w:r>
          </w:p>
        </w:tc>
      </w:tr>
      <w:tr w:rsidR="001A0541">
        <w:trPr>
          <w:trHeight w:val="259"/>
          <w:jc w:val="center"/>
        </w:trPr>
        <w:tc>
          <w:tcPr>
            <w:tcW w:w="2119" w:type="dxa"/>
            <w:vMerge w:val="restart"/>
            <w:tcBorders>
              <w:left w:val="nil"/>
              <w:right w:val="nil"/>
            </w:tcBorders>
            <w:vAlign w:val="center"/>
          </w:tcPr>
          <w:p w:rsidR="001A0541" w:rsidRDefault="00E0793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Variable Dependiente</w:t>
            </w:r>
          </w:p>
          <w:p w:rsidR="001A0541" w:rsidRDefault="001A0541">
            <w:pPr>
              <w:jc w:val="both"/>
              <w:rPr>
                <w:rFonts w:ascii="Times New Roman" w:eastAsia="Times New Roman" w:hAnsi="Times New Roman" w:cs="Times New Roman"/>
                <w:sz w:val="24"/>
                <w:szCs w:val="24"/>
              </w:rPr>
            </w:pPr>
          </w:p>
          <w:p w:rsidR="001A0541" w:rsidRDefault="001A0541">
            <w:pPr>
              <w:rPr>
                <w:rFonts w:ascii="Times New Roman" w:eastAsia="Times New Roman" w:hAnsi="Times New Roman" w:cs="Times New Roman"/>
                <w:sz w:val="24"/>
                <w:szCs w:val="24"/>
              </w:rPr>
            </w:pPr>
          </w:p>
          <w:p w:rsidR="001A0541" w:rsidRDefault="001A0541">
            <w:pPr>
              <w:jc w:val="both"/>
              <w:rPr>
                <w:rFonts w:ascii="Times New Roman" w:eastAsia="Times New Roman" w:hAnsi="Times New Roman" w:cs="Times New Roman"/>
                <w:sz w:val="24"/>
                <w:szCs w:val="24"/>
              </w:rPr>
            </w:pPr>
          </w:p>
          <w:p w:rsidR="001A0541" w:rsidRDefault="001A0541">
            <w:pPr>
              <w:jc w:val="center"/>
              <w:rPr>
                <w:rFonts w:ascii="Times New Roman" w:eastAsia="Times New Roman" w:hAnsi="Times New Roman" w:cs="Times New Roman"/>
                <w:sz w:val="24"/>
                <w:szCs w:val="24"/>
              </w:rPr>
            </w:pPr>
          </w:p>
          <w:p w:rsidR="001A0541" w:rsidRDefault="001A0541">
            <w:pPr>
              <w:jc w:val="both"/>
              <w:rPr>
                <w:rFonts w:ascii="Times New Roman" w:eastAsia="Times New Roman" w:hAnsi="Times New Roman" w:cs="Times New Roman"/>
                <w:sz w:val="24"/>
                <w:szCs w:val="24"/>
              </w:rPr>
            </w:pPr>
          </w:p>
          <w:p w:rsidR="001A0541" w:rsidRDefault="001A0541">
            <w:pPr>
              <w:jc w:val="center"/>
              <w:rPr>
                <w:rFonts w:ascii="Times New Roman" w:eastAsia="Times New Roman" w:hAnsi="Times New Roman" w:cs="Times New Roman"/>
                <w:sz w:val="24"/>
                <w:szCs w:val="24"/>
              </w:rPr>
            </w:pPr>
          </w:p>
          <w:p w:rsidR="001A0541" w:rsidRDefault="001A0541">
            <w:pPr>
              <w:jc w:val="both"/>
              <w:rPr>
                <w:rFonts w:ascii="Times New Roman" w:eastAsia="Times New Roman" w:hAnsi="Times New Roman" w:cs="Times New Roman"/>
                <w:sz w:val="24"/>
                <w:szCs w:val="24"/>
              </w:rPr>
            </w:pPr>
          </w:p>
          <w:p w:rsidR="001A0541" w:rsidRDefault="001A0541">
            <w:pPr>
              <w:jc w:val="center"/>
              <w:rPr>
                <w:rFonts w:ascii="Times New Roman" w:eastAsia="Times New Roman" w:hAnsi="Times New Roman" w:cs="Times New Roman"/>
                <w:sz w:val="24"/>
                <w:szCs w:val="24"/>
              </w:rPr>
            </w:pPr>
          </w:p>
          <w:p w:rsidR="001A0541" w:rsidRDefault="001A0541">
            <w:pPr>
              <w:jc w:val="both"/>
              <w:rPr>
                <w:rFonts w:ascii="Times New Roman" w:eastAsia="Times New Roman" w:hAnsi="Times New Roman" w:cs="Times New Roman"/>
                <w:sz w:val="24"/>
                <w:szCs w:val="24"/>
              </w:rPr>
            </w:pPr>
          </w:p>
          <w:p w:rsidR="001A0541" w:rsidRDefault="001A0541">
            <w:pPr>
              <w:jc w:val="center"/>
              <w:rPr>
                <w:rFonts w:ascii="Times New Roman" w:eastAsia="Times New Roman" w:hAnsi="Times New Roman" w:cs="Times New Roman"/>
                <w:sz w:val="24"/>
                <w:szCs w:val="24"/>
              </w:rPr>
            </w:pPr>
          </w:p>
          <w:p w:rsidR="001A0541" w:rsidRDefault="001A0541">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Severidad de daño en la planta</w:t>
            </w:r>
          </w:p>
        </w:tc>
        <w:tc>
          <w:tcPr>
            <w:tcW w:w="2734" w:type="dxa"/>
            <w:vMerge w:val="restart"/>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val="restart"/>
            <w:tcBorders>
              <w:left w:val="nil"/>
              <w:right w:val="nil"/>
            </w:tcBorders>
            <w:vAlign w:val="center"/>
          </w:tcPr>
          <w:p w:rsidR="001A0541" w:rsidRDefault="00E0793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Daño en las raíces de las plantas</w:t>
            </w:r>
          </w:p>
          <w:p w:rsidR="001A0541" w:rsidRDefault="001A0541">
            <w:pPr>
              <w:jc w:val="both"/>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Agallas, necrosis, disminución del tamaño de raíces</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Clasificación visual / Escala de severidad</w:t>
            </w:r>
          </w:p>
        </w:tc>
      </w:tr>
      <w:tr w:rsidR="001A0541">
        <w:trPr>
          <w:trHeight w:val="259"/>
          <w:jc w:val="center"/>
        </w:trPr>
        <w:tc>
          <w:tcPr>
            <w:tcW w:w="2119" w:type="dxa"/>
            <w:vMerge/>
            <w:tcBorders>
              <w:left w:val="nil"/>
              <w:right w:val="nil"/>
            </w:tcBorders>
            <w:vAlign w:val="center"/>
          </w:tcPr>
          <w:p w:rsidR="001A0541" w:rsidRDefault="001A054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96" w:type="dxa"/>
            <w:vMerge/>
            <w:tcBorders>
              <w:left w:val="nil"/>
              <w:right w:val="nil"/>
            </w:tcBorders>
            <w:vAlign w:val="center"/>
          </w:tcPr>
          <w:p w:rsidR="001A0541" w:rsidRDefault="001A054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734" w:type="dxa"/>
            <w:vMerge/>
            <w:tcBorders>
              <w:left w:val="nil"/>
              <w:right w:val="nil"/>
            </w:tcBorders>
            <w:vAlign w:val="center"/>
          </w:tcPr>
          <w:p w:rsidR="001A0541" w:rsidRDefault="001A054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36" w:type="dxa"/>
            <w:vMerge/>
            <w:tcBorders>
              <w:left w:val="nil"/>
              <w:right w:val="nil"/>
            </w:tcBorders>
            <w:vAlign w:val="center"/>
          </w:tcPr>
          <w:p w:rsidR="001A0541" w:rsidRDefault="001A054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Diferencias en el crecimiento de las raíces</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Cinta métrica / cm</w:t>
            </w:r>
          </w:p>
        </w:tc>
      </w:tr>
      <w:tr w:rsidR="001A0541">
        <w:trPr>
          <w:trHeight w:val="259"/>
          <w:jc w:val="center"/>
        </w:trPr>
        <w:tc>
          <w:tcPr>
            <w:tcW w:w="2119" w:type="dxa"/>
            <w:vMerge/>
            <w:tcBorders>
              <w:left w:val="nil"/>
              <w:right w:val="nil"/>
            </w:tcBorders>
            <w:vAlign w:val="center"/>
          </w:tcPr>
          <w:p w:rsidR="001A0541" w:rsidRDefault="001A0541">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096" w:type="dxa"/>
            <w:vMerge/>
            <w:tcBorders>
              <w:left w:val="nil"/>
              <w:right w:val="nil"/>
            </w:tcBorders>
            <w:vAlign w:val="center"/>
          </w:tcPr>
          <w:p w:rsidR="001A0541" w:rsidRDefault="001A054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734" w:type="dxa"/>
            <w:vMerge/>
            <w:tcBorders>
              <w:left w:val="nil"/>
              <w:right w:val="nil"/>
            </w:tcBorders>
            <w:vAlign w:val="center"/>
          </w:tcPr>
          <w:p w:rsidR="001A0541" w:rsidRDefault="001A054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136" w:type="dxa"/>
            <w:vMerge/>
            <w:tcBorders>
              <w:left w:val="nil"/>
              <w:right w:val="nil"/>
            </w:tcBorders>
            <w:vAlign w:val="center"/>
          </w:tcPr>
          <w:p w:rsidR="001A0541" w:rsidRDefault="001A054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2957" w:type="dxa"/>
            <w:tcBorders>
              <w:top w:val="single" w:sz="4" w:space="0" w:color="000000"/>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Tamaño y forma de las raíces afectadas</w:t>
            </w:r>
          </w:p>
        </w:tc>
        <w:tc>
          <w:tcPr>
            <w:tcW w:w="2092" w:type="dxa"/>
            <w:tcBorders>
              <w:top w:val="single" w:sz="4" w:space="0" w:color="000000"/>
              <w:left w:val="nil"/>
              <w:bottom w:val="single" w:sz="4" w:space="0" w:color="000000"/>
              <w:right w:val="nil"/>
            </w:tcBorders>
            <w:vAlign w:val="center"/>
          </w:tcPr>
          <w:p w:rsidR="001A0541" w:rsidRDefault="00E0793C">
            <w:p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Descripción cualitativa</w:t>
            </w:r>
          </w:p>
        </w:tc>
      </w:tr>
      <w:tr w:rsidR="001A0541">
        <w:trPr>
          <w:trHeight w:val="259"/>
          <w:jc w:val="center"/>
        </w:trPr>
        <w:tc>
          <w:tcPr>
            <w:tcW w:w="2119"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3096" w:type="dxa"/>
            <w:tcBorders>
              <w:left w:val="nil"/>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Incidencia de nemátodos</w:t>
            </w:r>
          </w:p>
        </w:tc>
        <w:tc>
          <w:tcPr>
            <w:tcW w:w="2734" w:type="dxa"/>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tcBorders>
              <w:left w:val="nil"/>
              <w:right w:val="nil"/>
            </w:tcBorders>
            <w:vAlign w:val="center"/>
          </w:tcPr>
          <w:p w:rsidR="001A0541" w:rsidRDefault="00E0793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Incidencia de nemátodos </w:t>
            </w:r>
          </w:p>
          <w:p w:rsidR="001A0541" w:rsidRDefault="001A0541">
            <w:pPr>
              <w:jc w:val="both"/>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Porcentaje de plantas infestadas en relación con el total de plantas</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Conteo visual / Registro de porcentaje </w:t>
            </w:r>
          </w:p>
        </w:tc>
      </w:tr>
      <w:tr w:rsidR="001A0541">
        <w:trPr>
          <w:trHeight w:val="259"/>
          <w:jc w:val="center"/>
        </w:trPr>
        <w:tc>
          <w:tcPr>
            <w:tcW w:w="2119"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Crecimiento de las plantas de rocoto</w:t>
            </w:r>
          </w:p>
        </w:tc>
        <w:tc>
          <w:tcPr>
            <w:tcW w:w="2734" w:type="dxa"/>
            <w:vMerge w:val="restart"/>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val="restart"/>
            <w:tcBorders>
              <w:left w:val="nil"/>
              <w:right w:val="nil"/>
            </w:tcBorders>
            <w:vAlign w:val="center"/>
          </w:tcPr>
          <w:p w:rsidR="001A0541" w:rsidRDefault="00E0793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Crecimiento general de la planta</w:t>
            </w:r>
            <w:r>
              <w:rPr>
                <w:rFonts w:ascii="Times New Roman" w:eastAsia="Times New Roman" w:hAnsi="Times New Roman" w:cs="Times New Roman"/>
                <w:sz w:val="24"/>
                <w:szCs w:val="24"/>
              </w:rPr>
              <w:t xml:space="preserve"> </w:t>
            </w: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Altura de la planta. </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Cinta métrica / cm</w:t>
            </w:r>
          </w:p>
        </w:tc>
      </w:tr>
      <w:tr w:rsidR="001A0541">
        <w:trPr>
          <w:trHeight w:val="259"/>
          <w:jc w:val="center"/>
        </w:trPr>
        <w:tc>
          <w:tcPr>
            <w:tcW w:w="2119" w:type="dxa"/>
            <w:vMerge/>
            <w:tcBorders>
              <w:left w:val="nil"/>
              <w:right w:val="nil"/>
            </w:tcBorders>
            <w:vAlign w:val="center"/>
          </w:tcPr>
          <w:p w:rsidR="001A0541" w:rsidRDefault="001A0541">
            <w:pPr>
              <w:rPr>
                <w:rFonts w:ascii="Times New Roman" w:eastAsia="Times New Roman" w:hAnsi="Times New Roman" w:cs="Times New Roman"/>
                <w:sz w:val="24"/>
                <w:szCs w:val="24"/>
              </w:rPr>
            </w:pPr>
          </w:p>
        </w:tc>
        <w:tc>
          <w:tcPr>
            <w:tcW w:w="3096"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734"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rsidR="001A0541" w:rsidRDefault="001A0541">
            <w:pPr>
              <w:spacing w:line="360" w:lineRule="auto"/>
              <w:jc w:val="center"/>
              <w:rPr>
                <w:rFonts w:ascii="Times New Roman" w:eastAsia="Times New Roman" w:hAnsi="Times New Roman" w:cs="Times New Roman"/>
                <w:b/>
                <w:sz w:val="24"/>
                <w:szCs w:val="24"/>
              </w:rPr>
            </w:pP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Diámetro del tallo</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Vernier / cm</w:t>
            </w:r>
          </w:p>
        </w:tc>
      </w:tr>
      <w:tr w:rsidR="001A0541">
        <w:trPr>
          <w:trHeight w:val="259"/>
          <w:jc w:val="center"/>
        </w:trPr>
        <w:tc>
          <w:tcPr>
            <w:tcW w:w="2119" w:type="dxa"/>
            <w:vMerge/>
            <w:tcBorders>
              <w:left w:val="nil"/>
              <w:right w:val="nil"/>
            </w:tcBorders>
            <w:vAlign w:val="center"/>
          </w:tcPr>
          <w:p w:rsidR="001A0541" w:rsidRDefault="001A0541">
            <w:pPr>
              <w:rPr>
                <w:rFonts w:ascii="Times New Roman" w:eastAsia="Times New Roman" w:hAnsi="Times New Roman" w:cs="Times New Roman"/>
                <w:sz w:val="24"/>
                <w:szCs w:val="24"/>
              </w:rPr>
            </w:pPr>
          </w:p>
        </w:tc>
        <w:tc>
          <w:tcPr>
            <w:tcW w:w="3096"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734"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rsidR="001A0541" w:rsidRDefault="001A0541">
            <w:pPr>
              <w:spacing w:line="360" w:lineRule="auto"/>
              <w:jc w:val="center"/>
              <w:rPr>
                <w:rFonts w:ascii="Times New Roman" w:eastAsia="Times New Roman" w:hAnsi="Times New Roman" w:cs="Times New Roman"/>
                <w:b/>
                <w:sz w:val="24"/>
                <w:szCs w:val="24"/>
              </w:rPr>
            </w:pPr>
          </w:p>
        </w:tc>
        <w:tc>
          <w:tcPr>
            <w:tcW w:w="2957" w:type="dxa"/>
            <w:tcBorders>
              <w:top w:val="single" w:sz="4" w:space="0" w:color="000000"/>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Peso de la planta</w:t>
            </w:r>
          </w:p>
        </w:tc>
        <w:tc>
          <w:tcPr>
            <w:tcW w:w="2092" w:type="dxa"/>
            <w:tcBorders>
              <w:top w:val="single" w:sz="4" w:space="0" w:color="000000"/>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w:t>
            </w:r>
          </w:p>
        </w:tc>
      </w:tr>
      <w:tr w:rsidR="001A0541">
        <w:trPr>
          <w:trHeight w:val="259"/>
          <w:jc w:val="center"/>
        </w:trPr>
        <w:tc>
          <w:tcPr>
            <w:tcW w:w="2119"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Rendimiento del cultivo</w:t>
            </w:r>
          </w:p>
        </w:tc>
        <w:tc>
          <w:tcPr>
            <w:tcW w:w="2734" w:type="dxa"/>
            <w:vMerge w:val="restart"/>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val="restart"/>
            <w:tcBorders>
              <w:left w:val="nil"/>
              <w:right w:val="nil"/>
            </w:tcBorders>
            <w:vAlign w:val="center"/>
          </w:tcPr>
          <w:p w:rsidR="001A0541" w:rsidRDefault="00E0793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Rendimiento de frutos</w:t>
            </w: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frutos por planta.</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 contador de frutos</w:t>
            </w:r>
          </w:p>
        </w:tc>
      </w:tr>
      <w:tr w:rsidR="001A0541">
        <w:trPr>
          <w:trHeight w:val="259"/>
          <w:jc w:val="center"/>
        </w:trPr>
        <w:tc>
          <w:tcPr>
            <w:tcW w:w="2119" w:type="dxa"/>
            <w:vMerge/>
            <w:tcBorders>
              <w:left w:val="nil"/>
              <w:right w:val="nil"/>
            </w:tcBorders>
            <w:vAlign w:val="center"/>
          </w:tcPr>
          <w:p w:rsidR="001A0541" w:rsidRDefault="001A0541">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734"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rsidR="001A0541" w:rsidRDefault="001A0541">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Peso total de frutos por planta.</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Balanza digital / g, contador de frutos</w:t>
            </w:r>
          </w:p>
        </w:tc>
      </w:tr>
      <w:tr w:rsidR="001A0541">
        <w:trPr>
          <w:trHeight w:val="259"/>
          <w:jc w:val="center"/>
        </w:trPr>
        <w:tc>
          <w:tcPr>
            <w:tcW w:w="2119"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Calidad de los frutos</w:t>
            </w:r>
          </w:p>
        </w:tc>
        <w:tc>
          <w:tcPr>
            <w:tcW w:w="2734" w:type="dxa"/>
            <w:vMerge w:val="restart"/>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val="restart"/>
            <w:tcBorders>
              <w:left w:val="nil"/>
              <w:right w:val="nil"/>
            </w:tcBorders>
            <w:vAlign w:val="center"/>
          </w:tcPr>
          <w:p w:rsidR="001A0541" w:rsidRDefault="00E0793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Características del fruto</w:t>
            </w: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Tamaño del fruto.</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Cinta métrica / cm, </w:t>
            </w:r>
          </w:p>
        </w:tc>
      </w:tr>
      <w:tr w:rsidR="001A0541">
        <w:trPr>
          <w:trHeight w:val="259"/>
          <w:jc w:val="center"/>
        </w:trPr>
        <w:tc>
          <w:tcPr>
            <w:tcW w:w="2119" w:type="dxa"/>
            <w:vMerge/>
            <w:tcBorders>
              <w:left w:val="nil"/>
              <w:right w:val="nil"/>
            </w:tcBorders>
            <w:vAlign w:val="center"/>
          </w:tcPr>
          <w:p w:rsidR="001A0541" w:rsidRDefault="001A0541">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734"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rsidR="001A0541" w:rsidRDefault="001A0541">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 del fruto.</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Clasificación morfológica</w:t>
            </w:r>
          </w:p>
        </w:tc>
      </w:tr>
      <w:tr w:rsidR="001A0541">
        <w:trPr>
          <w:trHeight w:val="259"/>
          <w:jc w:val="center"/>
        </w:trPr>
        <w:tc>
          <w:tcPr>
            <w:tcW w:w="2119" w:type="dxa"/>
            <w:vMerge/>
            <w:tcBorders>
              <w:left w:val="nil"/>
              <w:right w:val="nil"/>
            </w:tcBorders>
            <w:vAlign w:val="center"/>
          </w:tcPr>
          <w:p w:rsidR="001A0541" w:rsidRDefault="001A0541">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734"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rsidR="001A0541" w:rsidRDefault="001A0541">
            <w:pPr>
              <w:spacing w:line="360" w:lineRule="auto"/>
              <w:rPr>
                <w:rFonts w:ascii="Times New Roman" w:eastAsia="Times New Roman" w:hAnsi="Times New Roman" w:cs="Times New Roman"/>
                <w:sz w:val="24"/>
                <w:szCs w:val="24"/>
              </w:rPr>
            </w:pPr>
          </w:p>
        </w:tc>
        <w:tc>
          <w:tcPr>
            <w:tcW w:w="2957" w:type="dxa"/>
            <w:tcBorders>
              <w:top w:val="single" w:sz="4" w:space="0" w:color="000000"/>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del fruto.</w:t>
            </w:r>
          </w:p>
        </w:tc>
        <w:tc>
          <w:tcPr>
            <w:tcW w:w="2092" w:type="dxa"/>
            <w:tcBorders>
              <w:top w:val="single" w:sz="4" w:space="0" w:color="000000"/>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Escala de colores</w:t>
            </w:r>
          </w:p>
        </w:tc>
      </w:tr>
      <w:tr w:rsidR="001A0541">
        <w:trPr>
          <w:trHeight w:val="259"/>
          <w:jc w:val="center"/>
        </w:trPr>
        <w:tc>
          <w:tcPr>
            <w:tcW w:w="2119"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3096" w:type="dxa"/>
            <w:vMerge w:val="restart"/>
            <w:tcBorders>
              <w:left w:val="nil"/>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Vitalidad de las plantas</w:t>
            </w:r>
          </w:p>
        </w:tc>
        <w:tc>
          <w:tcPr>
            <w:tcW w:w="2734" w:type="dxa"/>
            <w:vMerge w:val="restart"/>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val="restart"/>
            <w:tcBorders>
              <w:left w:val="nil"/>
              <w:right w:val="nil"/>
            </w:tcBorders>
            <w:vAlign w:val="center"/>
          </w:tcPr>
          <w:p w:rsidR="001A0541" w:rsidRDefault="00E0793C">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Vitalidad de las plantas</w:t>
            </w: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de las hojas, vigor general de la planta.</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 escala de color</w:t>
            </w:r>
          </w:p>
        </w:tc>
      </w:tr>
      <w:tr w:rsidR="001A0541">
        <w:trPr>
          <w:trHeight w:val="259"/>
          <w:jc w:val="center"/>
        </w:trPr>
        <w:tc>
          <w:tcPr>
            <w:tcW w:w="2119" w:type="dxa"/>
            <w:vMerge/>
            <w:tcBorders>
              <w:left w:val="nil"/>
              <w:right w:val="nil"/>
            </w:tcBorders>
            <w:vAlign w:val="center"/>
          </w:tcPr>
          <w:p w:rsidR="001A0541" w:rsidRDefault="001A0541">
            <w:pPr>
              <w:jc w:val="center"/>
              <w:rPr>
                <w:rFonts w:ascii="Times New Roman" w:eastAsia="Times New Roman" w:hAnsi="Times New Roman" w:cs="Times New Roman"/>
                <w:sz w:val="24"/>
                <w:szCs w:val="24"/>
              </w:rPr>
            </w:pPr>
          </w:p>
        </w:tc>
        <w:tc>
          <w:tcPr>
            <w:tcW w:w="3096"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734" w:type="dxa"/>
            <w:vMerge/>
            <w:tcBorders>
              <w:left w:val="nil"/>
              <w:right w:val="nil"/>
            </w:tcBorders>
            <w:vAlign w:val="center"/>
          </w:tcPr>
          <w:p w:rsidR="001A0541" w:rsidRDefault="001A0541">
            <w:pPr>
              <w:jc w:val="both"/>
              <w:rPr>
                <w:rFonts w:ascii="Times New Roman" w:eastAsia="Times New Roman" w:hAnsi="Times New Roman" w:cs="Times New Roman"/>
                <w:sz w:val="24"/>
                <w:szCs w:val="24"/>
              </w:rPr>
            </w:pPr>
          </w:p>
        </w:tc>
        <w:tc>
          <w:tcPr>
            <w:tcW w:w="2136" w:type="dxa"/>
            <w:vMerge/>
            <w:tcBorders>
              <w:left w:val="nil"/>
              <w:right w:val="nil"/>
            </w:tcBorders>
            <w:vAlign w:val="center"/>
          </w:tcPr>
          <w:p w:rsidR="001A0541" w:rsidRDefault="001A0541">
            <w:pPr>
              <w:spacing w:line="360" w:lineRule="auto"/>
              <w:rPr>
                <w:rFonts w:ascii="Times New Roman" w:eastAsia="Times New Roman" w:hAnsi="Times New Roman" w:cs="Times New Roman"/>
                <w:sz w:val="24"/>
                <w:szCs w:val="24"/>
              </w:rPr>
            </w:pPr>
          </w:p>
        </w:tc>
        <w:tc>
          <w:tcPr>
            <w:tcW w:w="2957"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Regeneración de raíces afectadas</w:t>
            </w:r>
          </w:p>
        </w:tc>
        <w:tc>
          <w:tcPr>
            <w:tcW w:w="2092" w:type="dxa"/>
            <w:tcBorders>
              <w:left w:val="nil"/>
              <w:bottom w:val="single" w:sz="4" w:space="0" w:color="000000"/>
              <w:right w:val="nil"/>
            </w:tcBorders>
            <w:vAlign w:val="center"/>
          </w:tcPr>
          <w:p w:rsidR="001A0541" w:rsidRDefault="00E0793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Observación directa, cinta métrica / cm</w:t>
            </w:r>
          </w:p>
        </w:tc>
      </w:tr>
    </w:tbl>
    <w:p w:rsidR="001A0541" w:rsidRDefault="001A0541">
      <w:pPr>
        <w:spacing w:line="360" w:lineRule="auto"/>
        <w:rPr>
          <w:rFonts w:ascii="Times New Roman" w:eastAsia="Times New Roman" w:hAnsi="Times New Roman" w:cs="Times New Roman"/>
          <w:sz w:val="24"/>
          <w:szCs w:val="24"/>
        </w:rPr>
        <w:sectPr w:rsidR="001A0541">
          <w:headerReference w:type="default" r:id="rId9"/>
          <w:pgSz w:w="16838" w:h="11906" w:orient="landscape"/>
          <w:pgMar w:top="1985" w:right="1418" w:bottom="1418" w:left="1418" w:header="709" w:footer="709" w:gutter="0"/>
          <w:cols w:space="720"/>
        </w:sectPr>
      </w:pPr>
    </w:p>
    <w:p w:rsidR="001A0541" w:rsidRDefault="00E0793C">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Métodos </w:t>
      </w:r>
    </w:p>
    <w:p w:rsidR="001A0541" w:rsidRDefault="00E0793C">
      <w:pPr>
        <w:numPr>
          <w:ilvl w:val="2"/>
          <w:numId w:val="1"/>
        </w:numPr>
        <w:spacing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y nivel de la investigación</w:t>
      </w:r>
    </w:p>
    <w:p w:rsidR="001A0541" w:rsidRPr="00A84234" w:rsidRDefault="00E0793C" w:rsidP="00A84234">
      <w:pPr>
        <w:numPr>
          <w:ilvl w:val="2"/>
          <w:numId w:val="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bookmarkStart w:id="1" w:name="_heading=h.jp9538hnpuv5" w:colFirst="0" w:colLast="0"/>
      <w:bookmarkEnd w:id="1"/>
      <w:r>
        <w:rPr>
          <w:rFonts w:ascii="Times New Roman" w:eastAsia="Times New Roman" w:hAnsi="Times New Roman" w:cs="Times New Roman"/>
          <w:b/>
          <w:color w:val="000000"/>
          <w:sz w:val="24"/>
          <w:szCs w:val="24"/>
        </w:rPr>
        <w:t>Diseño de la investigación</w:t>
      </w:r>
    </w:p>
    <w:p w:rsidR="001A0541" w:rsidRPr="00A84234" w:rsidRDefault="00E0793C" w:rsidP="00A84234">
      <w:pPr>
        <w:numPr>
          <w:ilvl w:val="2"/>
          <w:numId w:val="1"/>
        </w:numPr>
        <w:pBdr>
          <w:top w:val="nil"/>
          <w:left w:val="nil"/>
          <w:bottom w:val="nil"/>
          <w:right w:val="nil"/>
          <w:between w:val="nil"/>
        </w:pBdr>
        <w:spacing w:before="28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Técnicas e instrumentos para la recopilación de datos</w:t>
      </w:r>
    </w:p>
    <w:p w:rsidR="001A0541" w:rsidRDefault="001A0541">
      <w:pPr>
        <w:pBdr>
          <w:top w:val="nil"/>
          <w:left w:val="nil"/>
          <w:bottom w:val="nil"/>
          <w:right w:val="nil"/>
          <w:between w:val="nil"/>
        </w:pBdr>
        <w:spacing w:after="0" w:line="360" w:lineRule="auto"/>
        <w:ind w:left="1224"/>
        <w:jc w:val="both"/>
        <w:rPr>
          <w:rFonts w:ascii="Times New Roman" w:eastAsia="Times New Roman" w:hAnsi="Times New Roman" w:cs="Times New Roman"/>
          <w:color w:val="000000"/>
          <w:sz w:val="24"/>
          <w:szCs w:val="24"/>
        </w:rPr>
      </w:pPr>
    </w:p>
    <w:p w:rsidR="001A0541" w:rsidRDefault="00E0793C">
      <w:pPr>
        <w:numPr>
          <w:ilvl w:val="2"/>
          <w:numId w:val="1"/>
        </w:num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Procedimiento e instrumentos para recopilación de datos</w:t>
      </w:r>
    </w:p>
    <w:p w:rsidR="001A0541" w:rsidRDefault="001A0541">
      <w:pPr>
        <w:rPr>
          <w:rFonts w:ascii="Times New Roman" w:eastAsia="Times New Roman" w:hAnsi="Times New Roman" w:cs="Times New Roman"/>
          <w:sz w:val="24"/>
          <w:szCs w:val="24"/>
        </w:rPr>
      </w:pPr>
      <w:bookmarkStart w:id="2" w:name="_heading=h.qc8clz9y2mnm" w:colFirst="0" w:colLast="0"/>
      <w:bookmarkEnd w:id="2"/>
    </w:p>
    <w:p w:rsidR="001A0541" w:rsidRPr="00A84234" w:rsidRDefault="00E0793C" w:rsidP="00A84234">
      <w:pPr>
        <w:numPr>
          <w:ilvl w:val="1"/>
          <w:numId w:val="1"/>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Cronograma </w:t>
      </w:r>
    </w:p>
    <w:p w:rsidR="001A0541" w:rsidRDefault="001A0541"/>
    <w:p w:rsidR="001A0541" w:rsidRDefault="00E0793C">
      <w:pPr>
        <w:numPr>
          <w:ilvl w:val="1"/>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40C28"/>
          <w:sz w:val="24"/>
          <w:szCs w:val="24"/>
        </w:rPr>
        <w:t>Diseño experimental</w:t>
      </w:r>
    </w:p>
    <w:p w:rsidR="001A0541" w:rsidRPr="00A84234" w:rsidRDefault="00E0793C" w:rsidP="00A84234">
      <w:pPr>
        <w:pBdr>
          <w:top w:val="nil"/>
          <w:left w:val="nil"/>
          <w:bottom w:val="nil"/>
          <w:right w:val="nil"/>
          <w:between w:val="nil"/>
        </w:pBdr>
        <w:spacing w:after="0"/>
        <w:ind w:left="792"/>
        <w:rPr>
          <w:color w:val="000000"/>
        </w:rPr>
      </w:pPr>
      <w:r>
        <w:rPr>
          <w:color w:val="000000"/>
        </w:rPr>
        <w:t xml:space="preserve">  </w:t>
      </w:r>
    </w:p>
    <w:p w:rsidR="001A0541" w:rsidRDefault="00E0793C">
      <w:pPr>
        <w:numPr>
          <w:ilvl w:val="1"/>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Análisis de datos </w:t>
      </w:r>
    </w:p>
    <w:p w:rsidR="001A0541" w:rsidRDefault="001A0541">
      <w:pPr>
        <w:pBdr>
          <w:top w:val="nil"/>
          <w:left w:val="nil"/>
          <w:bottom w:val="nil"/>
          <w:right w:val="nil"/>
          <w:between w:val="nil"/>
        </w:pBdr>
        <w:spacing w:after="0"/>
        <w:ind w:left="792"/>
        <w:rPr>
          <w:rFonts w:ascii="Times New Roman" w:eastAsia="Times New Roman" w:hAnsi="Times New Roman" w:cs="Times New Roman"/>
          <w:b/>
          <w:color w:val="000000"/>
          <w:sz w:val="24"/>
          <w:szCs w:val="24"/>
        </w:rPr>
      </w:pPr>
    </w:p>
    <w:p w:rsidR="001A0541" w:rsidRDefault="001A0541">
      <w:pPr>
        <w:rPr>
          <w:rFonts w:ascii="Times New Roman" w:eastAsia="Times New Roman" w:hAnsi="Times New Roman" w:cs="Times New Roman"/>
          <w:sz w:val="24"/>
          <w:szCs w:val="24"/>
          <w:highlight w:val="white"/>
        </w:rPr>
      </w:pPr>
    </w:p>
    <w:p w:rsidR="001A0541" w:rsidRDefault="00E0793C">
      <w:pPr>
        <w:numPr>
          <w:ilvl w:val="0"/>
          <w:numId w:val="1"/>
        </w:numPr>
        <w:pBdr>
          <w:top w:val="nil"/>
          <w:left w:val="nil"/>
          <w:bottom w:val="nil"/>
          <w:right w:val="nil"/>
          <w:between w:val="nil"/>
        </w:pBdr>
        <w:spacing w:after="0"/>
        <w:rPr>
          <w:rFonts w:ascii="Times New Roman" w:eastAsia="Times New Roman" w:hAnsi="Times New Roman" w:cs="Times New Roman"/>
          <w:b/>
          <w:color w:val="000000"/>
          <w:sz w:val="24"/>
          <w:szCs w:val="24"/>
        </w:rPr>
      </w:pPr>
      <w:bookmarkStart w:id="3" w:name="_heading=h.jfg3edr109t7" w:colFirst="0" w:colLast="0"/>
      <w:bookmarkEnd w:id="3"/>
      <w:r>
        <w:rPr>
          <w:rFonts w:ascii="Times New Roman" w:eastAsia="Times New Roman" w:hAnsi="Times New Roman" w:cs="Times New Roman"/>
          <w:b/>
          <w:color w:val="000000"/>
          <w:sz w:val="24"/>
          <w:szCs w:val="24"/>
        </w:rPr>
        <w:t xml:space="preserve">Referencias bibliográficas. </w:t>
      </w:r>
    </w:p>
    <w:p w:rsidR="001A0541" w:rsidRDefault="001A0541">
      <w:pPr>
        <w:spacing w:line="360" w:lineRule="auto"/>
        <w:jc w:val="both"/>
        <w:rPr>
          <w:rFonts w:ascii="Times New Roman" w:eastAsia="Times New Roman" w:hAnsi="Times New Roman" w:cs="Times New Roman"/>
          <w:sz w:val="24"/>
          <w:szCs w:val="24"/>
        </w:rPr>
      </w:pPr>
    </w:p>
    <w:p w:rsidR="007E52BD" w:rsidRDefault="007E52BD">
      <w:pPr>
        <w:spacing w:line="360" w:lineRule="auto"/>
        <w:ind w:left="1353" w:hanging="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Arias Gonzáles, J. L. (2021). Guía para elaborar la operacionalización de variables. </w:t>
      </w:r>
      <w:r>
        <w:rPr>
          <w:rFonts w:ascii="Times New Roman" w:eastAsia="Times New Roman" w:hAnsi="Times New Roman" w:cs="Times New Roman"/>
          <w:i/>
          <w:sz w:val="24"/>
          <w:szCs w:val="24"/>
        </w:rPr>
        <w:t>Espacio I+D: Innovación Más Desarrollo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(28).</w:t>
      </w:r>
    </w:p>
    <w:p w:rsidR="007E52BD" w:rsidRDefault="007E52BD" w:rsidP="007E52BD">
      <w:pPr>
        <w:spacing w:line="360" w:lineRule="auto"/>
        <w:ind w:left="1353" w:hanging="993"/>
        <w:jc w:val="both"/>
        <w:rPr>
          <w:rFonts w:ascii="Times New Roman" w:eastAsia="Times New Roman" w:hAnsi="Times New Roman" w:cs="Times New Roman"/>
          <w:sz w:val="24"/>
          <w:szCs w:val="24"/>
        </w:rPr>
      </w:pPr>
      <w:r w:rsidRPr="007E52BD">
        <w:rPr>
          <w:rFonts w:ascii="Times New Roman" w:eastAsia="Times New Roman" w:hAnsi="Times New Roman" w:cs="Times New Roman"/>
          <w:sz w:val="24"/>
          <w:szCs w:val="24"/>
        </w:rPr>
        <w:t xml:space="preserve">Caballero </w:t>
      </w:r>
      <w:proofErr w:type="spellStart"/>
      <w:r w:rsidRPr="007E52BD">
        <w:rPr>
          <w:rFonts w:ascii="Times New Roman" w:eastAsia="Times New Roman" w:hAnsi="Times New Roman" w:cs="Times New Roman"/>
          <w:sz w:val="24"/>
          <w:szCs w:val="24"/>
        </w:rPr>
        <w:t>Mairesse</w:t>
      </w:r>
      <w:proofErr w:type="spellEnd"/>
      <w:r w:rsidRPr="007E52BD">
        <w:rPr>
          <w:rFonts w:ascii="Times New Roman" w:eastAsia="Times New Roman" w:hAnsi="Times New Roman" w:cs="Times New Roman"/>
          <w:sz w:val="24"/>
          <w:szCs w:val="24"/>
        </w:rPr>
        <w:t xml:space="preserve">, G., Valiente </w:t>
      </w:r>
      <w:proofErr w:type="spellStart"/>
      <w:r w:rsidRPr="007E52BD">
        <w:rPr>
          <w:rFonts w:ascii="Times New Roman" w:eastAsia="Times New Roman" w:hAnsi="Times New Roman" w:cs="Times New Roman"/>
          <w:sz w:val="24"/>
          <w:szCs w:val="24"/>
        </w:rPr>
        <w:t>Raidán</w:t>
      </w:r>
      <w:proofErr w:type="spellEnd"/>
      <w:r w:rsidRPr="007E52BD">
        <w:rPr>
          <w:rFonts w:ascii="Times New Roman" w:eastAsia="Times New Roman" w:hAnsi="Times New Roman" w:cs="Times New Roman"/>
          <w:sz w:val="24"/>
          <w:szCs w:val="24"/>
        </w:rPr>
        <w:t xml:space="preserve">, H., Enciso-Maldonado, G., &amp; Pedrozo Fleitas, L. (2021). Nemátodos fitoparásitos asociados a solanáceas cultivadas en el departamento de Cordillera, Paraguay. Obtenido de </w:t>
      </w:r>
      <w:hyperlink r:id="rId10" w:history="1">
        <w:r w:rsidRPr="008E6254">
          <w:rPr>
            <w:rStyle w:val="Hipervnculo"/>
            <w:rFonts w:ascii="Times New Roman" w:eastAsia="Times New Roman" w:hAnsi="Times New Roman" w:cs="Times New Roman"/>
            <w:sz w:val="24"/>
            <w:szCs w:val="24"/>
          </w:rPr>
          <w:t>https://www.researchgate.net/publication/354172843</w:t>
        </w:r>
      </w:hyperlink>
    </w:p>
    <w:p w:rsidR="007E52BD" w:rsidRDefault="007E52BD" w:rsidP="007E52BD">
      <w:pPr>
        <w:spacing w:line="360" w:lineRule="auto"/>
        <w:ind w:left="1353" w:hanging="993"/>
        <w:jc w:val="both"/>
        <w:rPr>
          <w:rFonts w:ascii="Times New Roman" w:eastAsia="Times New Roman" w:hAnsi="Times New Roman" w:cs="Times New Roman"/>
          <w:sz w:val="24"/>
          <w:szCs w:val="24"/>
        </w:rPr>
      </w:pPr>
      <w:r w:rsidRPr="007E52BD">
        <w:rPr>
          <w:rFonts w:ascii="Times New Roman" w:eastAsia="Times New Roman" w:hAnsi="Times New Roman" w:cs="Times New Roman"/>
          <w:sz w:val="24"/>
          <w:szCs w:val="24"/>
        </w:rPr>
        <w:t xml:space="preserve">Castaño Zapata, J., Villegas Estrada, B., &amp; </w:t>
      </w:r>
      <w:proofErr w:type="spellStart"/>
      <w:r w:rsidRPr="007E52BD">
        <w:rPr>
          <w:rFonts w:ascii="Times New Roman" w:eastAsia="Times New Roman" w:hAnsi="Times New Roman" w:cs="Times New Roman"/>
          <w:sz w:val="24"/>
          <w:szCs w:val="24"/>
        </w:rPr>
        <w:t>Adrian</w:t>
      </w:r>
      <w:proofErr w:type="spellEnd"/>
      <w:r w:rsidRPr="007E52BD">
        <w:rPr>
          <w:rFonts w:ascii="Times New Roman" w:eastAsia="Times New Roman" w:hAnsi="Times New Roman" w:cs="Times New Roman"/>
          <w:sz w:val="24"/>
          <w:szCs w:val="24"/>
        </w:rPr>
        <w:t xml:space="preserve"> </w:t>
      </w:r>
      <w:proofErr w:type="spellStart"/>
      <w:r w:rsidRPr="007E52BD">
        <w:rPr>
          <w:rFonts w:ascii="Times New Roman" w:eastAsia="Times New Roman" w:hAnsi="Times New Roman" w:cs="Times New Roman"/>
          <w:sz w:val="24"/>
          <w:szCs w:val="24"/>
        </w:rPr>
        <w:t>Guzman</w:t>
      </w:r>
      <w:proofErr w:type="spellEnd"/>
      <w:r w:rsidRPr="007E52BD">
        <w:rPr>
          <w:rFonts w:ascii="Times New Roman" w:eastAsia="Times New Roman" w:hAnsi="Times New Roman" w:cs="Times New Roman"/>
          <w:sz w:val="24"/>
          <w:szCs w:val="24"/>
        </w:rPr>
        <w:t xml:space="preserve">, O. (2011). Principales nemátodos fitoparásitos y síntomas ocasionadas en cultivos de importancia económica. </w:t>
      </w:r>
      <w:hyperlink r:id="rId11" w:history="1">
        <w:r w:rsidRPr="008E6254">
          <w:rPr>
            <w:rStyle w:val="Hipervnculo"/>
            <w:rFonts w:ascii="Times New Roman" w:eastAsia="Times New Roman" w:hAnsi="Times New Roman" w:cs="Times New Roman"/>
            <w:sz w:val="24"/>
            <w:szCs w:val="24"/>
          </w:rPr>
          <w:t>https://www.researchgate.net/publication/271203100</w:t>
        </w:r>
      </w:hyperlink>
    </w:p>
    <w:p w:rsidR="007E52BD" w:rsidRDefault="007E52BD" w:rsidP="007E52BD">
      <w:pPr>
        <w:spacing w:line="360" w:lineRule="auto"/>
        <w:ind w:left="1353" w:hanging="993"/>
        <w:jc w:val="both"/>
        <w:rPr>
          <w:rFonts w:ascii="Times New Roman" w:eastAsia="Times New Roman" w:hAnsi="Times New Roman" w:cs="Times New Roman"/>
          <w:sz w:val="24"/>
          <w:szCs w:val="24"/>
        </w:rPr>
      </w:pPr>
      <w:r w:rsidRPr="007E52BD">
        <w:rPr>
          <w:rFonts w:ascii="Times New Roman" w:eastAsia="Times New Roman" w:hAnsi="Times New Roman" w:cs="Times New Roman"/>
          <w:sz w:val="24"/>
          <w:szCs w:val="24"/>
        </w:rPr>
        <w:t>Salazar Antón, W., &amp; Guzmán Hernández, T. (2013). Nematodos fitoparásitos asociados al tomate en la zona occidental de Nicaragua. Obtenido de Scielo:</w:t>
      </w:r>
      <w:r>
        <w:rPr>
          <w:rFonts w:ascii="Times New Roman" w:eastAsia="Times New Roman" w:hAnsi="Times New Roman" w:cs="Times New Roman"/>
          <w:sz w:val="24"/>
          <w:szCs w:val="24"/>
        </w:rPr>
        <w:t xml:space="preserve"> </w:t>
      </w:r>
      <w:hyperlink r:id="rId12" w:anchor=":~:text=Los%20principales%20nematodos%20asociados%20al,Shurtleff%20y%20Averre%20III%202000" w:history="1">
        <w:r w:rsidRPr="008E6254">
          <w:rPr>
            <w:rStyle w:val="Hipervnculo"/>
            <w:rFonts w:ascii="Times New Roman" w:eastAsia="Times New Roman" w:hAnsi="Times New Roman" w:cs="Times New Roman"/>
            <w:sz w:val="24"/>
            <w:szCs w:val="24"/>
          </w:rPr>
          <w:t>https://www.scielo.sa.cr/scielo.php?script=sci_arttext&amp;pid=S1659-13212013000100003#:~:text=Los%20principales%20nematodos%20asociados%20al,Shurtleff%20y%20Averre%20III%202000</w:t>
        </w:r>
      </w:hyperlink>
      <w:r w:rsidRPr="007E52BD">
        <w:rPr>
          <w:rFonts w:ascii="Times New Roman" w:eastAsia="Times New Roman" w:hAnsi="Times New Roman" w:cs="Times New Roman"/>
          <w:sz w:val="24"/>
          <w:szCs w:val="24"/>
        </w:rPr>
        <w:t>).</w:t>
      </w:r>
    </w:p>
    <w:p w:rsidR="007E52BD" w:rsidRPr="007E52BD" w:rsidRDefault="007E52BD" w:rsidP="007E52BD">
      <w:pPr>
        <w:spacing w:line="360" w:lineRule="auto"/>
        <w:ind w:left="1353" w:hanging="993"/>
        <w:jc w:val="both"/>
        <w:rPr>
          <w:rFonts w:ascii="Times New Roman" w:eastAsia="Times New Roman" w:hAnsi="Times New Roman" w:cs="Times New Roman"/>
          <w:sz w:val="24"/>
          <w:szCs w:val="24"/>
        </w:rPr>
      </w:pPr>
    </w:p>
    <w:sectPr w:rsidR="007E52BD" w:rsidRPr="007E52BD">
      <w:headerReference w:type="default" r:id="rId13"/>
      <w:pgSz w:w="11906" w:h="16838"/>
      <w:pgMar w:top="1418" w:right="1418" w:bottom="1418"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91C" w:rsidRDefault="00B1091C">
      <w:pPr>
        <w:spacing w:after="0" w:line="240" w:lineRule="auto"/>
      </w:pPr>
      <w:r>
        <w:separator/>
      </w:r>
    </w:p>
  </w:endnote>
  <w:endnote w:type="continuationSeparator" w:id="0">
    <w:p w:rsidR="00B1091C" w:rsidRDefault="00B1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91C" w:rsidRDefault="00B1091C">
      <w:pPr>
        <w:spacing w:after="0" w:line="240" w:lineRule="auto"/>
      </w:pPr>
      <w:r>
        <w:separator/>
      </w:r>
    </w:p>
  </w:footnote>
  <w:footnote w:type="continuationSeparator" w:id="0">
    <w:p w:rsidR="00B1091C" w:rsidRDefault="00B1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541" w:rsidRDefault="001A0541">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0541" w:rsidRDefault="001A054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165E3"/>
    <w:multiLevelType w:val="multilevel"/>
    <w:tmpl w:val="CADE2562"/>
    <w:lvl w:ilvl="0">
      <w:start w:val="1"/>
      <w:numFmt w:val="bullet"/>
      <w:lvlText w:val=""/>
      <w:lvlJc w:val="left"/>
      <w:pPr>
        <w:ind w:left="1428" w:hanging="360"/>
      </w:pPr>
      <w:rPr>
        <w:rFonts w:ascii="Wingdings" w:hAnsi="Wingdings" w:hint="default"/>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3D826930"/>
    <w:multiLevelType w:val="multilevel"/>
    <w:tmpl w:val="5E569656"/>
    <w:lvl w:ilvl="0">
      <w:start w:val="6"/>
      <w:numFmt w:val="bullet"/>
      <w:lvlText w:val="-"/>
      <w:lvlJc w:val="left"/>
      <w:pPr>
        <w:ind w:left="1584" w:hanging="360"/>
      </w:pPr>
      <w:rPr>
        <w:rFonts w:ascii="Times New Roman" w:eastAsia="Times New Roman" w:hAnsi="Times New Roman" w:cs="Times New Roman"/>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2" w15:restartNumberingAfterBreak="0">
    <w:nsid w:val="4BD55E8E"/>
    <w:multiLevelType w:val="multilevel"/>
    <w:tmpl w:val="89D2BA48"/>
    <w:lvl w:ilvl="0">
      <w:start w:val="1"/>
      <w:numFmt w:val="lowerRoman"/>
      <w:lvlText w:val="(%1)"/>
      <w:lvlJc w:val="left"/>
      <w:pPr>
        <w:ind w:left="1512" w:hanging="72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 w15:restartNumberingAfterBreak="0">
    <w:nsid w:val="5FD24778"/>
    <w:multiLevelType w:val="multilevel"/>
    <w:tmpl w:val="97CCFC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6FE333E4"/>
    <w:multiLevelType w:val="multilevel"/>
    <w:tmpl w:val="E598735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541"/>
    <w:rsid w:val="001A0541"/>
    <w:rsid w:val="001E169F"/>
    <w:rsid w:val="005A6922"/>
    <w:rsid w:val="007E52BD"/>
    <w:rsid w:val="00A84234"/>
    <w:rsid w:val="00B1091C"/>
    <w:rsid w:val="00B85AFA"/>
    <w:rsid w:val="00E079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93AF52-084F-49AB-BC0B-F0371B6F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E7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4F4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aliases w:val="Fundamentacion,Titulo de Fígura,TITULO A,NIVEL ONE"/>
    <w:basedOn w:val="Normal"/>
    <w:link w:val="PrrafodelistaCar"/>
    <w:uiPriority w:val="34"/>
    <w:qFormat/>
    <w:rsid w:val="00E71EA7"/>
    <w:pPr>
      <w:ind w:left="720"/>
      <w:contextualSpacing/>
    </w:pPr>
  </w:style>
  <w:style w:type="character" w:customStyle="1" w:styleId="PrrafodelistaCar">
    <w:name w:val="Párrafo de lista Car"/>
    <w:aliases w:val="Fundamentacion Car,Titulo de Fígura Car,TITULO A Car,NIVEL ONE Car"/>
    <w:link w:val="Prrafodelista"/>
    <w:uiPriority w:val="34"/>
    <w:locked/>
    <w:rsid w:val="00B456B2"/>
  </w:style>
  <w:style w:type="paragraph" w:styleId="Bibliografa">
    <w:name w:val="Bibliography"/>
    <w:basedOn w:val="Normal"/>
    <w:next w:val="Normal"/>
    <w:uiPriority w:val="37"/>
    <w:unhideWhenUsed/>
    <w:rsid w:val="00B456B2"/>
    <w:rPr>
      <w:lang w:val="es-ES"/>
    </w:rPr>
  </w:style>
  <w:style w:type="table" w:styleId="Tablaconcuadrcula">
    <w:name w:val="Table Grid"/>
    <w:basedOn w:val="Tablanormal"/>
    <w:uiPriority w:val="39"/>
    <w:rsid w:val="00466EC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5965"/>
    <w:rPr>
      <w:color w:val="0563C1" w:themeColor="hyperlink"/>
      <w:u w:val="single"/>
    </w:rPr>
  </w:style>
  <w:style w:type="character" w:styleId="Mencinsinresolver">
    <w:name w:val="Unresolved Mention"/>
    <w:basedOn w:val="Fuentedeprrafopredeter"/>
    <w:uiPriority w:val="99"/>
    <w:semiHidden/>
    <w:unhideWhenUsed/>
    <w:rsid w:val="00295965"/>
    <w:rPr>
      <w:color w:val="605E5C"/>
      <w:shd w:val="clear" w:color="auto" w:fill="E1DFDD"/>
    </w:rPr>
  </w:style>
  <w:style w:type="table" w:customStyle="1" w:styleId="Tablaconcuadrcula1">
    <w:name w:val="Tabla con cuadrícula1"/>
    <w:basedOn w:val="Tablanormal"/>
    <w:next w:val="Tablaconcuadrcula"/>
    <w:uiPriority w:val="39"/>
    <w:rsid w:val="006D2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A2447"/>
    <w:pPr>
      <w:spacing w:after="0" w:line="240" w:lineRule="auto"/>
    </w:pPr>
    <w:rPr>
      <w:lang w:val="es-E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5062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2D7"/>
  </w:style>
  <w:style w:type="paragraph" w:styleId="Piedepgina">
    <w:name w:val="footer"/>
    <w:basedOn w:val="Normal"/>
    <w:link w:val="PiedepginaCar"/>
    <w:uiPriority w:val="99"/>
    <w:unhideWhenUsed/>
    <w:rsid w:val="005062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2D7"/>
  </w:style>
  <w:style w:type="table" w:customStyle="1" w:styleId="Tablaconcuadrcula2">
    <w:name w:val="Tabla con cuadrícula2"/>
    <w:basedOn w:val="Tablanormal"/>
    <w:next w:val="Tablaconcuadrcula"/>
    <w:uiPriority w:val="39"/>
    <w:rsid w:val="00487FE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791BC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4F4F0E"/>
    <w:rPr>
      <w:rFonts w:asciiTheme="majorHAnsi" w:eastAsiaTheme="majorEastAsia" w:hAnsiTheme="majorHAnsi" w:cstheme="majorBidi"/>
      <w:color w:val="1F4D78" w:themeColor="accent1" w:themeShade="7F"/>
      <w:sz w:val="24"/>
      <w:szCs w:val="24"/>
    </w:rPr>
  </w:style>
  <w:style w:type="paragraph" w:customStyle="1" w:styleId="Default">
    <w:name w:val="Default"/>
    <w:rsid w:val="007C3F06"/>
    <w:pPr>
      <w:autoSpaceDE w:val="0"/>
      <w:autoSpaceDN w:val="0"/>
      <w:adjustRightInd w:val="0"/>
      <w:spacing w:after="0" w:line="240" w:lineRule="auto"/>
    </w:pPr>
    <w:rPr>
      <w:rFonts w:ascii="Times New Roman" w:hAnsi="Times New Roman" w:cs="Times New Roman"/>
      <w:color w:val="000000"/>
      <w:sz w:val="24"/>
      <w:szCs w:val="24"/>
    </w:rPr>
  </w:style>
  <w:style w:type="paragraph" w:styleId="Saludo">
    <w:name w:val="Salutation"/>
    <w:basedOn w:val="Normal"/>
    <w:next w:val="Normal"/>
    <w:link w:val="SaludoCar"/>
    <w:uiPriority w:val="99"/>
    <w:semiHidden/>
    <w:unhideWhenUsed/>
    <w:rsid w:val="00C67265"/>
    <w:pPr>
      <w:spacing w:line="256" w:lineRule="auto"/>
    </w:pPr>
    <w:rPr>
      <w:noProof/>
    </w:rPr>
  </w:style>
  <w:style w:type="character" w:customStyle="1" w:styleId="SaludoCar">
    <w:name w:val="Saludo Car"/>
    <w:basedOn w:val="Fuentedeprrafopredeter"/>
    <w:link w:val="Saludo"/>
    <w:uiPriority w:val="99"/>
    <w:semiHidden/>
    <w:rsid w:val="00C67265"/>
    <w:rPr>
      <w:noProof/>
    </w:rPr>
  </w:style>
  <w:style w:type="paragraph" w:customStyle="1" w:styleId="Lneadeasunto">
    <w:name w:val="Línea de asunto"/>
    <w:basedOn w:val="Normal"/>
    <w:rsid w:val="00C67265"/>
    <w:pPr>
      <w:spacing w:line="256" w:lineRule="auto"/>
    </w:pPr>
    <w:rPr>
      <w:noProof/>
    </w:rPr>
  </w:style>
  <w:style w:type="character" w:styleId="Textodelmarcadordeposicin">
    <w:name w:val="Placeholder Text"/>
    <w:basedOn w:val="Fuentedeprrafopredeter"/>
    <w:uiPriority w:val="99"/>
    <w:semiHidden/>
    <w:rsid w:val="00FC08F3"/>
    <w:rPr>
      <w:color w:val="808080"/>
    </w:rPr>
  </w:style>
  <w:style w:type="character" w:styleId="nfasis">
    <w:name w:val="Emphasis"/>
    <w:basedOn w:val="Fuentedeprrafopredeter"/>
    <w:uiPriority w:val="20"/>
    <w:qFormat/>
    <w:rsid w:val="00C57BBD"/>
    <w:rPr>
      <w:i/>
      <w:iCs/>
    </w:rPr>
  </w:style>
  <w:style w:type="character" w:customStyle="1" w:styleId="html-italic">
    <w:name w:val="html-italic"/>
    <w:basedOn w:val="Fuentedeprrafopredeter"/>
    <w:rsid w:val="005821E8"/>
  </w:style>
  <w:style w:type="table" w:customStyle="1" w:styleId="EstiloTablaAPA">
    <w:name w:val="EstiloTablaAPA"/>
    <w:basedOn w:val="Tablanormal"/>
    <w:uiPriority w:val="99"/>
    <w:rsid w:val="00FF53F5"/>
    <w:pPr>
      <w:spacing w:after="0" w:line="360" w:lineRule="auto"/>
    </w:pPr>
    <w:rPr>
      <w:rFonts w:ascii="Times New Roman" w:hAnsi="Times New Roman" w:cs="SimSu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style>
  <w:style w:type="paragraph" w:styleId="NormalWeb">
    <w:name w:val="Normal (Web)"/>
    <w:basedOn w:val="Normal"/>
    <w:uiPriority w:val="99"/>
    <w:unhideWhenUsed/>
    <w:rsid w:val="007D53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Fuentedeprrafopredeter"/>
    <w:rsid w:val="007D53F1"/>
  </w:style>
  <w:style w:type="character" w:styleId="Textoennegrita">
    <w:name w:val="Strong"/>
    <w:basedOn w:val="Fuentedeprrafopredeter"/>
    <w:uiPriority w:val="22"/>
    <w:qFormat/>
    <w:rsid w:val="002B4C87"/>
    <w:rPr>
      <w:b/>
      <w:bCs/>
    </w:rPr>
  </w:style>
  <w:style w:type="character" w:customStyle="1" w:styleId="katex-mathml">
    <w:name w:val="katex-mathml"/>
    <w:basedOn w:val="Fuentedeprrafopredeter"/>
    <w:rsid w:val="00893302"/>
  </w:style>
  <w:style w:type="character" w:customStyle="1" w:styleId="mord">
    <w:name w:val="mord"/>
    <w:basedOn w:val="Fuentedeprrafopredeter"/>
    <w:rsid w:val="00893302"/>
  </w:style>
  <w:style w:type="character" w:customStyle="1" w:styleId="mrel">
    <w:name w:val="mrel"/>
    <w:basedOn w:val="Fuentedeprrafopredeter"/>
    <w:rsid w:val="00893302"/>
  </w:style>
  <w:style w:type="character" w:customStyle="1" w:styleId="vlist-s">
    <w:name w:val="vlist-s"/>
    <w:basedOn w:val="Fuentedeprrafopredeter"/>
    <w:rsid w:val="00893302"/>
  </w:style>
  <w:style w:type="character" w:customStyle="1" w:styleId="mbin">
    <w:name w:val="mbin"/>
    <w:basedOn w:val="Fuentedeprrafopredeter"/>
    <w:rsid w:val="00893302"/>
  </w:style>
  <w:style w:type="paragraph" w:customStyle="1" w:styleId="msonormal0">
    <w:name w:val="msonormal"/>
    <w:basedOn w:val="Normal"/>
    <w:rsid w:val="00CA7D5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nchor-text">
    <w:name w:val="anchor-text"/>
    <w:basedOn w:val="Fuentedeprrafopredeter"/>
    <w:rsid w:val="003D632D"/>
  </w:style>
  <w:style w:type="character" w:customStyle="1" w:styleId="jatsparsermeta-doi-value">
    <w:name w:val="jatsparser__meta-doi-value"/>
    <w:basedOn w:val="Fuentedeprrafopredeter"/>
    <w:rsid w:val="003D632D"/>
  </w:style>
  <w:style w:type="character" w:styleId="Refdecomentario">
    <w:name w:val="annotation reference"/>
    <w:basedOn w:val="Fuentedeprrafopredeter"/>
    <w:uiPriority w:val="99"/>
    <w:semiHidden/>
    <w:unhideWhenUsed/>
    <w:rsid w:val="00A50340"/>
    <w:rPr>
      <w:sz w:val="16"/>
      <w:szCs w:val="16"/>
    </w:rPr>
  </w:style>
  <w:style w:type="paragraph" w:styleId="Textocomentario">
    <w:name w:val="annotation text"/>
    <w:basedOn w:val="Normal"/>
    <w:link w:val="TextocomentarioCar"/>
    <w:uiPriority w:val="99"/>
    <w:unhideWhenUsed/>
    <w:rsid w:val="00A50340"/>
    <w:pPr>
      <w:spacing w:line="240" w:lineRule="auto"/>
    </w:pPr>
    <w:rPr>
      <w:sz w:val="20"/>
      <w:szCs w:val="20"/>
    </w:rPr>
  </w:style>
  <w:style w:type="character" w:customStyle="1" w:styleId="TextocomentarioCar">
    <w:name w:val="Texto comentario Car"/>
    <w:basedOn w:val="Fuentedeprrafopredeter"/>
    <w:link w:val="Textocomentario"/>
    <w:uiPriority w:val="99"/>
    <w:rsid w:val="00A50340"/>
    <w:rPr>
      <w:sz w:val="20"/>
      <w:szCs w:val="20"/>
    </w:rPr>
  </w:style>
  <w:style w:type="paragraph" w:styleId="Asuntodelcomentario">
    <w:name w:val="annotation subject"/>
    <w:basedOn w:val="Textocomentario"/>
    <w:next w:val="Textocomentario"/>
    <w:link w:val="AsuntodelcomentarioCar"/>
    <w:uiPriority w:val="99"/>
    <w:semiHidden/>
    <w:unhideWhenUsed/>
    <w:rsid w:val="00A50340"/>
    <w:rPr>
      <w:b/>
      <w:bCs/>
    </w:rPr>
  </w:style>
  <w:style w:type="character" w:customStyle="1" w:styleId="AsuntodelcomentarioCar">
    <w:name w:val="Asunto del comentario Car"/>
    <w:basedOn w:val="TextocomentarioCar"/>
    <w:link w:val="Asuntodelcomentario"/>
    <w:uiPriority w:val="99"/>
    <w:semiHidden/>
    <w:rsid w:val="00A50340"/>
    <w:rPr>
      <w:b/>
      <w:bCs/>
      <w:sz w:val="20"/>
      <w:szCs w:val="20"/>
    </w:rPr>
  </w:style>
  <w:style w:type="paragraph" w:styleId="Textodeglobo">
    <w:name w:val="Balloon Text"/>
    <w:basedOn w:val="Normal"/>
    <w:link w:val="TextodegloboCar"/>
    <w:uiPriority w:val="99"/>
    <w:semiHidden/>
    <w:unhideWhenUsed/>
    <w:rsid w:val="003F1D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1D1B"/>
    <w:rPr>
      <w:rFonts w:ascii="Segoe UI" w:hAnsi="Segoe UI" w:cs="Segoe UI"/>
      <w:sz w:val="18"/>
      <w:szCs w:val="18"/>
    </w:rPr>
  </w:style>
  <w:style w:type="character" w:styleId="Hipervnculovisitado">
    <w:name w:val="FollowedHyperlink"/>
    <w:basedOn w:val="Fuentedeprrafopredeter"/>
    <w:uiPriority w:val="99"/>
    <w:semiHidden/>
    <w:unhideWhenUsed/>
    <w:rsid w:val="003F1D1B"/>
    <w:rPr>
      <w:color w:val="954F72" w:themeColor="followedHyperlink"/>
      <w:u w:val="single"/>
    </w:rPr>
  </w:style>
  <w:style w:type="paragraph" w:styleId="Descripcin">
    <w:name w:val="caption"/>
    <w:basedOn w:val="Normal"/>
    <w:next w:val="Normal"/>
    <w:uiPriority w:val="35"/>
    <w:unhideWhenUsed/>
    <w:qFormat/>
    <w:rsid w:val="002767A5"/>
    <w:pPr>
      <w:spacing w:after="200" w:line="240" w:lineRule="auto"/>
    </w:pPr>
    <w:rPr>
      <w:i/>
      <w:iCs/>
      <w:color w:val="44546A" w:themeColor="text2"/>
      <w:sz w:val="18"/>
      <w:szCs w:val="18"/>
    </w:rPr>
  </w:style>
  <w:style w:type="paragraph" w:styleId="Revisin">
    <w:name w:val="Revision"/>
    <w:hidden/>
    <w:uiPriority w:val="99"/>
    <w:semiHidden/>
    <w:rsid w:val="00CC4318"/>
    <w:pPr>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539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lo.sa.cr/scielo.php?script=sci_arttext&amp;pid=S1659-132120130001000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2712031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esearchgate.net/publication/35417284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dRv2tg1Jmh/VZPks2/ZN1tvA3A==">CgMxLjAyDmguanA5NTM4aG5wdXY1Mg5oLnFjOGNsejl5Mm1ubTIOaC5hbGpjajQ1MGJ2ZXYyDmguamZnM2VkcjEwOXQ3OAByITFwTExWRXNGZHZHazdiR0xuSDVYel9oZGxlMHJMWUxhRw==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1495</Words>
  <Characters>8225</Characters>
  <Application>Microsoft Office Word</Application>
  <DocSecurity>0</DocSecurity>
  <Lines>68</Lines>
  <Paragraphs>19</Paragraphs>
  <ScaleCrop>false</ScaleCrop>
  <Company>Conocimiento Adictivo</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Alexander Santillan</cp:lastModifiedBy>
  <cp:revision>5</cp:revision>
  <dcterms:created xsi:type="dcterms:W3CDTF">2025-03-24T04:47:00Z</dcterms:created>
  <dcterms:modified xsi:type="dcterms:W3CDTF">2025-04-14T03:00:00Z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a32636e0-1b07-3f5f-ad08-78203a8ac830</vt:lpwstr>
  </property>
  <property fmtid="{D5CDD505-2E9C-101B-9397-08002B2CF9AE}" pid="24" name="Mendeley Citation Style_1">
    <vt:lpwstr>http://www.zotero.org/styles/apa</vt:lpwstr>
  </property>
</Properties>
</file>