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3"/>
        <w:gridCol w:w="315"/>
      </w:tblGrid>
      <w:tr w:rsidR="001160CA" w:rsidRPr="001160CA" w14:paraId="37DA9DAA" w14:textId="77777777" w:rsidTr="001160CA">
        <w:trPr>
          <w:tblCellSpacing w:w="15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14:paraId="643F8BE0" w14:textId="77777777" w:rsidR="001160CA" w:rsidRPr="001160CA" w:rsidRDefault="001160CA" w:rsidP="001160CA">
            <w:pPr>
              <w:widowControl/>
              <w:autoSpaceDE/>
              <w:autoSpaceDN/>
              <w:adjustRightInd/>
              <w:rPr>
                <w:rFonts w:ascii="Verdana" w:eastAsia="Times New Roman" w:hAnsi="Verdana" w:cs="Times New Roman"/>
                <w:b/>
                <w:bCs/>
                <w:color w:val="004080"/>
                <w:kern w:val="0"/>
                <w:sz w:val="17"/>
                <w:szCs w:val="17"/>
                <w14:ligatures w14:val="none"/>
              </w:rPr>
            </w:pPr>
            <w:r w:rsidRPr="001160CA">
              <w:rPr>
                <w:rFonts w:ascii="Verdana" w:eastAsia="Times New Roman" w:hAnsi="Verdana" w:cs="Times New Roman"/>
                <w:b/>
                <w:bCs/>
                <w:color w:val="004080"/>
                <w:kern w:val="0"/>
                <w:sz w:val="17"/>
                <w:szCs w:val="17"/>
                <w14:ligatures w14:val="none"/>
              </w:rPr>
              <w:t>Внешнее питание для платы STM32F4 Discovery</w: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4E60855" w14:textId="613C9262" w:rsidR="001160CA" w:rsidRPr="001160CA" w:rsidRDefault="001160CA" w:rsidP="001160CA">
            <w:pPr>
              <w:widowControl/>
              <w:autoSpaceDE/>
              <w:autoSpaceDN/>
              <w:adjustRightInd/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  <w:r w:rsidRPr="001160CA">
              <w:rPr>
                <w:rFonts w:ascii="Verdana" w:eastAsia="Times New Roman" w:hAnsi="Verdana" w:cs="Times New Roman"/>
                <w:noProof/>
                <w:color w:val="406080"/>
                <w:kern w:val="0"/>
                <w:sz w:val="17"/>
                <w:szCs w:val="17"/>
                <w14:ligatures w14:val="none"/>
              </w:rPr>
              <w:drawing>
                <wp:inline distT="0" distB="0" distL="0" distR="0" wp14:anchorId="35EDF722" wp14:editId="7DCDF4FD">
                  <wp:extent cx="152400" cy="152400"/>
                  <wp:effectExtent l="0" t="0" r="0" b="0"/>
                  <wp:docPr id="1780212631" name="Рисунок 5" descr="Печать">
                    <a:hlinkClick xmlns:a="http://schemas.openxmlformats.org/drawingml/2006/main" r:id="rId5" tooltip="&quot;Пе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ечать">
                            <a:hlinkClick r:id="rId5" tooltip="&quot;Пе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DF551A" w14:textId="77777777" w:rsidR="001160CA" w:rsidRPr="001160CA" w:rsidRDefault="001160CA" w:rsidP="001160CA">
      <w:pPr>
        <w:widowControl/>
        <w:autoSpaceDE/>
        <w:autoSpaceDN/>
        <w:adjustRightInd/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1160CA" w:rsidRPr="001160CA" w14:paraId="0436D8F1" w14:textId="77777777" w:rsidTr="001160CA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AD0B831" w14:textId="77777777" w:rsidR="001160CA" w:rsidRPr="001160CA" w:rsidRDefault="001160CA" w:rsidP="001160CA">
            <w:pPr>
              <w:widowControl/>
              <w:autoSpaceDE/>
              <w:autoSpaceDN/>
              <w:adjustRightInd/>
              <w:rPr>
                <w:rFonts w:ascii="Verdana" w:eastAsia="Times New Roman" w:hAnsi="Verdan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  <w:r w:rsidRPr="001160CA">
              <w:rPr>
                <w:rFonts w:ascii="Verdana" w:eastAsia="Times New Roman" w:hAnsi="Verdana" w:cs="Times New Roman"/>
                <w:color w:val="990000"/>
                <w:kern w:val="0"/>
                <w:sz w:val="14"/>
                <w:szCs w:val="14"/>
                <w14:ligatures w14:val="none"/>
              </w:rPr>
              <w:t>Добавил(а) microsin </w:t>
            </w:r>
            <w:r w:rsidRPr="001160CA">
              <w:rPr>
                <w:rFonts w:ascii="Verdana" w:eastAsia="Times New Roman" w:hAnsi="Verdana" w:cs="Times New Roman"/>
                <w:color w:val="000000"/>
                <w:kern w:val="0"/>
                <w:sz w:val="17"/>
                <w:szCs w:val="17"/>
                <w14:ligatures w14:val="none"/>
              </w:rPr>
              <w:t>  </w:t>
            </w:r>
          </w:p>
        </w:tc>
      </w:tr>
      <w:tr w:rsidR="001160CA" w:rsidRPr="001160CA" w14:paraId="5A4C700F" w14:textId="77777777" w:rsidTr="001160CA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72D3E50" w14:textId="77777777" w:rsidR="001160CA" w:rsidRPr="001160CA" w:rsidRDefault="001160CA" w:rsidP="001160CA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  <w:r w:rsidRPr="001160CA">
              <w:rPr>
                <w:rFonts w:ascii="Verdana" w:eastAsia="Times New Roman" w:hAnsi="Verdana" w:cs="Times New Roman"/>
                <w:color w:val="000000"/>
                <w:kern w:val="0"/>
                <w:sz w:val="17"/>
                <w:szCs w:val="17"/>
                <w14:ligatures w14:val="none"/>
              </w:rPr>
              <w:t>В процессе отладки плата STM32F4 Discovery может получать питание от коннектора microUSB отладчика (CN1, USB ST-LINK). Однако в случае, когда плата должна работать автономно, без подключения к компьютеру, то запитать систему можно через выводы 5V и GND коннектора P1 (на ножку 5V нужно подать напряжение +5V относительно ножки GND).</w:t>
            </w:r>
          </w:p>
          <w:p w14:paraId="2DBC55B6" w14:textId="77777777" w:rsidR="001160CA" w:rsidRPr="001160CA" w:rsidRDefault="001160CA" w:rsidP="001160CA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  <w:r w:rsidRPr="001160CA">
              <w:rPr>
                <w:rFonts w:ascii="Verdana" w:eastAsia="Times New Roman" w:hAnsi="Verdana" w:cs="Times New Roman"/>
                <w:color w:val="808080"/>
                <w:kern w:val="0"/>
                <w:sz w:val="17"/>
                <w:szCs w:val="17"/>
                <w14:ligatures w14:val="none"/>
              </w:rPr>
              <w:t>Примечание: позиционные обозначения компонентов указаны для платы stm32f4-discovery.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5"/>
              <w:gridCol w:w="3075"/>
            </w:tblGrid>
            <w:tr w:rsidR="001160CA" w:rsidRPr="001160CA" w14:paraId="0D3670A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30E802" w14:textId="6AEE3EDC" w:rsidR="001160CA" w:rsidRPr="001160CA" w:rsidRDefault="001160CA" w:rsidP="001160CA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ascii="Verdana" w:eastAsia="Times New Roman" w:hAnsi="Verdana" w:cs="Times New Roman"/>
                      <w:color w:val="000000"/>
                      <w:kern w:val="0"/>
                      <w:sz w:val="17"/>
                      <w:szCs w:val="17"/>
                      <w14:ligatures w14:val="none"/>
                    </w:rPr>
                  </w:pPr>
                  <w:r w:rsidRPr="001160CA">
                    <w:rPr>
                      <w:rFonts w:ascii="Verdana" w:eastAsia="Times New Roman" w:hAnsi="Verdana" w:cs="Times New Roman"/>
                      <w:noProof/>
                      <w:color w:val="406080"/>
                      <w:kern w:val="0"/>
                      <w:sz w:val="17"/>
                      <w:szCs w:val="17"/>
                      <w14:ligatures w14:val="none"/>
                    </w:rPr>
                    <w:drawing>
                      <wp:inline distT="0" distB="0" distL="0" distR="0" wp14:anchorId="052EB2BD" wp14:editId="52871999">
                        <wp:extent cx="1905000" cy="1352550"/>
                        <wp:effectExtent l="0" t="0" r="0" b="0"/>
                        <wp:docPr id="243667768" name="Рисунок 4" descr="STM32F4 Discovery power USB">
                          <a:hlinkClick xmlns:a="http://schemas.openxmlformats.org/drawingml/2006/main" r:id="rId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STM32F4 Discovery power USB">
                                  <a:hlinkClick r:id="rId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135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4153BE" w14:textId="5C79A21F" w:rsidR="001160CA" w:rsidRPr="001160CA" w:rsidRDefault="001160CA" w:rsidP="001160CA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ascii="Verdana" w:eastAsia="Times New Roman" w:hAnsi="Verdana" w:cs="Times New Roman"/>
                      <w:color w:val="000000"/>
                      <w:kern w:val="0"/>
                      <w:sz w:val="17"/>
                      <w:szCs w:val="17"/>
                      <w14:ligatures w14:val="none"/>
                    </w:rPr>
                  </w:pPr>
                  <w:r w:rsidRPr="001160CA">
                    <w:rPr>
                      <w:rFonts w:ascii="Verdana" w:eastAsia="Times New Roman" w:hAnsi="Verdana" w:cs="Times New Roman"/>
                      <w:noProof/>
                      <w:color w:val="406080"/>
                      <w:kern w:val="0"/>
                      <w:sz w:val="17"/>
                      <w:szCs w:val="17"/>
                      <w14:ligatures w14:val="none"/>
                    </w:rPr>
                    <w:drawing>
                      <wp:inline distT="0" distB="0" distL="0" distR="0" wp14:anchorId="6B8BB8E6" wp14:editId="1FA33077">
                        <wp:extent cx="1905000" cy="641350"/>
                        <wp:effectExtent l="0" t="0" r="0" b="0"/>
                        <wp:docPr id="1129371920" name="Рисунок 3" descr="STM32F4 Discovery external power 5V P1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STM32F4 Discovery external power 5V P1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641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160CA" w:rsidRPr="001160CA" w14:paraId="5EEEBC2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8C54DC" w14:textId="77777777" w:rsidR="001160CA" w:rsidRPr="001160CA" w:rsidRDefault="001160CA" w:rsidP="001160CA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ascii="Verdana" w:eastAsia="Times New Roman" w:hAnsi="Verdana" w:cs="Times New Roman"/>
                      <w:color w:val="000000"/>
                      <w:kern w:val="0"/>
                      <w:sz w:val="17"/>
                      <w:szCs w:val="17"/>
                      <w14:ligatures w14:val="none"/>
                    </w:rPr>
                  </w:pPr>
                  <w:r w:rsidRPr="001160CA">
                    <w:rPr>
                      <w:rFonts w:ascii="Verdana" w:eastAsia="Times New Roman" w:hAnsi="Verdana" w:cs="Times New Roman"/>
                      <w:color w:val="000000"/>
                      <w:kern w:val="0"/>
                      <w:sz w:val="17"/>
                      <w:szCs w:val="17"/>
                      <w14:ligatures w14:val="none"/>
                    </w:rPr>
                    <w:t>Питание от USB отладчика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A083D8" w14:textId="77777777" w:rsidR="001160CA" w:rsidRPr="001160CA" w:rsidRDefault="001160CA" w:rsidP="001160CA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ascii="Verdana" w:eastAsia="Times New Roman" w:hAnsi="Verdana" w:cs="Times New Roman"/>
                      <w:color w:val="000000"/>
                      <w:kern w:val="0"/>
                      <w:sz w:val="17"/>
                      <w:szCs w:val="17"/>
                      <w14:ligatures w14:val="none"/>
                    </w:rPr>
                  </w:pPr>
                  <w:r w:rsidRPr="001160CA">
                    <w:rPr>
                      <w:rFonts w:ascii="Verdana" w:eastAsia="Times New Roman" w:hAnsi="Verdana" w:cs="Times New Roman"/>
                      <w:color w:val="000000"/>
                      <w:kern w:val="0"/>
                      <w:sz w:val="17"/>
                      <w:szCs w:val="17"/>
                      <w14:ligatures w14:val="none"/>
                    </w:rPr>
                    <w:t>Внешнее питание +5V</w:t>
                  </w:r>
                </w:p>
              </w:tc>
            </w:tr>
          </w:tbl>
          <w:p w14:paraId="07B3FC7B" w14:textId="77777777" w:rsidR="001160CA" w:rsidRPr="001160CA" w:rsidRDefault="001160CA" w:rsidP="001160CA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  <w:r w:rsidRPr="001160CA">
              <w:rPr>
                <w:rFonts w:ascii="Verdana" w:eastAsia="Times New Roman" w:hAnsi="Verdana" w:cs="Times New Roman"/>
                <w:color w:val="000000"/>
                <w:kern w:val="0"/>
                <w:sz w:val="17"/>
                <w:szCs w:val="17"/>
                <w14:ligatures w14:val="none"/>
              </w:rPr>
              <w:t>[</w:t>
            </w:r>
            <w:r w:rsidRPr="001160CA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Проблема с внешним питанием +5V</w:t>
            </w:r>
            <w:r w:rsidRPr="001160CA">
              <w:rPr>
                <w:rFonts w:ascii="Verdana" w:eastAsia="Times New Roman" w:hAnsi="Verdana" w:cs="Times New Roman"/>
                <w:color w:val="000000"/>
                <w:kern w:val="0"/>
                <w:sz w:val="17"/>
                <w:szCs w:val="17"/>
                <w14:ligatures w14:val="none"/>
              </w:rPr>
              <w:t>]</w:t>
            </w:r>
          </w:p>
          <w:p w14:paraId="1EE9C0E5" w14:textId="77777777" w:rsidR="001160CA" w:rsidRPr="001160CA" w:rsidRDefault="001160CA" w:rsidP="001160CA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  <w:r w:rsidRPr="001160CA">
              <w:rPr>
                <w:rFonts w:ascii="Verdana" w:eastAsia="Times New Roman" w:hAnsi="Verdana" w:cs="Times New Roman"/>
                <w:color w:val="000000"/>
                <w:kern w:val="0"/>
                <w:sz w:val="17"/>
                <w:szCs w:val="17"/>
                <w14:ligatures w14:val="none"/>
              </w:rPr>
              <w:t>На некоторых платах STM32F4 Discovery есть проблема с работой всей системы, когда питание +5V подается не через отладчик, а через коннектор P1. Суть проблемы в том, что сигнал NRST основного процессора STM32F429ZIT6 (U5) удерживается в лог. 0 отладчиком (U2 STM32F103CBT6) через сигнал T_NRST (сигнал T_NRST от отладчика и сигнал NRST основного процессора соединены). U2 STM32F103CBT6 выдает лог. 0 на сигнал T_NRST до тех пор, пока через коннектор CN1 не будет подключен компьютер, и процессор U5 STM32F429ZIT6 удерживается в состоянии сброса и не запускается. Состояние ожидания подключения к компьютеру сигнализируется медленным миганием красным цветом светодиода LD1 COM. Кнопка B2 RESET не действует.</w:t>
            </w:r>
          </w:p>
          <w:p w14:paraId="0899CC3D" w14:textId="77777777" w:rsidR="001160CA" w:rsidRPr="001160CA" w:rsidRDefault="001160CA" w:rsidP="001160CA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  <w:r w:rsidRPr="001160CA">
              <w:rPr>
                <w:rFonts w:ascii="Verdana" w:eastAsia="Times New Roman" w:hAnsi="Verdana" w:cs="Times New Roman"/>
                <w:color w:val="000000"/>
                <w:kern w:val="0"/>
                <w:sz w:val="17"/>
                <w:szCs w:val="17"/>
                <w14:ligatures w14:val="none"/>
              </w:rPr>
              <w:t>Проблема заключается в ошибке firmware отладчика ST-LINK. Варианты решения:</w:t>
            </w:r>
          </w:p>
          <w:p w14:paraId="0F3CF8BC" w14:textId="77777777" w:rsidR="001160CA" w:rsidRPr="001160CA" w:rsidRDefault="001160CA" w:rsidP="001160CA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  <w:r w:rsidRPr="001160CA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1</w:t>
            </w:r>
            <w:r w:rsidRPr="001160CA">
              <w:rPr>
                <w:rFonts w:ascii="Verdana" w:eastAsia="Times New Roman" w:hAnsi="Verdana" w:cs="Times New Roman"/>
                <w:color w:val="000000"/>
                <w:kern w:val="0"/>
                <w:sz w:val="17"/>
                <w:szCs w:val="17"/>
                <w14:ligatures w14:val="none"/>
              </w:rPr>
              <w:t>. Обновить firmware отладчика ST-LINK [2, 3]. К примеру, обновление V2.J27.M15 -&gt; V2.J32.M22 на плате STM32F407-DISC1 решает проблему [1].</w:t>
            </w:r>
            <w:r w:rsidRPr="001160CA">
              <w:rPr>
                <w:rFonts w:ascii="Verdana" w:eastAsia="Times New Roman" w:hAnsi="Verdana" w:cs="Times New Roman"/>
                <w:color w:val="000000"/>
                <w:kern w:val="0"/>
                <w:sz w:val="17"/>
                <w:szCs w:val="17"/>
                <w14:ligatures w14:val="none"/>
              </w:rPr>
              <w:br/>
            </w:r>
            <w:r w:rsidRPr="001160CA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2</w:t>
            </w:r>
            <w:r w:rsidRPr="001160CA">
              <w:rPr>
                <w:rFonts w:ascii="Verdana" w:eastAsia="Times New Roman" w:hAnsi="Verdana" w:cs="Times New Roman"/>
                <w:color w:val="000000"/>
                <w:kern w:val="0"/>
                <w:sz w:val="17"/>
                <w:szCs w:val="17"/>
                <w14:ligatures w14:val="none"/>
              </w:rPr>
              <w:t>. После подачи питания +5V на коннектор P1 сбросить U2 STM32F103CBT6 путем кратковременной подачи лог. 0 на его ножку 7 (NRST). После этого U2 выставляет лог. 1 на сигнал T_NRST, и все работает нормально (процессор U5 STM32F429ZIT6 запускается, кнопка B2 RESET действует).</w:t>
            </w:r>
            <w:r w:rsidRPr="001160CA">
              <w:rPr>
                <w:rFonts w:ascii="Verdana" w:eastAsia="Times New Roman" w:hAnsi="Verdana" w:cs="Times New Roman"/>
                <w:color w:val="000000"/>
                <w:kern w:val="0"/>
                <w:sz w:val="17"/>
                <w:szCs w:val="17"/>
                <w14:ligatures w14:val="none"/>
              </w:rPr>
              <w:br/>
            </w:r>
            <w:r w:rsidRPr="001160CA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3</w:t>
            </w:r>
            <w:r w:rsidRPr="001160CA">
              <w:rPr>
                <w:rFonts w:ascii="Verdana" w:eastAsia="Times New Roman" w:hAnsi="Verdana" w:cs="Times New Roman"/>
                <w:color w:val="000000"/>
                <w:kern w:val="0"/>
                <w:sz w:val="17"/>
                <w:szCs w:val="17"/>
                <w14:ligatures w14:val="none"/>
              </w:rPr>
              <w:t>. Если Вам не нужен отладчик ST-LINK, то можно замкнуть перемычку SB10, которая постоянно удерживает U2 STM32F103CBT6 в состоянии сброса. Или можно снять перемычку SB12, через которую сигнал T_NRST поступает на процессор U2 STM32F103CBT6.</w:t>
            </w:r>
          </w:p>
          <w:p w14:paraId="311EFD18" w14:textId="77777777" w:rsidR="001160CA" w:rsidRPr="001160CA" w:rsidRDefault="001160CA" w:rsidP="001160CA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  <w:r w:rsidRPr="001160CA">
              <w:rPr>
                <w:rFonts w:ascii="Verdana" w:eastAsia="Times New Roman" w:hAnsi="Verdana" w:cs="Times New Roman"/>
                <w:color w:val="808080"/>
                <w:kern w:val="0"/>
                <w:sz w:val="17"/>
                <w:szCs w:val="17"/>
                <w14:ligatures w14:val="none"/>
              </w:rPr>
              <w:t>Примечание: упомянутые SB10 и SB12 это перемычки в виде мостиков из припоя (Solder Bridge), которыми настраивается состояние по умолчанию для платы. Замыкание SB10 отключает отладчик ST-LINK (по умолчанию SB10 разомкнут, отладчик работает), а размыкание SB12 снимает подачу сигнала T_NRST на основной процессор платы U5 STM32F429ZIT6 (по умолчанию SB12 замкнут, отладчик может сбрасывать U5 или удерживать его в состоянии сброса).</w:t>
            </w:r>
          </w:p>
          <w:p w14:paraId="0CE04F6C" w14:textId="77777777" w:rsidR="001160CA" w:rsidRPr="001160CA" w:rsidRDefault="001160CA" w:rsidP="001160CA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  <w:r w:rsidRPr="001160CA">
              <w:rPr>
                <w:rFonts w:ascii="Verdana" w:eastAsia="Times New Roman" w:hAnsi="Verdana" w:cs="Times New Roman"/>
                <w:color w:val="000000"/>
                <w:kern w:val="0"/>
                <w:sz w:val="17"/>
                <w:szCs w:val="17"/>
                <w14:ligatures w14:val="none"/>
              </w:rPr>
              <w:t>На схеме красными прямоугольниками показаны перемычки SB10, SB12 и сигнал T_NRST.</w:t>
            </w:r>
          </w:p>
          <w:p w14:paraId="1453A393" w14:textId="598F409F" w:rsidR="001160CA" w:rsidRPr="001160CA" w:rsidRDefault="001160CA" w:rsidP="001160CA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  <w:r w:rsidRPr="001160CA">
              <w:rPr>
                <w:rFonts w:ascii="Verdana" w:eastAsia="Times New Roman" w:hAnsi="Verdana" w:cs="Times New Roman"/>
                <w:noProof/>
                <w:color w:val="406080"/>
                <w:kern w:val="0"/>
                <w:sz w:val="17"/>
                <w:szCs w:val="17"/>
                <w14:ligatures w14:val="none"/>
              </w:rPr>
              <w:lastRenderedPageBreak/>
              <w:drawing>
                <wp:inline distT="0" distB="0" distL="0" distR="0" wp14:anchorId="6A415141" wp14:editId="212EE8BC">
                  <wp:extent cx="5715000" cy="3314700"/>
                  <wp:effectExtent l="0" t="0" r="0" b="0"/>
                  <wp:docPr id="558433494" name="Рисунок 2" descr="STM32F4 Discovery ST LINK sch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TM32F4 Discovery ST LINK sch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31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B700DD" w14:textId="77777777" w:rsidR="001160CA" w:rsidRPr="001160CA" w:rsidRDefault="001160CA" w:rsidP="001160CA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  <w:r w:rsidRPr="001160CA">
              <w:rPr>
                <w:rFonts w:ascii="Verdana" w:eastAsia="Times New Roman" w:hAnsi="Verdana" w:cs="Times New Roman"/>
                <w:color w:val="000000"/>
                <w:kern w:val="0"/>
                <w:sz w:val="17"/>
                <w:szCs w:val="17"/>
                <w14:ligatures w14:val="none"/>
              </w:rPr>
              <w:t>В качестве временного решения я припаял кнопку параллельно конденсатору C9 (он стоит параллельно перемычке SB10), которая сбрасывает отладчик ST-LINK.</w:t>
            </w:r>
          </w:p>
          <w:p w14:paraId="72A8FC8B" w14:textId="784891C1" w:rsidR="001160CA" w:rsidRPr="001160CA" w:rsidRDefault="001160CA" w:rsidP="001160CA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  <w:r w:rsidRPr="001160CA">
              <w:rPr>
                <w:rFonts w:ascii="Verdana" w:eastAsia="Times New Roman" w:hAnsi="Verdana" w:cs="Times New Roman"/>
                <w:noProof/>
                <w:color w:val="406080"/>
                <w:kern w:val="0"/>
                <w:sz w:val="17"/>
                <w:szCs w:val="17"/>
                <w14:ligatures w14:val="none"/>
              </w:rPr>
              <w:drawing>
                <wp:inline distT="0" distB="0" distL="0" distR="0" wp14:anchorId="66D714A3" wp14:editId="2FB3D63F">
                  <wp:extent cx="1905000" cy="1352550"/>
                  <wp:effectExtent l="0" t="0" r="0" b="0"/>
                  <wp:docPr id="417243598" name="Рисунок 1" descr="STM32F4 Discovery ST LINK reset button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TM32F4 Discovery ST LINK reset button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ED4DAA" w14:textId="77777777" w:rsidR="001160CA" w:rsidRPr="001160CA" w:rsidRDefault="001160CA" w:rsidP="001160CA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  <w:r w:rsidRPr="001160CA">
              <w:rPr>
                <w:rFonts w:ascii="Verdana" w:eastAsia="Times New Roman" w:hAnsi="Verdana" w:cs="Times New Roman"/>
                <w:color w:val="000000"/>
                <w:kern w:val="0"/>
                <w:sz w:val="17"/>
                <w:szCs w:val="17"/>
                <w14:ligatures w14:val="none"/>
              </w:rPr>
              <w:t>[</w:t>
            </w:r>
            <w:r w:rsidRPr="001160CA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Ссылки</w:t>
            </w:r>
            <w:r w:rsidRPr="001160CA">
              <w:rPr>
                <w:rFonts w:ascii="Verdana" w:eastAsia="Times New Roman" w:hAnsi="Verdana" w:cs="Times New Roman"/>
                <w:color w:val="000000"/>
                <w:kern w:val="0"/>
                <w:sz w:val="17"/>
                <w:szCs w:val="17"/>
                <w14:ligatures w14:val="none"/>
              </w:rPr>
              <w:t>]</w:t>
            </w:r>
          </w:p>
          <w:p w14:paraId="45C9659F" w14:textId="77777777" w:rsidR="001160CA" w:rsidRPr="001160CA" w:rsidRDefault="001160CA" w:rsidP="001160CA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  <w:r w:rsidRPr="001160CA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1</w:t>
            </w:r>
            <w:r w:rsidRPr="001160CA">
              <w:rPr>
                <w:rFonts w:ascii="Verdana" w:eastAsia="Times New Roman" w:hAnsi="Verdana" w:cs="Times New Roman"/>
                <w:color w:val="000000"/>
                <w:kern w:val="0"/>
                <w:sz w:val="17"/>
                <w:szCs w:val="17"/>
                <w14:ligatures w14:val="none"/>
              </w:rPr>
              <w:t>. External power to STM32F4 Discovery board site:electronics.stackexchange.com.</w:t>
            </w:r>
            <w:r w:rsidRPr="001160CA">
              <w:rPr>
                <w:rFonts w:ascii="Verdana" w:eastAsia="Times New Roman" w:hAnsi="Verdana" w:cs="Times New Roman"/>
                <w:color w:val="000000"/>
                <w:kern w:val="0"/>
                <w:sz w:val="17"/>
                <w:szCs w:val="17"/>
                <w14:ligatures w14:val="none"/>
              </w:rPr>
              <w:br/>
            </w:r>
            <w:r w:rsidRPr="001160CA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2</w:t>
            </w:r>
            <w:r w:rsidRPr="001160CA">
              <w:rPr>
                <w:rFonts w:ascii="Verdana" w:eastAsia="Times New Roman" w:hAnsi="Verdana" w:cs="Times New Roman"/>
                <w:color w:val="000000"/>
                <w:kern w:val="0"/>
                <w:sz w:val="17"/>
                <w:szCs w:val="17"/>
                <w14:ligatures w14:val="none"/>
              </w:rPr>
              <w:t>. STSW-LINK007 Firmware upgrade for ST-LINK, ST-LINK/V2 and ST-LINK/V2-1 boards site:st.com.</w:t>
            </w:r>
            <w:r w:rsidRPr="001160CA">
              <w:rPr>
                <w:rFonts w:ascii="Verdana" w:eastAsia="Times New Roman" w:hAnsi="Verdana" w:cs="Times New Roman"/>
                <w:color w:val="000000"/>
                <w:kern w:val="0"/>
                <w:sz w:val="17"/>
                <w:szCs w:val="17"/>
                <w14:ligatures w14:val="none"/>
              </w:rPr>
              <w:br/>
            </w:r>
            <w:r w:rsidRPr="001160CA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3</w:t>
            </w:r>
            <w:r w:rsidRPr="001160CA">
              <w:rPr>
                <w:rFonts w:ascii="Verdana" w:eastAsia="Times New Roman" w:hAnsi="Verdana" w:cs="Times New Roman"/>
                <w:color w:val="000000"/>
                <w:kern w:val="0"/>
                <w:sz w:val="17"/>
                <w:szCs w:val="17"/>
                <w14:ligatures w14:val="none"/>
              </w:rPr>
              <w:t>. RN0093 Firmware upgrade for ST-LINK, ST-LINK/V2, ST-LINK/V2-1 and STLINK-V3 boards site:st.com.</w:t>
            </w:r>
          </w:p>
        </w:tc>
      </w:tr>
    </w:tbl>
    <w:p w14:paraId="14692BBA" w14:textId="4173CD7C" w:rsidR="00E55352" w:rsidRPr="001160CA" w:rsidRDefault="001160CA" w:rsidP="001160CA">
      <w:r w:rsidRPr="001160CA">
        <w:rPr>
          <w:rFonts w:ascii="Verdana" w:eastAsia="Times New Roman" w:hAnsi="Verdana" w:cs="Times New Roman"/>
          <w:color w:val="000000"/>
          <w:kern w:val="0"/>
          <w:sz w:val="17"/>
          <w:szCs w:val="17"/>
          <w:shd w:val="clear" w:color="auto" w:fill="FFFFFF"/>
          <w14:ligatures w14:val="none"/>
        </w:rPr>
        <w:lastRenderedPageBreak/>
        <w:t> </w:t>
      </w:r>
    </w:p>
    <w:sectPr w:rsidR="00E55352" w:rsidRPr="00116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126735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1B0804"/>
    <w:multiLevelType w:val="multilevel"/>
    <w:tmpl w:val="9CAE38B2"/>
    <w:styleLink w:val="1"/>
    <w:lvl w:ilvl="0">
      <w:start w:val="1"/>
      <w:numFmt w:val="decimal"/>
      <w:pStyle w:val="10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426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CDF66BC"/>
    <w:multiLevelType w:val="multilevel"/>
    <w:tmpl w:val="39DAD4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452016723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" w16cid:durableId="1837961043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2037151448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 w16cid:durableId="1945074365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806658846">
    <w:abstractNumId w:val="2"/>
  </w:num>
  <w:num w:numId="6" w16cid:durableId="365058662">
    <w:abstractNumId w:val="2"/>
  </w:num>
  <w:num w:numId="7" w16cid:durableId="2107800410">
    <w:abstractNumId w:val="2"/>
  </w:num>
  <w:num w:numId="8" w16cid:durableId="828524516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 w16cid:durableId="173499592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 w16cid:durableId="1312245387">
    <w:abstractNumId w:val="2"/>
  </w:num>
  <w:num w:numId="11" w16cid:durableId="278024588">
    <w:abstractNumId w:val="2"/>
  </w:num>
  <w:num w:numId="12" w16cid:durableId="52779938">
    <w:abstractNumId w:val="2"/>
  </w:num>
  <w:num w:numId="13" w16cid:durableId="227694923">
    <w:abstractNumId w:val="2"/>
  </w:num>
  <w:num w:numId="14" w16cid:durableId="1270430340">
    <w:abstractNumId w:val="2"/>
  </w:num>
  <w:num w:numId="15" w16cid:durableId="1876960014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 w16cid:durableId="741299306">
    <w:abstractNumId w:val="0"/>
  </w:num>
  <w:num w:numId="17" w16cid:durableId="850534663">
    <w:abstractNumId w:val="0"/>
  </w:num>
  <w:num w:numId="18" w16cid:durableId="486677465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 w16cid:durableId="519585535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 w16cid:durableId="973799532">
    <w:abstractNumId w:val="1"/>
  </w:num>
  <w:num w:numId="21" w16cid:durableId="451477905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3DCC"/>
    <w:rsid w:val="001160CA"/>
    <w:rsid w:val="00B26260"/>
    <w:rsid w:val="00BE3DCC"/>
    <w:rsid w:val="00C41114"/>
    <w:rsid w:val="00E5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A0639"/>
  <w15:chartTrackingRefBased/>
  <w15:docId w15:val="{2EF16264-4181-40C4-B4C3-974CA0D35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160C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styleId="10">
    <w:name w:val="heading 1"/>
    <w:basedOn w:val="a0"/>
    <w:next w:val="a0"/>
    <w:link w:val="11"/>
    <w:uiPriority w:val="99"/>
    <w:qFormat/>
    <w:rsid w:val="00C41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120"/>
      <w:jc w:val="both"/>
      <w:outlineLvl w:val="0"/>
    </w:pPr>
    <w:rPr>
      <w:b/>
    </w:rPr>
  </w:style>
  <w:style w:type="paragraph" w:styleId="2">
    <w:name w:val="heading 2"/>
    <w:basedOn w:val="a0"/>
    <w:next w:val="a0"/>
    <w:link w:val="20"/>
    <w:uiPriority w:val="99"/>
    <w:qFormat/>
    <w:rsid w:val="00C41114"/>
    <w:pPr>
      <w:numPr>
        <w:numId w:val="14"/>
      </w:numPr>
      <w:outlineLvl w:val="1"/>
    </w:pPr>
  </w:style>
  <w:style w:type="paragraph" w:styleId="3">
    <w:name w:val="heading 3"/>
    <w:basedOn w:val="a0"/>
    <w:next w:val="a0"/>
    <w:link w:val="30"/>
    <w:uiPriority w:val="99"/>
    <w:qFormat/>
    <w:rsid w:val="00C41114"/>
    <w:pPr>
      <w:numPr>
        <w:ilvl w:val="2"/>
        <w:numId w:val="14"/>
      </w:numPr>
      <w:outlineLvl w:val="2"/>
    </w:p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41114"/>
    <w:pPr>
      <w:keepNext/>
      <w:keepLines/>
      <w:numPr>
        <w:ilvl w:val="3"/>
        <w:numId w:val="1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41114"/>
    <w:pPr>
      <w:keepNext/>
      <w:keepLines/>
      <w:numPr>
        <w:ilvl w:val="4"/>
        <w:numId w:val="1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41114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41114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41114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41114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41114"/>
    <w:pPr>
      <w:ind w:left="720"/>
      <w:contextualSpacing/>
    </w:pPr>
    <w:rPr>
      <w:rFonts w:ascii="Times New Roman" w:eastAsia="Times New Roman" w:hAnsi="Times New Roman" w:cs="Times New Roman"/>
    </w:rPr>
  </w:style>
  <w:style w:type="paragraph" w:styleId="a5">
    <w:name w:val="header"/>
    <w:basedOn w:val="a0"/>
    <w:link w:val="a6"/>
    <w:uiPriority w:val="99"/>
    <w:unhideWhenUsed/>
    <w:rsid w:val="00C4111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styleId="a7">
    <w:name w:val="Hyperlink"/>
    <w:basedOn w:val="a1"/>
    <w:uiPriority w:val="99"/>
    <w:unhideWhenUsed/>
    <w:rsid w:val="00C41114"/>
    <w:rPr>
      <w:color w:val="0563C1" w:themeColor="hyperlink"/>
      <w:u w:val="single"/>
    </w:rPr>
  </w:style>
  <w:style w:type="paragraph" w:customStyle="1" w:styleId="a8">
    <w:name w:val="для таблиц из договоров"/>
    <w:basedOn w:val="a0"/>
    <w:rsid w:val="00C41114"/>
    <w:rPr>
      <w:rFonts w:ascii="Times New Roman" w:eastAsia="Times New Roman" w:hAnsi="Times New Roman" w:cs="Times New Roman"/>
      <w:szCs w:val="20"/>
    </w:rPr>
  </w:style>
  <w:style w:type="paragraph" w:styleId="a9">
    <w:name w:val="Title"/>
    <w:next w:val="aa"/>
    <w:link w:val="ab"/>
    <w:uiPriority w:val="10"/>
    <w:qFormat/>
    <w:rsid w:val="00C41114"/>
    <w:pPr>
      <w:keepNext/>
      <w:keepLines/>
      <w:tabs>
        <w:tab w:val="left" w:pos="284"/>
      </w:tabs>
      <w:spacing w:after="240" w:line="276" w:lineRule="auto"/>
      <w:ind w:firstLine="284"/>
      <w:jc w:val="center"/>
    </w:pPr>
    <w:rPr>
      <w:rFonts w:ascii="Times New Roman CYR" w:eastAsiaTheme="minorEastAsia" w:hAnsi="Times New Roman CYR" w:cs="Times New Roman CYR"/>
      <w:b/>
      <w:bCs/>
      <w:sz w:val="28"/>
      <w:szCs w:val="28"/>
      <w:lang w:eastAsia="ru-RU"/>
    </w:rPr>
  </w:style>
  <w:style w:type="character" w:customStyle="1" w:styleId="ab">
    <w:name w:val="Заголовок Знак"/>
    <w:basedOn w:val="a1"/>
    <w:link w:val="a9"/>
    <w:uiPriority w:val="10"/>
    <w:rsid w:val="00C41114"/>
    <w:rPr>
      <w:rFonts w:ascii="Times New Roman CYR" w:eastAsiaTheme="minorEastAsia" w:hAnsi="Times New Roman CYR" w:cs="Times New Roman CYR"/>
      <w:b/>
      <w:bCs/>
      <w:sz w:val="28"/>
      <w:szCs w:val="28"/>
      <w:lang w:eastAsia="ru-RU"/>
    </w:rPr>
  </w:style>
  <w:style w:type="paragraph" w:styleId="aa">
    <w:name w:val="Subtitle"/>
    <w:basedOn w:val="ac"/>
    <w:next w:val="ac"/>
    <w:link w:val="ad"/>
    <w:uiPriority w:val="11"/>
    <w:qFormat/>
    <w:rsid w:val="00C41114"/>
    <w:pPr>
      <w:ind w:right="334"/>
    </w:pPr>
  </w:style>
  <w:style w:type="character" w:customStyle="1" w:styleId="ad">
    <w:name w:val="Подзаголовок Знак"/>
    <w:basedOn w:val="a1"/>
    <w:link w:val="aa"/>
    <w:uiPriority w:val="11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11">
    <w:name w:val="Заголовок 1 Знак"/>
    <w:basedOn w:val="a1"/>
    <w:link w:val="10"/>
    <w:uiPriority w:val="99"/>
    <w:rsid w:val="00C41114"/>
    <w:rPr>
      <w:rFonts w:ascii="Times New Roman CYR" w:eastAsiaTheme="minorEastAsia" w:hAnsi="Times New Roman CYR" w:cs="Times New Roman CYR"/>
      <w:b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C4111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41114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411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41114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4111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411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e">
    <w:name w:val="footer"/>
    <w:basedOn w:val="a0"/>
    <w:link w:val="af"/>
    <w:uiPriority w:val="99"/>
    <w:unhideWhenUsed/>
    <w:rsid w:val="00C4111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styleId="a">
    <w:name w:val="List Number"/>
    <w:basedOn w:val="a0"/>
    <w:uiPriority w:val="99"/>
    <w:unhideWhenUsed/>
    <w:rsid w:val="00C41114"/>
    <w:pPr>
      <w:numPr>
        <w:numId w:val="17"/>
      </w:numPr>
      <w:contextualSpacing/>
    </w:pPr>
  </w:style>
  <w:style w:type="paragraph" w:styleId="af0">
    <w:name w:val="Normal (Web)"/>
    <w:basedOn w:val="a0"/>
    <w:uiPriority w:val="99"/>
    <w:unhideWhenUsed/>
    <w:rsid w:val="00C41114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c">
    <w:name w:val="Body Text"/>
    <w:basedOn w:val="a0"/>
    <w:link w:val="af1"/>
    <w:uiPriority w:val="99"/>
    <w:unhideWhenUsed/>
    <w:qFormat/>
    <w:rsid w:val="00C41114"/>
    <w:pPr>
      <w:spacing w:after="120"/>
    </w:pPr>
  </w:style>
  <w:style w:type="character" w:customStyle="1" w:styleId="af1">
    <w:name w:val="Основной текст Знак"/>
    <w:basedOn w:val="a1"/>
    <w:link w:val="ac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customStyle="1" w:styleId="af2">
    <w:name w:val="Описание"/>
    <w:basedOn w:val="ac"/>
    <w:link w:val="af3"/>
    <w:qFormat/>
    <w:rsid w:val="00C41114"/>
    <w:pPr>
      <w:spacing w:after="240"/>
    </w:pPr>
  </w:style>
  <w:style w:type="character" w:customStyle="1" w:styleId="af3">
    <w:name w:val="Описание Знак"/>
    <w:basedOn w:val="af1"/>
    <w:link w:val="af2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C411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HTML0">
    <w:name w:val="Стандартный HTML Знак"/>
    <w:basedOn w:val="a1"/>
    <w:link w:val="HTML"/>
    <w:uiPriority w:val="99"/>
    <w:rsid w:val="00C41114"/>
    <w:rPr>
      <w:rFonts w:ascii="Times New Roman" w:eastAsia="Times New Roman" w:hAnsi="Times New Roman" w:cs="Times New Roman"/>
      <w:lang w:eastAsia="ru-RU"/>
    </w:rPr>
  </w:style>
  <w:style w:type="numbering" w:customStyle="1" w:styleId="1">
    <w:name w:val="Стиль1"/>
    <w:uiPriority w:val="99"/>
    <w:rsid w:val="00C41114"/>
    <w:pPr>
      <w:numPr>
        <w:numId w:val="20"/>
      </w:numPr>
    </w:pPr>
  </w:style>
  <w:style w:type="character" w:styleId="af4">
    <w:name w:val="Strong"/>
    <w:basedOn w:val="a1"/>
    <w:uiPriority w:val="22"/>
    <w:qFormat/>
    <w:rsid w:val="00C41114"/>
    <w:rPr>
      <w:b/>
      <w:bCs/>
    </w:rPr>
  </w:style>
  <w:style w:type="paragraph" w:styleId="af5">
    <w:name w:val="Balloon Text"/>
    <w:basedOn w:val="a0"/>
    <w:link w:val="af6"/>
    <w:uiPriority w:val="99"/>
    <w:semiHidden/>
    <w:unhideWhenUsed/>
    <w:rsid w:val="00C41114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C41114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small">
    <w:name w:val="small"/>
    <w:basedOn w:val="a1"/>
    <w:rsid w:val="001160CA"/>
  </w:style>
  <w:style w:type="character" w:customStyle="1" w:styleId="articleseparator">
    <w:name w:val="article_separator"/>
    <w:basedOn w:val="a1"/>
    <w:rsid w:val="00116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3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microsin.net/images/stories/programming/STM32/STM32F4-Discovery-ST_LINK-reset-button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crosin.net/images/stories/programming/STM32/STM32F4-Discovery-power-USB.jp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icrosin.net/images/stories/programming/STM32/STM32F4-Discovery-ST-LINK-sch.png" TargetMode="External"/><Relationship Id="rId5" Type="http://schemas.openxmlformats.org/officeDocument/2006/relationships/hyperlink" Target="https://microsin.net/programming/arm/external-power-stm32f4-discovery-board/Pechat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microsin.net/images/stories/programming/STM32/STM32F4-Discovery-external-power-5V-P1.jp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Щеголев Александр</dc:creator>
  <cp:keywords/>
  <dc:description/>
  <cp:lastModifiedBy>Щеголев Александр</cp:lastModifiedBy>
  <cp:revision>2</cp:revision>
  <dcterms:created xsi:type="dcterms:W3CDTF">2023-12-12T11:20:00Z</dcterms:created>
  <dcterms:modified xsi:type="dcterms:W3CDTF">2023-12-12T11:20:00Z</dcterms:modified>
</cp:coreProperties>
</file>