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7E" w:rsidRDefault="0022317E"/>
    <w:tbl>
      <w:tblPr>
        <w:tblStyle w:val="TableGrid"/>
        <w:tblW w:w="9720" w:type="dxa"/>
        <w:tblInd w:w="-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3570"/>
        <w:gridCol w:w="1612"/>
        <w:gridCol w:w="599"/>
        <w:gridCol w:w="2016"/>
      </w:tblGrid>
      <w:tr w:rsidR="00CA02F9" w:rsidTr="008C012C">
        <w:tc>
          <w:tcPr>
            <w:tcW w:w="1923" w:type="dxa"/>
          </w:tcPr>
          <w:p w:rsidR="0007611F" w:rsidRPr="00F23765" w:rsidRDefault="00CA02F9" w:rsidP="0007611F">
            <w:pPr>
              <w:spacing w:before="120"/>
              <w:jc w:val="right"/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</w:pPr>
            <w:r w:rsidRPr="00F23765"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  <w:t>TO:</w:t>
            </w:r>
          </w:p>
        </w:tc>
        <w:tc>
          <w:tcPr>
            <w:tcW w:w="5182" w:type="dxa"/>
            <w:gridSpan w:val="2"/>
          </w:tcPr>
          <w:p w:rsidR="00CA02F9" w:rsidRPr="0007611F" w:rsidRDefault="00BB7901" w:rsidP="00DA75AE">
            <w:pPr>
              <w:spacing w:after="240"/>
            </w:pPr>
            <w:r w:rsidRPr="00287E05">
              <w:rPr>
                <w:b/>
              </w:rPr>
              <w:t>Mr</w:t>
            </w:r>
            <w:r w:rsidR="00DA75AE">
              <w:rPr>
                <w:b/>
              </w:rPr>
              <w:t> </w:t>
            </w:r>
            <w:r w:rsidRPr="00287E05">
              <w:rPr>
                <w:b/>
              </w:rPr>
              <w:t>Takayuki Hagiwara</w:t>
            </w:r>
            <w:r w:rsidR="007E0372">
              <w:rPr>
                <w:b/>
              </w:rPr>
              <w:t xml:space="preserve"> </w:t>
            </w:r>
            <w:r w:rsidR="0007611F">
              <w:br/>
              <w:t xml:space="preserve">Chief, TCIB </w:t>
            </w:r>
          </w:p>
        </w:tc>
        <w:tc>
          <w:tcPr>
            <w:tcW w:w="599" w:type="dxa"/>
          </w:tcPr>
          <w:p w:rsidR="00CA02F9" w:rsidRPr="00BB7901" w:rsidRDefault="00BB7901" w:rsidP="00BB7901">
            <w:pPr>
              <w:spacing w:before="120"/>
              <w:jc w:val="right"/>
              <w:rPr>
                <w:rFonts w:ascii="Arial" w:eastAsia="Times New Roman" w:hAnsi="Arial"/>
                <w:sz w:val="12"/>
                <w:szCs w:val="20"/>
                <w:lang w:eastAsia="zh-CN"/>
              </w:rPr>
            </w:pPr>
            <w:r w:rsidRPr="00DE4ED7">
              <w:rPr>
                <w:rFonts w:ascii="Arial" w:eastAsia="Times New Roman" w:hAnsi="Arial"/>
                <w:sz w:val="12"/>
                <w:szCs w:val="20"/>
                <w:lang w:eastAsia="zh-CN"/>
              </w:rPr>
              <w:t>DATE:</w:t>
            </w:r>
          </w:p>
        </w:tc>
        <w:tc>
          <w:tcPr>
            <w:tcW w:w="2016" w:type="dxa"/>
          </w:tcPr>
          <w:p w:rsidR="00CA02F9" w:rsidRDefault="00E75255" w:rsidP="00E75255">
            <w:r>
              <w:t xml:space="preserve"> 4</w:t>
            </w:r>
            <w:r w:rsidR="00BB7901" w:rsidRPr="008B2B48">
              <w:t xml:space="preserve"> </w:t>
            </w:r>
            <w:r>
              <w:t>August</w:t>
            </w:r>
            <w:r w:rsidR="00297F4B">
              <w:t xml:space="preserve"> 2017</w:t>
            </w:r>
          </w:p>
        </w:tc>
      </w:tr>
      <w:tr w:rsidR="0007611F" w:rsidTr="008C012C">
        <w:tc>
          <w:tcPr>
            <w:tcW w:w="1923" w:type="dxa"/>
          </w:tcPr>
          <w:p w:rsidR="0007611F" w:rsidRPr="00F23765" w:rsidRDefault="0007611F" w:rsidP="00BB7901">
            <w:pPr>
              <w:spacing w:before="120"/>
              <w:jc w:val="right"/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</w:pPr>
            <w:r w:rsidRPr="00F23765"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  <w:t>SUBJECT:</w:t>
            </w:r>
          </w:p>
        </w:tc>
        <w:tc>
          <w:tcPr>
            <w:tcW w:w="7797" w:type="dxa"/>
            <w:gridSpan w:val="4"/>
          </w:tcPr>
          <w:p w:rsidR="0007611F" w:rsidRDefault="0007611F" w:rsidP="00F23765">
            <w:pPr>
              <w:spacing w:after="240"/>
              <w:ind w:left="720" w:hanging="720"/>
              <w:rPr>
                <w:b/>
                <w:lang w:eastAsia="en-US"/>
              </w:rPr>
            </w:pPr>
            <w:r w:rsidRPr="00A02D64">
              <w:rPr>
                <w:b/>
                <w:smallCaps/>
                <w:lang w:eastAsia="en-US"/>
              </w:rPr>
              <w:t>Indonesia</w:t>
            </w:r>
            <w:r w:rsidRPr="00A02D64">
              <w:rPr>
                <w:b/>
                <w:lang w:eastAsia="en-US"/>
              </w:rPr>
              <w:t xml:space="preserve">: FAO </w:t>
            </w:r>
            <w:r>
              <w:rPr>
                <w:b/>
                <w:lang w:eastAsia="en-US"/>
              </w:rPr>
              <w:t>-</w:t>
            </w:r>
            <w:r w:rsidRPr="00A02D64">
              <w:rPr>
                <w:b/>
                <w:lang w:eastAsia="en-US"/>
              </w:rPr>
              <w:t xml:space="preserve"> World Bank Cooperative Programme – </w:t>
            </w:r>
            <w:r w:rsidR="00100AEB">
              <w:rPr>
                <w:b/>
                <w:lang w:eastAsia="en-US"/>
              </w:rPr>
              <w:t>One Map Technical Assistance and Project Preparation and Scoping Mission for the E-Land Administration Initiative</w:t>
            </w:r>
            <w:r w:rsidR="00FD3972">
              <w:rPr>
                <w:b/>
                <w:lang w:eastAsia="en-US"/>
              </w:rPr>
              <w:t xml:space="preserve"> </w:t>
            </w:r>
          </w:p>
          <w:p w:rsidR="006B7D8E" w:rsidRPr="00F23765" w:rsidRDefault="006B7D8E" w:rsidP="00310A9A">
            <w:pPr>
              <w:spacing w:after="240"/>
              <w:ind w:left="720" w:hanging="720"/>
            </w:pPr>
            <w:r w:rsidRPr="009C0BDC">
              <w:rPr>
                <w:b/>
                <w:u w:val="single"/>
                <w:lang w:eastAsia="en-US"/>
              </w:rPr>
              <w:t>Terms of Reference</w:t>
            </w:r>
            <w:r w:rsidR="009C0BDC" w:rsidRPr="009C0BDC">
              <w:rPr>
                <w:b/>
                <w:u w:val="single"/>
                <w:lang w:eastAsia="en-US"/>
              </w:rPr>
              <w:t xml:space="preserve"> </w:t>
            </w:r>
            <w:r w:rsidR="00F23765">
              <w:rPr>
                <w:b/>
                <w:u w:val="single"/>
                <w:lang w:eastAsia="en-US"/>
              </w:rPr>
              <w:br/>
            </w:r>
            <w:r w:rsidR="00310A9A">
              <w:t>ICT</w:t>
            </w:r>
            <w:r w:rsidR="00F23765">
              <w:t xml:space="preserve"> </w:t>
            </w:r>
            <w:r w:rsidR="00FF0F46">
              <w:t>S</w:t>
            </w:r>
            <w:r w:rsidR="00F23765">
              <w:t xml:space="preserve">pecialist </w:t>
            </w:r>
          </w:p>
        </w:tc>
      </w:tr>
      <w:tr w:rsidR="007E0372" w:rsidTr="008C012C">
        <w:tc>
          <w:tcPr>
            <w:tcW w:w="1923" w:type="dxa"/>
          </w:tcPr>
          <w:p w:rsidR="007E0372" w:rsidRPr="00F23765" w:rsidRDefault="007E0372" w:rsidP="00BB7901">
            <w:pPr>
              <w:spacing w:before="120"/>
              <w:jc w:val="right"/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</w:pPr>
            <w:r w:rsidRPr="00F23765"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  <w:t>SPECIALIST REQUESTED:</w:t>
            </w:r>
          </w:p>
        </w:tc>
        <w:tc>
          <w:tcPr>
            <w:tcW w:w="7797" w:type="dxa"/>
            <w:gridSpan w:val="4"/>
          </w:tcPr>
          <w:p w:rsidR="007E0372" w:rsidRPr="0063210E" w:rsidRDefault="007E0372" w:rsidP="00100AEB">
            <w:pPr>
              <w:spacing w:after="240"/>
              <w:rPr>
                <w:lang w:eastAsia="en-US"/>
              </w:rPr>
            </w:pPr>
            <w:r w:rsidRPr="0063210E">
              <w:rPr>
                <w:lang w:eastAsia="en-US"/>
              </w:rPr>
              <w:t>Mr</w:t>
            </w:r>
            <w:r w:rsidR="00D46BC1">
              <w:rPr>
                <w:lang w:eastAsia="en-US"/>
              </w:rPr>
              <w:t> </w:t>
            </w:r>
            <w:r w:rsidR="00100AEB">
              <w:rPr>
                <w:lang w:eastAsia="en-US"/>
              </w:rPr>
              <w:t>Alexander Solovov</w:t>
            </w:r>
            <w:r w:rsidRPr="0063210E">
              <w:rPr>
                <w:lang w:eastAsia="en-US"/>
              </w:rPr>
              <w:t xml:space="preserve"> </w:t>
            </w:r>
            <w:r w:rsidRPr="0063210E">
              <w:rPr>
                <w:lang w:eastAsia="en-US"/>
              </w:rPr>
              <w:br/>
            </w:r>
            <w:r w:rsidR="00100AEB">
              <w:rPr>
                <w:lang w:eastAsia="en-US"/>
              </w:rPr>
              <w:t>FAO ICT Consultant</w:t>
            </w:r>
            <w:r w:rsidRPr="0063210E">
              <w:rPr>
                <w:lang w:eastAsia="en-US"/>
              </w:rPr>
              <w:t xml:space="preserve"> </w:t>
            </w:r>
          </w:p>
        </w:tc>
      </w:tr>
      <w:tr w:rsidR="008C012C" w:rsidTr="008C012C">
        <w:tc>
          <w:tcPr>
            <w:tcW w:w="5493" w:type="dxa"/>
            <w:gridSpan w:val="2"/>
          </w:tcPr>
          <w:p w:rsidR="008C012C" w:rsidRPr="00F34086" w:rsidRDefault="008C012C" w:rsidP="00E75255">
            <w:pPr>
              <w:spacing w:after="240"/>
              <w:ind w:left="720" w:hanging="720"/>
            </w:pPr>
            <w:r w:rsidRPr="00F34086"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  <w:t>EXPECTED START DATE OF ASSIGNMENT:</w:t>
            </w:r>
            <w:r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  <w:br/>
            </w:r>
            <w:r w:rsidR="00E75255">
              <w:rPr>
                <w:bCs/>
              </w:rPr>
              <w:t>20</w:t>
            </w:r>
            <w:r w:rsidRPr="00F34086">
              <w:rPr>
                <w:bCs/>
              </w:rPr>
              <w:t xml:space="preserve"> </w:t>
            </w:r>
            <w:r w:rsidR="00E75255">
              <w:rPr>
                <w:lang w:eastAsia="en-US"/>
              </w:rPr>
              <w:t>August</w:t>
            </w:r>
            <w:r w:rsidRPr="00F34086">
              <w:rPr>
                <w:bCs/>
              </w:rPr>
              <w:t xml:space="preserve"> 201</w:t>
            </w:r>
            <w:r w:rsidR="00EA2DBF">
              <w:rPr>
                <w:bCs/>
              </w:rPr>
              <w:t>7</w:t>
            </w:r>
          </w:p>
        </w:tc>
        <w:tc>
          <w:tcPr>
            <w:tcW w:w="4227" w:type="dxa"/>
            <w:gridSpan w:val="3"/>
            <w:vMerge w:val="restart"/>
          </w:tcPr>
          <w:p w:rsidR="008C012C" w:rsidRPr="00F34086" w:rsidRDefault="008C012C" w:rsidP="00310A9A">
            <w:pPr>
              <w:spacing w:after="240"/>
              <w:ind w:left="720" w:hanging="720"/>
            </w:pPr>
            <w:r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  <w:t>DURATION</w:t>
            </w:r>
            <w:r w:rsidRPr="00F34086"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  <w:t>:</w:t>
            </w:r>
            <w:r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  <w:br/>
            </w:r>
            <w:r w:rsidR="00E75255">
              <w:rPr>
                <w:bCs/>
              </w:rPr>
              <w:t>1</w:t>
            </w:r>
            <w:r w:rsidR="00310A9A">
              <w:rPr>
                <w:bCs/>
              </w:rPr>
              <w:t>3</w:t>
            </w:r>
            <w:r w:rsidR="00F41B55">
              <w:rPr>
                <w:bCs/>
              </w:rPr>
              <w:t xml:space="preserve"> </w:t>
            </w:r>
            <w:r>
              <w:rPr>
                <w:bCs/>
              </w:rPr>
              <w:t xml:space="preserve">days mission </w:t>
            </w:r>
            <w:r w:rsidRPr="003F247F">
              <w:t>+ 2 days report writing at duty station</w:t>
            </w:r>
          </w:p>
        </w:tc>
      </w:tr>
      <w:tr w:rsidR="008C012C" w:rsidTr="008C012C">
        <w:tc>
          <w:tcPr>
            <w:tcW w:w="5493" w:type="dxa"/>
            <w:gridSpan w:val="2"/>
          </w:tcPr>
          <w:p w:rsidR="008C012C" w:rsidRPr="00F34086" w:rsidRDefault="008C012C" w:rsidP="00E75255">
            <w:pPr>
              <w:spacing w:after="240"/>
              <w:ind w:left="720" w:hanging="720"/>
            </w:pPr>
            <w:r w:rsidRPr="008C012C"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  <w:t>TENTATIVE MISSION DATES AND ITINERARY</w:t>
            </w:r>
            <w:r w:rsidRPr="00F34086"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  <w:t>:</w:t>
            </w:r>
            <w:r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  <w:br/>
            </w:r>
            <w:r w:rsidR="00E75255">
              <w:rPr>
                <w:bCs/>
              </w:rPr>
              <w:t xml:space="preserve">August 20 </w:t>
            </w:r>
            <w:r w:rsidR="00100AEB">
              <w:rPr>
                <w:bCs/>
              </w:rPr>
              <w:t>–</w:t>
            </w:r>
            <w:r w:rsidR="00E75255">
              <w:rPr>
                <w:bCs/>
              </w:rPr>
              <w:t xml:space="preserve"> </w:t>
            </w:r>
            <w:r w:rsidR="00100AEB">
              <w:rPr>
                <w:bCs/>
              </w:rPr>
              <w:t>September 1</w:t>
            </w:r>
            <w:r w:rsidR="0063210E">
              <w:rPr>
                <w:bCs/>
              </w:rPr>
              <w:t xml:space="preserve">, Jakarta </w:t>
            </w:r>
            <w:r w:rsidR="00EB13BE">
              <w:rPr>
                <w:bCs/>
              </w:rPr>
              <w:t>and field visits</w:t>
            </w:r>
          </w:p>
        </w:tc>
        <w:tc>
          <w:tcPr>
            <w:tcW w:w="4227" w:type="dxa"/>
            <w:gridSpan w:val="3"/>
            <w:vMerge/>
          </w:tcPr>
          <w:p w:rsidR="008C012C" w:rsidRPr="007E0372" w:rsidRDefault="008C012C" w:rsidP="008C012C">
            <w:pPr>
              <w:spacing w:after="240"/>
              <w:rPr>
                <w:b/>
                <w:lang w:eastAsia="en-US"/>
              </w:rPr>
            </w:pPr>
          </w:p>
        </w:tc>
      </w:tr>
      <w:tr w:rsidR="009C0BDC" w:rsidTr="008C012C">
        <w:tc>
          <w:tcPr>
            <w:tcW w:w="1923" w:type="dxa"/>
          </w:tcPr>
          <w:p w:rsidR="009C0BDC" w:rsidRPr="00F41360" w:rsidRDefault="008A031F" w:rsidP="00BB7901">
            <w:pPr>
              <w:spacing w:before="120"/>
              <w:jc w:val="right"/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</w:pPr>
            <w:r w:rsidRPr="00F41360">
              <w:rPr>
                <w:rFonts w:ascii="Arial" w:eastAsia="Times New Roman" w:hAnsi="Arial"/>
                <w:b/>
                <w:sz w:val="12"/>
                <w:szCs w:val="20"/>
                <w:lang w:eastAsia="zh-CN"/>
              </w:rPr>
              <w:t>REPORTS TO:</w:t>
            </w:r>
          </w:p>
        </w:tc>
        <w:tc>
          <w:tcPr>
            <w:tcW w:w="7797" w:type="dxa"/>
            <w:gridSpan w:val="4"/>
          </w:tcPr>
          <w:p w:rsidR="009C0BDC" w:rsidRPr="0063210E" w:rsidRDefault="00FF0F46" w:rsidP="00D46BC1">
            <w:pPr>
              <w:spacing w:after="240"/>
              <w:ind w:left="720" w:hanging="720"/>
              <w:rPr>
                <w:lang w:eastAsia="en-US"/>
              </w:rPr>
            </w:pPr>
            <w:r w:rsidRPr="0063210E">
              <w:t>Mr</w:t>
            </w:r>
            <w:r w:rsidR="00D46BC1">
              <w:t> </w:t>
            </w:r>
            <w:r w:rsidR="008A031F" w:rsidRPr="0063210E">
              <w:t xml:space="preserve">Mika-Petteri Törhönen, WB TTL of the above project </w:t>
            </w:r>
            <w:r w:rsidRPr="0063210E">
              <w:br/>
            </w:r>
            <w:r w:rsidR="008A031F" w:rsidRPr="0063210E">
              <w:t>under the overall supervision of Mr Takayuki Hagiwara, Chief, TCIB</w:t>
            </w:r>
          </w:p>
        </w:tc>
      </w:tr>
    </w:tbl>
    <w:tbl>
      <w:tblPr>
        <w:tblW w:w="9681" w:type="dxa"/>
        <w:jc w:val="center"/>
        <w:tblLayout w:type="fixed"/>
        <w:tblCellMar>
          <w:top w:w="14" w:type="dxa"/>
          <w:left w:w="113" w:type="dxa"/>
          <w:bottom w:w="14" w:type="dxa"/>
          <w:right w:w="113" w:type="dxa"/>
        </w:tblCellMar>
        <w:tblLook w:val="0000" w:firstRow="0" w:lastRow="0" w:firstColumn="0" w:lastColumn="0" w:noHBand="0" w:noVBand="0"/>
      </w:tblPr>
      <w:tblGrid>
        <w:gridCol w:w="6115"/>
        <w:gridCol w:w="3566"/>
      </w:tblGrid>
      <w:tr w:rsidR="003F247F" w:rsidRPr="0015155A" w:rsidTr="00A23481">
        <w:trPr>
          <w:trHeight w:hRule="exact" w:val="95"/>
          <w:jc w:val="center"/>
        </w:trPr>
        <w:tc>
          <w:tcPr>
            <w:tcW w:w="9681" w:type="dxa"/>
            <w:gridSpan w:val="2"/>
            <w:tcBorders>
              <w:top w:val="outset" w:sz="6" w:space="0" w:color="auto"/>
              <w:bottom w:val="single" w:sz="4" w:space="0" w:color="C0C0C0"/>
            </w:tcBorders>
            <w:vAlign w:val="center"/>
          </w:tcPr>
          <w:p w:rsidR="003F247F" w:rsidRPr="0015155A" w:rsidRDefault="003F247F" w:rsidP="0015155A"/>
        </w:tc>
      </w:tr>
      <w:tr w:rsidR="008A031F" w:rsidRPr="0015155A" w:rsidTr="00A23481">
        <w:trPr>
          <w:trHeight w:hRule="exact" w:val="95"/>
          <w:jc w:val="center"/>
        </w:trPr>
        <w:tc>
          <w:tcPr>
            <w:tcW w:w="9681" w:type="dxa"/>
            <w:gridSpan w:val="2"/>
            <w:tcBorders>
              <w:top w:val="outset" w:sz="6" w:space="0" w:color="auto"/>
              <w:bottom w:val="single" w:sz="4" w:space="0" w:color="C0C0C0"/>
            </w:tcBorders>
            <w:vAlign w:val="center"/>
          </w:tcPr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  <w:p w:rsidR="008A031F" w:rsidRPr="0015155A" w:rsidRDefault="008A031F" w:rsidP="0015155A"/>
        </w:tc>
      </w:tr>
      <w:tr w:rsidR="003F247F" w:rsidRPr="003F247F" w:rsidTr="00A23481">
        <w:trPr>
          <w:trHeight w:hRule="exact" w:val="301"/>
          <w:jc w:val="center"/>
        </w:trPr>
        <w:tc>
          <w:tcPr>
            <w:tcW w:w="96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3F247F" w:rsidRPr="003F247F" w:rsidRDefault="003F247F" w:rsidP="00FF0F46">
            <w:pPr>
              <w:spacing w:after="240"/>
              <w:rPr>
                <w:b/>
                <w:bCs/>
                <w:lang w:val="en-US"/>
              </w:rPr>
            </w:pPr>
            <w:r w:rsidRPr="003F247F">
              <w:rPr>
                <w:b/>
                <w:bCs/>
                <w:lang w:val="en-US"/>
              </w:rPr>
              <w:t xml:space="preserve">BACKGROUND, Description of tasks </w:t>
            </w:r>
            <w:smartTag w:uri="urn:schemas-microsoft-com:office:smarttags" w:element="stockticker">
              <w:r w:rsidRPr="003F247F">
                <w:rPr>
                  <w:b/>
                  <w:bCs/>
                  <w:lang w:val="en-US"/>
                </w:rPr>
                <w:t>and</w:t>
              </w:r>
            </w:smartTag>
            <w:r w:rsidRPr="003F247F">
              <w:rPr>
                <w:b/>
                <w:bCs/>
                <w:lang w:val="en-US"/>
              </w:rPr>
              <w:t xml:space="preserve"> objectives to be achieved</w:t>
            </w:r>
          </w:p>
        </w:tc>
      </w:tr>
      <w:tr w:rsidR="003F247F" w:rsidRPr="003F247F" w:rsidTr="00A23481">
        <w:trPr>
          <w:jc w:val="center"/>
        </w:trPr>
        <w:tc>
          <w:tcPr>
            <w:tcW w:w="96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F247F" w:rsidRPr="003F247F" w:rsidRDefault="003F247F" w:rsidP="00B8105F">
            <w:pPr>
              <w:spacing w:before="120" w:after="120"/>
              <w:rPr>
                <w:b/>
                <w:bCs/>
              </w:rPr>
            </w:pPr>
            <w:r w:rsidRPr="003F247F">
              <w:rPr>
                <w:b/>
                <w:bCs/>
              </w:rPr>
              <w:t>I. Background</w:t>
            </w:r>
          </w:p>
          <w:p w:rsidR="00FE5E63" w:rsidRDefault="003F247F" w:rsidP="007F4D99">
            <w:r w:rsidRPr="003F247F">
              <w:t>The</w:t>
            </w:r>
            <w:r w:rsidR="00841341">
              <w:t xml:space="preserve"> 2011</w:t>
            </w:r>
            <w:r w:rsidR="00F641F3">
              <w:t xml:space="preserve"> One Map policy of the</w:t>
            </w:r>
            <w:r w:rsidRPr="003F247F">
              <w:t xml:space="preserve"> Government of </w:t>
            </w:r>
            <w:r w:rsidR="0062339A">
              <w:t xml:space="preserve">the Republic of </w:t>
            </w:r>
            <w:r w:rsidR="00FD3972">
              <w:t xml:space="preserve">Indonesia </w:t>
            </w:r>
            <w:r w:rsidR="003D1255">
              <w:t>strives</w:t>
            </w:r>
            <w:r w:rsidR="00F641F3" w:rsidRPr="00F641F3">
              <w:rPr>
                <w:lang w:val="en-US"/>
              </w:rPr>
              <w:t xml:space="preserve"> to establish a unified set of geospatial data on land and natural resources use </w:t>
            </w:r>
            <w:r w:rsidR="003D1255">
              <w:rPr>
                <w:lang w:val="en-US"/>
              </w:rPr>
              <w:t>for</w:t>
            </w:r>
            <w:r w:rsidR="00F641F3" w:rsidRPr="00F641F3">
              <w:rPr>
                <w:lang w:val="en-US"/>
              </w:rPr>
              <w:t xml:space="preserve"> decision making at national and sub-national levels</w:t>
            </w:r>
            <w:r w:rsidR="003D1255">
              <w:rPr>
                <w:lang w:val="en-US"/>
              </w:rPr>
              <w:t>.</w:t>
            </w:r>
            <w:r w:rsidR="007B60DE">
              <w:rPr>
                <w:lang w:val="en-US"/>
              </w:rPr>
              <w:t xml:space="preserve"> </w:t>
            </w:r>
            <w:r w:rsidR="00B64067">
              <w:rPr>
                <w:lang w:val="en-US"/>
              </w:rPr>
              <w:t>It i</w:t>
            </w:r>
            <w:r w:rsidR="00F641F3">
              <w:rPr>
                <w:lang w:val="en-US"/>
              </w:rPr>
              <w:t xml:space="preserve">s a </w:t>
            </w:r>
            <w:r w:rsidR="00F641F3" w:rsidRPr="00F641F3">
              <w:rPr>
                <w:lang w:val="en-US"/>
              </w:rPr>
              <w:t xml:space="preserve">tool to compile and </w:t>
            </w:r>
            <w:r w:rsidR="00B64067" w:rsidRPr="00F641F3">
              <w:rPr>
                <w:lang w:val="en-US"/>
              </w:rPr>
              <w:t xml:space="preserve">access </w:t>
            </w:r>
            <w:r w:rsidR="00F641F3" w:rsidRPr="00F641F3">
              <w:rPr>
                <w:lang w:val="en-US"/>
              </w:rPr>
              <w:t>publicly a common land use map of forests, fields, villages, reserve lands</w:t>
            </w:r>
            <w:r w:rsidR="007B60DE">
              <w:rPr>
                <w:lang w:val="en-US"/>
              </w:rPr>
              <w:t>, etc.</w:t>
            </w:r>
            <w:r w:rsidR="00F641F3" w:rsidRPr="00F641F3">
              <w:rPr>
                <w:lang w:val="en-US"/>
              </w:rPr>
              <w:t xml:space="preserve"> across Indonesia</w:t>
            </w:r>
            <w:r w:rsidR="00B64067">
              <w:rPr>
                <w:lang w:val="en-US"/>
              </w:rPr>
              <w:t xml:space="preserve">, </w:t>
            </w:r>
            <w:r w:rsidR="00B64067" w:rsidRPr="00B64067">
              <w:rPr>
                <w:lang w:val="en-US"/>
              </w:rPr>
              <w:t>enhance the registration of state lands to the single land book and cadastre of public and private lands</w:t>
            </w:r>
            <w:r w:rsidR="00B64067">
              <w:rPr>
                <w:lang w:val="en-US"/>
              </w:rPr>
              <w:t xml:space="preserve">, as well as a </w:t>
            </w:r>
            <w:r w:rsidR="00B64067" w:rsidRPr="00B64067">
              <w:rPr>
                <w:lang w:val="en-US"/>
              </w:rPr>
              <w:t xml:space="preserve">mechanism to identify private and communal rights and </w:t>
            </w:r>
            <w:proofErr w:type="spellStart"/>
            <w:r w:rsidR="00B64067" w:rsidRPr="00B64067">
              <w:rPr>
                <w:i/>
                <w:iCs/>
                <w:lang w:val="en-US"/>
              </w:rPr>
              <w:t>adat</w:t>
            </w:r>
            <w:proofErr w:type="spellEnd"/>
            <w:r w:rsidR="00B64067" w:rsidRPr="00B64067">
              <w:rPr>
                <w:lang w:val="en-US"/>
              </w:rPr>
              <w:t xml:space="preserve"> land holdings and integrate</w:t>
            </w:r>
            <w:r w:rsidR="009C6EA5">
              <w:rPr>
                <w:lang w:val="en-US"/>
              </w:rPr>
              <w:t xml:space="preserve"> them</w:t>
            </w:r>
            <w:r w:rsidR="00B64067" w:rsidRPr="00B64067">
              <w:rPr>
                <w:lang w:val="en-US"/>
              </w:rPr>
              <w:t xml:space="preserve"> to the</w:t>
            </w:r>
            <w:r w:rsidR="009C6EA5">
              <w:rPr>
                <w:lang w:val="en-US"/>
              </w:rPr>
              <w:t xml:space="preserve"> single</w:t>
            </w:r>
            <w:r w:rsidR="00B64067" w:rsidRPr="00B64067">
              <w:rPr>
                <w:lang w:val="en-US"/>
              </w:rPr>
              <w:t xml:space="preserve"> unified land book and cadastre</w:t>
            </w:r>
            <w:r w:rsidR="009C6EA5">
              <w:rPr>
                <w:lang w:val="en-US"/>
              </w:rPr>
              <w:t>.</w:t>
            </w:r>
            <w:r w:rsidR="00F641F3">
              <w:t xml:space="preserve"> </w:t>
            </w:r>
          </w:p>
          <w:p w:rsidR="003234B0" w:rsidRDefault="003234B0" w:rsidP="00B97B5A"/>
          <w:p w:rsidR="00B97B5A" w:rsidRPr="003F247F" w:rsidRDefault="003234B0" w:rsidP="00B97B5A">
            <w:r>
              <w:t>The implementing agency is the National Land Agency: ATR/BPN. There are several initiatives underway, including</w:t>
            </w:r>
            <w:r w:rsidR="007F4D99" w:rsidRPr="007F4D99">
              <w:rPr>
                <w:lang w:val="en-US"/>
              </w:rPr>
              <w:t xml:space="preserve"> One Map</w:t>
            </w:r>
            <w:r w:rsidR="007F4D99">
              <w:rPr>
                <w:lang w:val="en-US"/>
              </w:rPr>
              <w:t xml:space="preserve">: </w:t>
            </w:r>
            <w:r w:rsidR="00DA1BFF">
              <w:rPr>
                <w:lang w:val="en-US"/>
              </w:rPr>
              <w:t>Phase </w:t>
            </w:r>
            <w:r w:rsidR="007F4D99">
              <w:rPr>
                <w:lang w:val="en-US"/>
              </w:rPr>
              <w:t>I. </w:t>
            </w:r>
            <w:r w:rsidR="007F4D99" w:rsidRPr="007F4D99">
              <w:rPr>
                <w:lang w:val="en-US"/>
              </w:rPr>
              <w:t>Technical Assistance and Capacity Development to Operationalize the One Map Policy (One Map TA</w:t>
            </w:r>
            <w:r w:rsidR="00AA6F52">
              <w:rPr>
                <w:lang w:val="en-US"/>
              </w:rPr>
              <w:t>, 18 months</w:t>
            </w:r>
            <w:r w:rsidR="007F4D99" w:rsidRPr="007F4D99">
              <w:rPr>
                <w:lang w:val="en-US"/>
              </w:rPr>
              <w:t>)</w:t>
            </w:r>
            <w:r w:rsidR="007F4D99">
              <w:rPr>
                <w:lang w:val="en-US"/>
              </w:rPr>
              <w:t xml:space="preserve">, and </w:t>
            </w:r>
            <w:r w:rsidR="00DA1BFF">
              <w:rPr>
                <w:lang w:val="en-US"/>
              </w:rPr>
              <w:t>Phase </w:t>
            </w:r>
            <w:r w:rsidR="007F4D99">
              <w:rPr>
                <w:lang w:val="en-US"/>
              </w:rPr>
              <w:t>II. </w:t>
            </w:r>
            <w:r w:rsidR="007F4D99" w:rsidRPr="007F4D99">
              <w:rPr>
                <w:lang w:val="en-US"/>
              </w:rPr>
              <w:t>Acceleration of One Map Policy Implementation (One Map Project</w:t>
            </w:r>
            <w:r w:rsidR="00AA6F52">
              <w:rPr>
                <w:lang w:val="en-US"/>
              </w:rPr>
              <w:t>, 5 years</w:t>
            </w:r>
            <w:r w:rsidR="007F4D99" w:rsidRPr="007F4D99">
              <w:rPr>
                <w:lang w:val="en-US"/>
              </w:rPr>
              <w:t>)</w:t>
            </w:r>
            <w:r w:rsidR="00FE5E63">
              <w:rPr>
                <w:lang w:val="en-US"/>
              </w:rPr>
              <w:t>,</w:t>
            </w:r>
            <w:r w:rsidR="007F4D99">
              <w:rPr>
                <w:lang w:val="en-US"/>
              </w:rPr>
              <w:t xml:space="preserve"> </w:t>
            </w:r>
            <w:r w:rsidR="0062339A">
              <w:rPr>
                <w:lang w:val="en-US"/>
              </w:rPr>
              <w:t xml:space="preserve">– both </w:t>
            </w:r>
            <w:r w:rsidR="00FE5E63">
              <w:rPr>
                <w:lang w:val="en-US"/>
              </w:rPr>
              <w:t xml:space="preserve">with </w:t>
            </w:r>
            <w:r w:rsidR="007F4D99">
              <w:rPr>
                <w:lang w:val="en-US"/>
              </w:rPr>
              <w:t>the development objective to</w:t>
            </w:r>
            <w:r w:rsidR="007F4D99" w:rsidRPr="007F4D99">
              <w:rPr>
                <w:lang w:val="en-US"/>
              </w:rPr>
              <w:t xml:space="preserve"> establish clarity on land use at the village level</w:t>
            </w:r>
            <w:r w:rsidR="00AA6F52">
              <w:rPr>
                <w:lang w:val="en-US"/>
              </w:rPr>
              <w:t xml:space="preserve">. </w:t>
            </w:r>
            <w:r w:rsidR="0062339A">
              <w:rPr>
                <w:lang w:val="en-US"/>
              </w:rPr>
              <w:t xml:space="preserve">The </w:t>
            </w:r>
            <w:r w:rsidR="00BC6D24">
              <w:rPr>
                <w:lang w:val="en-US"/>
              </w:rPr>
              <w:t xml:space="preserve">Government of </w:t>
            </w:r>
            <w:r w:rsidR="000B2711">
              <w:rPr>
                <w:lang w:val="en-US"/>
              </w:rPr>
              <w:t xml:space="preserve">the Republic of </w:t>
            </w:r>
            <w:r w:rsidR="00BC6D24">
              <w:rPr>
                <w:lang w:val="en-US"/>
              </w:rPr>
              <w:t xml:space="preserve">Indonesia </w:t>
            </w:r>
            <w:r w:rsidR="001C7CC4">
              <w:rPr>
                <w:lang w:val="en-US"/>
              </w:rPr>
              <w:t xml:space="preserve">and the World Bank </w:t>
            </w:r>
            <w:r w:rsidR="000E3A83">
              <w:rPr>
                <w:lang w:val="en-US"/>
              </w:rPr>
              <w:t xml:space="preserve">have agreed </w:t>
            </w:r>
            <w:r w:rsidR="000B2711">
              <w:rPr>
                <w:lang w:val="en-US"/>
              </w:rPr>
              <w:t xml:space="preserve">on </w:t>
            </w:r>
            <w:r w:rsidR="000E3A83">
              <w:rPr>
                <w:lang w:val="en-US"/>
              </w:rPr>
              <w:t>support for</w:t>
            </w:r>
            <w:r w:rsidR="00BC6D24">
              <w:rPr>
                <w:lang w:val="en-US"/>
              </w:rPr>
              <w:t xml:space="preserve"> preparing</w:t>
            </w:r>
            <w:r w:rsidR="00EE7295">
              <w:rPr>
                <w:lang w:val="en-US"/>
              </w:rPr>
              <w:t xml:space="preserve"> and implementing</w:t>
            </w:r>
            <w:r w:rsidR="00BC6D24">
              <w:rPr>
                <w:lang w:val="en-US"/>
              </w:rPr>
              <w:t xml:space="preserve"> the One Map program. </w:t>
            </w:r>
            <w:r>
              <w:rPr>
                <w:lang w:val="en-US"/>
              </w:rPr>
              <w:t xml:space="preserve">Other initiatives that are linked to the One Map project are also being developed. </w:t>
            </w:r>
            <w:r w:rsidR="00AA6F52" w:rsidRPr="003F247F">
              <w:t>A</w:t>
            </w:r>
            <w:r>
              <w:t>n</w:t>
            </w:r>
            <w:r w:rsidR="00AA6F52" w:rsidRPr="003F247F">
              <w:t xml:space="preserve"> </w:t>
            </w:r>
            <w:r>
              <w:t>ICT</w:t>
            </w:r>
            <w:r w:rsidR="00AA6F52" w:rsidRPr="003F247F">
              <w:t xml:space="preserve"> Specialist is </w:t>
            </w:r>
            <w:r w:rsidR="00FE5E63">
              <w:t>requir</w:t>
            </w:r>
            <w:r w:rsidR="00AA6F52" w:rsidRPr="003F247F">
              <w:t>ed to join th</w:t>
            </w:r>
            <w:r w:rsidR="00AF5C04">
              <w:t>e</w:t>
            </w:r>
            <w:r w:rsidR="00AA6F52" w:rsidRPr="003F247F">
              <w:t xml:space="preserve"> </w:t>
            </w:r>
            <w:r w:rsidR="00FE5E63">
              <w:t xml:space="preserve">One Map </w:t>
            </w:r>
            <w:r w:rsidR="00AF5C04">
              <w:t>task team</w:t>
            </w:r>
            <w:r w:rsidR="000B2711">
              <w:t xml:space="preserve"> of the World Bank</w:t>
            </w:r>
            <w:r w:rsidR="00AA6F52" w:rsidRPr="003F247F">
              <w:t>.</w:t>
            </w:r>
            <w:r w:rsidR="001C7CC4">
              <w:t xml:space="preserve"> </w:t>
            </w:r>
          </w:p>
          <w:p w:rsidR="003F247F" w:rsidRPr="003F247F" w:rsidRDefault="003F247F" w:rsidP="00D46BC1">
            <w:pPr>
              <w:keepNext/>
              <w:keepLines/>
              <w:spacing w:before="120" w:after="120"/>
              <w:rPr>
                <w:b/>
                <w:bCs/>
              </w:rPr>
            </w:pPr>
            <w:r w:rsidRPr="003F247F">
              <w:rPr>
                <w:b/>
                <w:bCs/>
              </w:rPr>
              <w:t>II. General Objectiv</w:t>
            </w:r>
            <w:smartTag w:uri="urn:schemas-microsoft-com:office:smarttags" w:element="stockticker">
              <w:r w:rsidRPr="003F247F">
                <w:rPr>
                  <w:b/>
                  <w:bCs/>
                </w:rPr>
                <w:t>es</w:t>
              </w:r>
            </w:smartTag>
            <w:r w:rsidRPr="003F247F">
              <w:rPr>
                <w:b/>
                <w:bCs/>
              </w:rPr>
              <w:t xml:space="preserve"> of the Assignment</w:t>
            </w:r>
          </w:p>
          <w:p w:rsidR="003F247F" w:rsidRPr="003F247F" w:rsidRDefault="003F247F" w:rsidP="003F247F">
            <w:r w:rsidRPr="003F247F">
              <w:t xml:space="preserve">The </w:t>
            </w:r>
            <w:r w:rsidR="00100AEB">
              <w:t>ICT</w:t>
            </w:r>
            <w:r w:rsidRPr="003F247F">
              <w:t xml:space="preserve"> Specialist will join the </w:t>
            </w:r>
            <w:r w:rsidR="00EC0897">
              <w:t>World Bank</w:t>
            </w:r>
            <w:r w:rsidR="0046511B">
              <w:t>’s</w:t>
            </w:r>
            <w:r w:rsidR="00EC0897">
              <w:t xml:space="preserve"> </w:t>
            </w:r>
            <w:r w:rsidR="00EE7295">
              <w:t xml:space="preserve">One Map </w:t>
            </w:r>
            <w:r w:rsidR="00AF5C04">
              <w:t xml:space="preserve">TA and Project </w:t>
            </w:r>
            <w:r w:rsidRPr="00B97B5A">
              <w:t>preparation</w:t>
            </w:r>
            <w:r w:rsidRPr="003F247F">
              <w:t xml:space="preserve"> mission </w:t>
            </w:r>
            <w:r w:rsidR="0046511B">
              <w:t>to</w:t>
            </w:r>
            <w:r w:rsidRPr="003F247F">
              <w:t xml:space="preserve"> </w:t>
            </w:r>
            <w:r w:rsidR="00845546">
              <w:t>Indonesia</w:t>
            </w:r>
            <w:r w:rsidR="006B0883">
              <w:t xml:space="preserve"> in </w:t>
            </w:r>
            <w:r w:rsidR="003234B0">
              <w:t xml:space="preserve">August </w:t>
            </w:r>
            <w:r w:rsidR="006B0883">
              <w:t>201</w:t>
            </w:r>
            <w:r w:rsidR="00EA2DBF">
              <w:t>7</w:t>
            </w:r>
            <w:r w:rsidR="003234B0">
              <w:t>.</w:t>
            </w:r>
            <w:r w:rsidR="00481F5F" w:rsidRPr="003F247F">
              <w:t xml:space="preserve"> </w:t>
            </w:r>
            <w:r w:rsidR="003234B0">
              <w:t xml:space="preserve">The consultant will be responsible for </w:t>
            </w:r>
            <w:r w:rsidR="003234B0" w:rsidRPr="003234B0">
              <w:t>identifying and scoping ICT investments for the project, and supporting BPN/ATR in finalizing plans</w:t>
            </w:r>
            <w:r w:rsidR="003234B0">
              <w:t xml:space="preserve"> </w:t>
            </w:r>
            <w:r w:rsidR="003234B0" w:rsidRPr="003234B0">
              <w:t xml:space="preserve">for the Electronic Land Registration Technical Assistance Initiative, and finally ensuring coherence and integration between the </w:t>
            </w:r>
            <w:r w:rsidR="003234B0">
              <w:t xml:space="preserve">One Map </w:t>
            </w:r>
            <w:r w:rsidR="003234B0" w:rsidRPr="003234B0">
              <w:t>project and Electronic Land Administration initiatives</w:t>
            </w:r>
            <w:r w:rsidR="00EA2DBF">
              <w:t>.</w:t>
            </w:r>
            <w:r w:rsidR="003234B0">
              <w:t xml:space="preserve"> </w:t>
            </w:r>
          </w:p>
          <w:p w:rsidR="003F247F" w:rsidRPr="003F247F" w:rsidRDefault="003F247F" w:rsidP="00D46BC1">
            <w:pPr>
              <w:keepNext/>
              <w:keepLines/>
              <w:spacing w:before="120" w:after="120"/>
              <w:rPr>
                <w:b/>
                <w:bCs/>
              </w:rPr>
            </w:pPr>
            <w:smartTag w:uri="urn:schemas-microsoft-com:office:smarttags" w:element="stockticker">
              <w:r w:rsidRPr="003F247F">
                <w:rPr>
                  <w:b/>
                  <w:bCs/>
                </w:rPr>
                <w:t>III</w:t>
              </w:r>
            </w:smartTag>
            <w:r w:rsidRPr="003F247F">
              <w:rPr>
                <w:b/>
                <w:bCs/>
              </w:rPr>
              <w:t>. Specific Tasks</w:t>
            </w:r>
          </w:p>
          <w:p w:rsidR="003F247F" w:rsidRPr="003F247F" w:rsidRDefault="003F247F" w:rsidP="003F247F">
            <w:r w:rsidRPr="003F247F">
              <w:t xml:space="preserve">Specifically, within the framework and guidance of the </w:t>
            </w:r>
            <w:r w:rsidRPr="003F247F">
              <w:rPr>
                <w:i/>
                <w:iCs/>
              </w:rPr>
              <w:t>Voluntary Guidelines on the Responsible Governance of Tenure of Land, Fisheries and Forests</w:t>
            </w:r>
            <w:r w:rsidR="000B2711">
              <w:rPr>
                <w:i/>
                <w:iCs/>
              </w:rPr>
              <w:t xml:space="preserve"> in the Context of National Food Security</w:t>
            </w:r>
            <w:r w:rsidRPr="003F247F">
              <w:t xml:space="preserve"> (VGGT) Mr</w:t>
            </w:r>
            <w:r w:rsidR="00D46BC1">
              <w:t> </w:t>
            </w:r>
            <w:r w:rsidR="003234B0">
              <w:t>Solovov</w:t>
            </w:r>
            <w:r w:rsidRPr="003F247F">
              <w:t xml:space="preserve"> will:</w:t>
            </w:r>
          </w:p>
          <w:p w:rsidR="003F247F" w:rsidRPr="00650A60" w:rsidRDefault="003F247F" w:rsidP="00EF78FC">
            <w:pPr>
              <w:numPr>
                <w:ilvl w:val="1"/>
                <w:numId w:val="2"/>
              </w:numPr>
            </w:pPr>
            <w:r w:rsidRPr="003F247F">
              <w:t xml:space="preserve">Travel to </w:t>
            </w:r>
            <w:r w:rsidR="00C219FB">
              <w:t>Jakarta</w:t>
            </w:r>
            <w:r w:rsidR="0046511B">
              <w:t>,</w:t>
            </w:r>
            <w:r w:rsidRPr="003F247F">
              <w:t xml:space="preserve"> join the World Bank team preparing the </w:t>
            </w:r>
            <w:r w:rsidR="00C219FB">
              <w:t>One Map TA and Project</w:t>
            </w:r>
            <w:r w:rsidRPr="003F247F">
              <w:t xml:space="preserve"> </w:t>
            </w:r>
            <w:r w:rsidR="0046511B">
              <w:t xml:space="preserve">and work </w:t>
            </w:r>
            <w:r w:rsidR="00F755FE">
              <w:t xml:space="preserve">closely </w:t>
            </w:r>
            <w:r w:rsidRPr="003F247F">
              <w:t xml:space="preserve">with </w:t>
            </w:r>
            <w:r w:rsidRPr="003F247F">
              <w:rPr>
                <w:lang w:val="en-US"/>
              </w:rPr>
              <w:t>the</w:t>
            </w:r>
            <w:r w:rsidR="006B0883">
              <w:rPr>
                <w:lang w:val="en-US"/>
              </w:rPr>
              <w:t xml:space="preserve"> main stakeholders</w:t>
            </w:r>
            <w:r w:rsidR="00F755FE">
              <w:rPr>
                <w:lang w:val="en-US"/>
              </w:rPr>
              <w:t xml:space="preserve"> in</w:t>
            </w:r>
            <w:r w:rsidR="006B0883">
              <w:rPr>
                <w:lang w:val="en-US"/>
              </w:rPr>
              <w:t xml:space="preserve"> </w:t>
            </w:r>
            <w:r w:rsidR="00F23FBC">
              <w:rPr>
                <w:lang w:val="en-US"/>
              </w:rPr>
              <w:t>the</w:t>
            </w:r>
            <w:r w:rsidR="00F23FBC" w:rsidRPr="00F23FBC">
              <w:rPr>
                <w:lang w:val="en-US"/>
              </w:rPr>
              <w:t xml:space="preserve"> </w:t>
            </w:r>
            <w:r w:rsidR="003234B0">
              <w:rPr>
                <w:lang w:val="en-US"/>
              </w:rPr>
              <w:t>ATR/BPN and other agencies</w:t>
            </w:r>
            <w:r w:rsidR="00EC0897" w:rsidRPr="0046511B">
              <w:rPr>
                <w:lang w:val="en-US"/>
              </w:rPr>
              <w:t>.</w:t>
            </w:r>
          </w:p>
          <w:p w:rsidR="00650A60" w:rsidRDefault="00650A60" w:rsidP="00EF78FC">
            <w:pPr>
              <w:numPr>
                <w:ilvl w:val="1"/>
                <w:numId w:val="2"/>
              </w:numPr>
            </w:pPr>
            <w:r>
              <w:t xml:space="preserve">Conduct general assessment of </w:t>
            </w:r>
            <w:r w:rsidR="00412DF3">
              <w:t xml:space="preserve">existing </w:t>
            </w:r>
            <w:r>
              <w:t>ICT resources</w:t>
            </w:r>
            <w:r w:rsidR="00412DF3">
              <w:t xml:space="preserve"> of ATR/BPN</w:t>
            </w:r>
            <w:r>
              <w:t xml:space="preserve"> (i.e.</w:t>
            </w:r>
            <w:r w:rsidR="00412DF3">
              <w:t xml:space="preserve"> </w:t>
            </w:r>
            <w:r>
              <w:t>online service</w:t>
            </w:r>
            <w:r w:rsidR="00412DF3">
              <w:t>s</w:t>
            </w:r>
            <w:r>
              <w:t xml:space="preserve">, </w:t>
            </w:r>
            <w:r w:rsidR="00412DF3">
              <w:t xml:space="preserve">user requests volume and demands, </w:t>
            </w:r>
            <w:r>
              <w:t>data</w:t>
            </w:r>
            <w:r w:rsidR="00412DF3">
              <w:t xml:space="preserve"> size</w:t>
            </w:r>
            <w:r>
              <w:t>, network stress, server capacity, security level, interoper</w:t>
            </w:r>
            <w:r w:rsidR="00412DF3">
              <w:t xml:space="preserve">ability, and human capacity) to finalize plans of e-Land Administration System. </w:t>
            </w:r>
          </w:p>
          <w:p w:rsidR="00412DF3" w:rsidRPr="0046511B" w:rsidRDefault="00412DF3" w:rsidP="00EF78FC">
            <w:pPr>
              <w:numPr>
                <w:ilvl w:val="1"/>
                <w:numId w:val="2"/>
              </w:numPr>
            </w:pPr>
            <w:r>
              <w:t xml:space="preserve">Contribute to One Map Project preparation, particularly designing system development activity based on the technical analysis (b) during the mission. </w:t>
            </w:r>
          </w:p>
          <w:p w:rsidR="00845546" w:rsidRDefault="00120956" w:rsidP="00652D01">
            <w:pPr>
              <w:numPr>
                <w:ilvl w:val="1"/>
                <w:numId w:val="2"/>
              </w:numPr>
            </w:pPr>
            <w:r>
              <w:t xml:space="preserve">Support the TTL with relevant </w:t>
            </w:r>
            <w:r w:rsidR="00F755FE">
              <w:t xml:space="preserve">inputs </w:t>
            </w:r>
            <w:r>
              <w:t xml:space="preserve">to </w:t>
            </w:r>
            <w:r w:rsidR="00F755FE">
              <w:t>the mission Aide-Memoire</w:t>
            </w:r>
            <w:r w:rsidR="003F247F" w:rsidRPr="003F247F">
              <w:t>.</w:t>
            </w:r>
            <w:r>
              <w:t xml:space="preserve"> </w:t>
            </w:r>
          </w:p>
          <w:p w:rsidR="003F247F" w:rsidRPr="003F247F" w:rsidRDefault="003F247F" w:rsidP="00D46BC1">
            <w:pPr>
              <w:keepNext/>
              <w:keepLines/>
              <w:spacing w:before="120" w:after="120"/>
              <w:rPr>
                <w:b/>
                <w:bCs/>
              </w:rPr>
            </w:pPr>
            <w:r w:rsidRPr="003F247F">
              <w:rPr>
                <w:b/>
                <w:bCs/>
              </w:rPr>
              <w:t>IV. Working Arrangements and Schedule of Work</w:t>
            </w:r>
          </w:p>
          <w:p w:rsidR="003F247F" w:rsidRDefault="003F247F" w:rsidP="003F247F">
            <w:r w:rsidRPr="003F247F">
              <w:t>Mr</w:t>
            </w:r>
            <w:r w:rsidR="00D46BC1">
              <w:t> </w:t>
            </w:r>
            <w:r w:rsidR="003234B0">
              <w:t>Solovov</w:t>
            </w:r>
            <w:r w:rsidRPr="003F247F">
              <w:t xml:space="preserve"> will join the mission in </w:t>
            </w:r>
            <w:r w:rsidR="0042516F">
              <w:t>Jakarta</w:t>
            </w:r>
            <w:r w:rsidRPr="003F247F">
              <w:t xml:space="preserve"> and field visits in other </w:t>
            </w:r>
            <w:r w:rsidR="00120956">
              <w:t>districts</w:t>
            </w:r>
            <w:r w:rsidRPr="003F247F">
              <w:t xml:space="preserve"> </w:t>
            </w:r>
            <w:r w:rsidR="00120956">
              <w:t xml:space="preserve">together </w:t>
            </w:r>
            <w:r w:rsidRPr="003F247F">
              <w:t xml:space="preserve">with the </w:t>
            </w:r>
            <w:r w:rsidR="00120956">
              <w:t xml:space="preserve">mission </w:t>
            </w:r>
            <w:r w:rsidRPr="003F247F">
              <w:t>team.</w:t>
            </w:r>
            <w:r w:rsidR="000B2711">
              <w:t xml:space="preserve"> </w:t>
            </w:r>
            <w:r w:rsidRPr="003F247F">
              <w:t>On completion of his work, Mr</w:t>
            </w:r>
            <w:r w:rsidR="00D46BC1">
              <w:t> </w:t>
            </w:r>
            <w:r w:rsidR="003234B0">
              <w:t>Solovov</w:t>
            </w:r>
            <w:r w:rsidRPr="003F247F">
              <w:t xml:space="preserve"> will submit an Assignment Summary Report (</w:t>
            </w:r>
            <w:smartTag w:uri="urn:schemas-microsoft-com:office:smarttags" w:element="stockticker">
              <w:r w:rsidRPr="003F247F">
                <w:t>ASR</w:t>
              </w:r>
            </w:smartTag>
            <w:r w:rsidRPr="003F247F">
              <w:t xml:space="preserve">) to </w:t>
            </w:r>
            <w:r w:rsidR="00D46BC1" w:rsidRPr="00D46BC1">
              <w:t>TCIB Service Chief’s</w:t>
            </w:r>
            <w:r w:rsidRPr="003F247F">
              <w:t xml:space="preserve"> office, together with a copy of any materials he might have prepared or contributed to for the purpose of the work carried out under the terms of assignment.</w:t>
            </w:r>
          </w:p>
          <w:p w:rsidR="00310A9A" w:rsidRDefault="00310A9A" w:rsidP="003F247F"/>
          <w:p w:rsidR="00310A9A" w:rsidRPr="00310A9A" w:rsidRDefault="00310A9A" w:rsidP="003F247F">
            <w:pPr>
              <w:rPr>
                <w:b/>
              </w:rPr>
            </w:pPr>
            <w:r w:rsidRPr="00310A9A">
              <w:rPr>
                <w:b/>
              </w:rPr>
              <w:t>V. Charge Code</w:t>
            </w:r>
          </w:p>
          <w:p w:rsidR="00310A9A" w:rsidRDefault="00310A9A" w:rsidP="003F247F"/>
          <w:p w:rsidR="00310A9A" w:rsidRDefault="00310A9A" w:rsidP="003F247F">
            <w:r>
              <w:t>The charge code for this task is PE-P160661-LEN-BB.</w:t>
            </w:r>
          </w:p>
          <w:p w:rsidR="00310A9A" w:rsidRPr="003F247F" w:rsidRDefault="00310A9A" w:rsidP="003F247F"/>
          <w:p w:rsidR="003F247F" w:rsidRPr="003F247F" w:rsidRDefault="003F247F" w:rsidP="003F247F"/>
        </w:tc>
      </w:tr>
      <w:tr w:rsidR="003F247F" w:rsidRPr="003F247F" w:rsidTr="00A23481">
        <w:trPr>
          <w:trHeight w:hRule="exact" w:val="301"/>
          <w:jc w:val="center"/>
        </w:trPr>
        <w:tc>
          <w:tcPr>
            <w:tcW w:w="968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3F247F" w:rsidRPr="003F247F" w:rsidRDefault="003F247F" w:rsidP="003F247F">
            <w:pPr>
              <w:rPr>
                <w:b/>
                <w:bCs/>
                <w:lang w:val="en-US"/>
              </w:rPr>
            </w:pPr>
            <w:smartTag w:uri="urn:schemas-microsoft-com:office:smarttags" w:element="stockticker">
              <w:r w:rsidRPr="003F247F">
                <w:rPr>
                  <w:b/>
                  <w:bCs/>
                  <w:lang w:val="en-US"/>
                </w:rPr>
                <w:t>KEY</w:t>
              </w:r>
            </w:smartTag>
            <w:r w:rsidRPr="003F247F">
              <w:rPr>
                <w:b/>
                <w:bCs/>
                <w:lang w:val="en-US"/>
              </w:rPr>
              <w:t xml:space="preserve"> PERFORMANCE INDICATORS</w:t>
            </w:r>
          </w:p>
        </w:tc>
      </w:tr>
      <w:tr w:rsidR="003F247F" w:rsidRPr="003F247F" w:rsidTr="00A23481">
        <w:trPr>
          <w:jc w:val="center"/>
        </w:trPr>
        <w:tc>
          <w:tcPr>
            <w:tcW w:w="61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F247F" w:rsidRPr="003F247F" w:rsidRDefault="003F247F" w:rsidP="003F247F">
            <w:pPr>
              <w:rPr>
                <w:lang w:val="en-US"/>
              </w:rPr>
            </w:pPr>
            <w:r w:rsidRPr="003F247F">
              <w:rPr>
                <w:lang w:val="en-US"/>
              </w:rPr>
              <w:t>Expected Outputs:</w:t>
            </w:r>
          </w:p>
        </w:tc>
        <w:tc>
          <w:tcPr>
            <w:tcW w:w="35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F247F" w:rsidRPr="003F247F" w:rsidRDefault="003F247F" w:rsidP="003F247F">
            <w:pPr>
              <w:rPr>
                <w:lang w:val="en-US"/>
              </w:rPr>
            </w:pPr>
            <w:r w:rsidRPr="003F247F">
              <w:rPr>
                <w:lang w:val="en-US"/>
              </w:rPr>
              <w:t xml:space="preserve">Required </w:t>
            </w:r>
            <w:r w:rsidR="00A23481" w:rsidRPr="003F247F">
              <w:rPr>
                <w:lang w:val="en-US"/>
              </w:rPr>
              <w:t>completion date:</w:t>
            </w:r>
          </w:p>
        </w:tc>
      </w:tr>
      <w:tr w:rsidR="003F247F" w:rsidRPr="003F247F" w:rsidTr="00A23481">
        <w:trPr>
          <w:jc w:val="center"/>
        </w:trPr>
        <w:tc>
          <w:tcPr>
            <w:tcW w:w="6115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3F247F" w:rsidRPr="003F247F" w:rsidRDefault="003F247F" w:rsidP="00D46BC1">
            <w:r w:rsidRPr="003F247F">
              <w:t>Tasks d</w:t>
            </w:r>
            <w:smartTag w:uri="urn:schemas-microsoft-com:office:smarttags" w:element="stockticker">
              <w:r w:rsidRPr="003F247F">
                <w:t>es</w:t>
              </w:r>
            </w:smartTag>
            <w:r w:rsidRPr="003F247F">
              <w:t>cribed above carried out</w:t>
            </w:r>
            <w:r w:rsidR="00F41360" w:rsidRPr="003F247F">
              <w:t xml:space="preserve"> satisfactorily</w:t>
            </w:r>
            <w:r w:rsidRPr="003F247F">
              <w:t xml:space="preserve"> as certified by </w:t>
            </w:r>
            <w:r w:rsidR="00F41360">
              <w:t>Mr</w:t>
            </w:r>
            <w:r w:rsidR="00D46BC1">
              <w:t> </w:t>
            </w:r>
            <w:r w:rsidR="00B8105F" w:rsidRPr="00B8105F">
              <w:t>Mika-Petteri Törhönen</w:t>
            </w:r>
            <w:r w:rsidRPr="003F247F">
              <w:t>, TTL</w:t>
            </w:r>
          </w:p>
        </w:tc>
        <w:tc>
          <w:tcPr>
            <w:tcW w:w="3566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3F247F" w:rsidRPr="003F247F" w:rsidRDefault="003F247F" w:rsidP="003234B0">
            <w:r w:rsidRPr="003F247F">
              <w:t xml:space="preserve">NTE </w:t>
            </w:r>
            <w:r w:rsidR="00F41360">
              <w:tab/>
            </w:r>
            <w:r w:rsidR="003234B0">
              <w:t>30</w:t>
            </w:r>
            <w:r w:rsidR="00F41360">
              <w:t xml:space="preserve"> </w:t>
            </w:r>
            <w:r w:rsidR="003234B0">
              <w:t>September</w:t>
            </w:r>
            <w:r w:rsidR="00F41360">
              <w:t xml:space="preserve"> 201</w:t>
            </w:r>
            <w:r w:rsidR="00F41B55">
              <w:t>7</w:t>
            </w:r>
          </w:p>
        </w:tc>
      </w:tr>
      <w:tr w:rsidR="003F247F" w:rsidRPr="003F247F" w:rsidTr="00A23481">
        <w:trPr>
          <w:jc w:val="center"/>
        </w:trPr>
        <w:tc>
          <w:tcPr>
            <w:tcW w:w="61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F247F" w:rsidRPr="003F247F" w:rsidRDefault="003F247F" w:rsidP="00B8105F">
            <w:r w:rsidRPr="003F247F">
              <w:t>Assignment Summary Report (</w:t>
            </w:r>
            <w:smartTag w:uri="urn:schemas-microsoft-com:office:smarttags" w:element="stockticker">
              <w:r w:rsidRPr="003F247F">
                <w:t>ASR</w:t>
              </w:r>
            </w:smartTag>
            <w:r w:rsidRPr="003F247F">
              <w:t>) and attachments submitted to TCI</w:t>
            </w:r>
            <w:r w:rsidR="00B8105F">
              <w:t>B</w:t>
            </w:r>
            <w:r w:rsidRPr="003F247F">
              <w:t xml:space="preserve"> Service Chief’s office and cleared by Service Chief </w:t>
            </w:r>
          </w:p>
        </w:tc>
        <w:tc>
          <w:tcPr>
            <w:tcW w:w="356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F247F" w:rsidRPr="003F247F" w:rsidRDefault="003F247F" w:rsidP="003234B0">
            <w:pPr>
              <w:rPr>
                <w:lang w:val="en-US"/>
              </w:rPr>
            </w:pPr>
            <w:r w:rsidRPr="003F247F">
              <w:rPr>
                <w:lang w:val="en-US"/>
              </w:rPr>
              <w:t>NTE</w:t>
            </w:r>
            <w:r w:rsidR="00B8105F">
              <w:rPr>
                <w:lang w:val="en-US"/>
              </w:rPr>
              <w:t xml:space="preserve"> </w:t>
            </w:r>
            <w:r w:rsidR="00F41360">
              <w:rPr>
                <w:lang w:val="en-US"/>
              </w:rPr>
              <w:tab/>
            </w:r>
            <w:r w:rsidR="00F41B55">
              <w:rPr>
                <w:lang w:val="en-US"/>
              </w:rPr>
              <w:t>3</w:t>
            </w:r>
            <w:r w:rsidR="003234B0">
              <w:rPr>
                <w:lang w:val="en-US"/>
              </w:rPr>
              <w:t>0</w:t>
            </w:r>
            <w:r w:rsidR="00F41360">
              <w:rPr>
                <w:lang w:val="en-US"/>
              </w:rPr>
              <w:t xml:space="preserve"> </w:t>
            </w:r>
            <w:r w:rsidR="003234B0">
              <w:rPr>
                <w:lang w:val="en-US"/>
              </w:rPr>
              <w:t>September</w:t>
            </w:r>
            <w:r w:rsidR="00F41B55">
              <w:rPr>
                <w:lang w:val="en-US"/>
              </w:rPr>
              <w:t xml:space="preserve"> 2017</w:t>
            </w:r>
          </w:p>
        </w:tc>
      </w:tr>
    </w:tbl>
    <w:p w:rsidR="00A02D64" w:rsidRPr="00A02D64" w:rsidRDefault="00A02D64"/>
    <w:sectPr w:rsidR="00A02D64" w:rsidRPr="00A02D64" w:rsidSect="000F493E">
      <w:pgSz w:w="11907" w:h="16840" w:code="9"/>
      <w:pgMar w:top="1440" w:right="1200" w:bottom="1080" w:left="12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7EC"/>
    <w:multiLevelType w:val="hybridMultilevel"/>
    <w:tmpl w:val="5D6A07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C73DD0"/>
    <w:multiLevelType w:val="hybridMultilevel"/>
    <w:tmpl w:val="04CC8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60"/>
  <w:drawingGridVerticalSpacing w:val="60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7E"/>
    <w:rsid w:val="00022910"/>
    <w:rsid w:val="0007611F"/>
    <w:rsid w:val="000B2711"/>
    <w:rsid w:val="000E3A83"/>
    <w:rsid w:val="000F493E"/>
    <w:rsid w:val="00100AEB"/>
    <w:rsid w:val="00120956"/>
    <w:rsid w:val="0015155A"/>
    <w:rsid w:val="001C7CC4"/>
    <w:rsid w:val="001D15AC"/>
    <w:rsid w:val="0022317E"/>
    <w:rsid w:val="00287E05"/>
    <w:rsid w:val="00297F4B"/>
    <w:rsid w:val="002A79AC"/>
    <w:rsid w:val="002F4543"/>
    <w:rsid w:val="00310A9A"/>
    <w:rsid w:val="003234B0"/>
    <w:rsid w:val="003D1255"/>
    <w:rsid w:val="003F247F"/>
    <w:rsid w:val="00405CE0"/>
    <w:rsid w:val="00412DF3"/>
    <w:rsid w:val="0042516F"/>
    <w:rsid w:val="0043296D"/>
    <w:rsid w:val="00447A0B"/>
    <w:rsid w:val="00457848"/>
    <w:rsid w:val="0046511B"/>
    <w:rsid w:val="00481F5F"/>
    <w:rsid w:val="004E1135"/>
    <w:rsid w:val="00575C43"/>
    <w:rsid w:val="005E0F11"/>
    <w:rsid w:val="0062339A"/>
    <w:rsid w:val="0063210E"/>
    <w:rsid w:val="00650A60"/>
    <w:rsid w:val="00687B07"/>
    <w:rsid w:val="006B0883"/>
    <w:rsid w:val="006B7D8E"/>
    <w:rsid w:val="006C651F"/>
    <w:rsid w:val="00742836"/>
    <w:rsid w:val="007722A4"/>
    <w:rsid w:val="00774016"/>
    <w:rsid w:val="007B60DE"/>
    <w:rsid w:val="007E0372"/>
    <w:rsid w:val="007F4D99"/>
    <w:rsid w:val="007F55C1"/>
    <w:rsid w:val="007F6AD0"/>
    <w:rsid w:val="00841341"/>
    <w:rsid w:val="00845546"/>
    <w:rsid w:val="0089333E"/>
    <w:rsid w:val="008A031F"/>
    <w:rsid w:val="008B2B48"/>
    <w:rsid w:val="008C012C"/>
    <w:rsid w:val="00964508"/>
    <w:rsid w:val="009A4ECB"/>
    <w:rsid w:val="009C087B"/>
    <w:rsid w:val="009C0BDC"/>
    <w:rsid w:val="009C6EA5"/>
    <w:rsid w:val="009E47C6"/>
    <w:rsid w:val="009F085B"/>
    <w:rsid w:val="00A02D64"/>
    <w:rsid w:val="00A23481"/>
    <w:rsid w:val="00AA6F52"/>
    <w:rsid w:val="00AF2E7E"/>
    <w:rsid w:val="00AF5C04"/>
    <w:rsid w:val="00B64067"/>
    <w:rsid w:val="00B8105F"/>
    <w:rsid w:val="00B97B5A"/>
    <w:rsid w:val="00BB7901"/>
    <w:rsid w:val="00BC6D24"/>
    <w:rsid w:val="00BF3844"/>
    <w:rsid w:val="00C219FB"/>
    <w:rsid w:val="00C478EB"/>
    <w:rsid w:val="00C518E5"/>
    <w:rsid w:val="00CA02F9"/>
    <w:rsid w:val="00CB0104"/>
    <w:rsid w:val="00CC357E"/>
    <w:rsid w:val="00D46BC1"/>
    <w:rsid w:val="00DA1BFF"/>
    <w:rsid w:val="00DA75AE"/>
    <w:rsid w:val="00DC05B4"/>
    <w:rsid w:val="00DE4ED7"/>
    <w:rsid w:val="00E75255"/>
    <w:rsid w:val="00EA2DBF"/>
    <w:rsid w:val="00EB13BE"/>
    <w:rsid w:val="00EC0897"/>
    <w:rsid w:val="00EE7295"/>
    <w:rsid w:val="00EF78FC"/>
    <w:rsid w:val="00F06506"/>
    <w:rsid w:val="00F11DD2"/>
    <w:rsid w:val="00F23765"/>
    <w:rsid w:val="00F23FBC"/>
    <w:rsid w:val="00F34086"/>
    <w:rsid w:val="00F40966"/>
    <w:rsid w:val="00F41360"/>
    <w:rsid w:val="00F41B55"/>
    <w:rsid w:val="00F566FB"/>
    <w:rsid w:val="00F641F3"/>
    <w:rsid w:val="00F74965"/>
    <w:rsid w:val="00F755FE"/>
    <w:rsid w:val="00FD3972"/>
    <w:rsid w:val="00FE5E63"/>
    <w:rsid w:val="00F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2ECD4-19AD-4756-AC95-78A43E50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E7E"/>
    <w:rPr>
      <w:rFonts w:ascii="Calibri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F1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87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87B"/>
    <w:rPr>
      <w:rFonts w:ascii="Times New Roman" w:hAnsi="Times New Roman"/>
      <w:sz w:val="24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651F"/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651F"/>
  </w:style>
  <w:style w:type="paragraph" w:styleId="ListParagraph">
    <w:name w:val="List Paragraph"/>
    <w:basedOn w:val="Normal"/>
    <w:uiPriority w:val="34"/>
    <w:qFormat/>
    <w:rsid w:val="00AF2E7E"/>
    <w:pPr>
      <w:ind w:left="720"/>
    </w:pPr>
  </w:style>
  <w:style w:type="table" w:styleId="TableGrid">
    <w:name w:val="Table Grid"/>
    <w:basedOn w:val="TableNormal"/>
    <w:uiPriority w:val="59"/>
    <w:rsid w:val="00CA0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A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2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2F9"/>
    <w:rPr>
      <w:rFonts w:ascii="Calibri" w:hAnsi="Calibri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2F9"/>
    <w:rPr>
      <w:rFonts w:ascii="Calibri" w:hAnsi="Calibri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2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F9"/>
    <w:rPr>
      <w:rFonts w:ascii="Segoe UI" w:hAnsi="Segoe UI" w:cs="Segoe UI"/>
      <w:sz w:val="18"/>
      <w:szCs w:val="1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7F4D9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Evtimov, Vladimir (NRC)</dc:creator>
  <cp:keywords/>
  <dc:description/>
  <cp:lastModifiedBy>Aanchal Anand</cp:lastModifiedBy>
  <cp:revision>3</cp:revision>
  <cp:lastPrinted>2016-07-14T13:55:00Z</cp:lastPrinted>
  <dcterms:created xsi:type="dcterms:W3CDTF">2017-08-04T01:38:00Z</dcterms:created>
  <dcterms:modified xsi:type="dcterms:W3CDTF">2017-08-04T01:38:00Z</dcterms:modified>
</cp:coreProperties>
</file>