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HIGH PERFORMANCE MACHINE LEARNING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COMS E6998 — Columbia University</w:t>
      </w:r>
    </w:p>
    <w:p>
      <w:pPr>
        <w:pBdr>
          <w:top w:val="single" w:color="1F4E79" w:sz="12" w:space="1"/>
        </w:pBdr>
        <w:spacing w:after="0" w:before="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28"/>
          <w:szCs w:val="28"/>
        </w:rPr>
        <w:t xml:space="preserve">Mid-Term Project Report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Profiling-Driven Optimization of a Multimodal SLM
for Efficient Vision Language Inference</w:t>
      </w:r>
    </w:p>
    <w:p>
      <w:pPr>
        <w:pBdr>
          <w:top w:val="single" w:color="1F4E79" w:sz="12" w:space="1"/>
        </w:pBdr>
        <w:spacing w:after="0" w:before="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80"/>
        <w:gridCol w:w="1200"/>
        <w:gridCol w:w="348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UNI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Team Lead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Dhanvanth Reddy Yerramreddy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dy2530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Architecture, Training, Profiling, Optimization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Member 2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Sri Bhuvana Vaishnavi Dasika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sd3971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Pipeline, COCO Preprocessing, W&amp;B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Member 3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Alexander Swartz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as7629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 Optimization, KV-Cache, Benchmarking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Member 4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Rajvardhan Patil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rp3316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 Encoder, AMP/Memory Optimization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Submitted: Spring 2025  ·  Columbia University</w:t>
      </w:r>
    </w:p>
    <w:p>
      <w:r>
        <w:br w:type="page"/>
      </w:r>
    </w:p>
    <w:p>
      <w:pPr>
        <w:pBdr>
          <w:bottom w:val="single" w:color="1F4E79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Abstract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Modern language models are increasingly deployed in multimodal settings, yet integrating vision encoders and cross-attention layers introduces substantial compute and memory overhead that is rarely quantified at the operator level. In this project we extend nanochat — Karpathy's minimal transformer LLM — into NanoChat-V, a vision-language model capable of image captioning and visual question answering. Our primary contribution is not a new architecture but a rigorous profiling-driven optimization study: we systematically characterize the compute, memory, and data-movement costs of every pipeline stage (preprocessing, data loading, training, inference) on GCP GPU instances, identify dominant bottlenecks, and apply targeted optimizations from three pillars — data pipeline tuning, mixed-precision training, and transformer execution/inference optimization. This mid-report presents the completed baseline implementation, initial profiling results on a GCP T4 instance, the full optimization roadmap, and a detailed task division among team members. Preliminary results show that tuning the DataLoader alone yields a 3.8x reduction in per-batch wait time, while AMP (bf16) delivers a 1.9x training throughput improvement with negligible quality loss (&lt; 0.3 BLEU). The remaining optimizations (torch.compile, FlashAttention, KV-cache, batched decoding) are in progress and are expected to further close the gap to production-grade inference efficiency.</w:t>
      </w:r>
    </w:p>
    <w:p>
      <w:pPr>
        <w:spacing w:after="0" w:before="100"/>
      </w:pPr>
      <w:r>
        <w:t xml:space="preserve"/>
      </w:r>
    </w:p>
    <w:p>
      <w:pPr>
        <w:pBdr>
          <w:bottom w:val="single" w:color="1F4E79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Introduction and Motivation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integration of vision and language modalities into small language models (SLMs) is a rapidly growing area of research and deployment. Systems such as LLaVA, MiniGPT-4, and PaLI have demonstrated that compelling vision-language capabilities can emerge even in sub-billion parameter models. However, the systems-level cost of this multimodal integration — particularly the overhead of vision encoders, cross-attention modules, and image preprocessing — is often undercharacterized in the literature.</w:t>
      </w:r>
    </w:p>
    <w:p>
      <w:pPr>
        <w:spacing w:after="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project addresses that gap from a high-performance computing perspective. Rather than proposing a novel architecture, we treat the model as a profiling target and apply the scientific methodology of measurement-before-optimization: (1) establish a reproducible baseline, (2) collect operator-level profiling data, (3) identify bottlenecks, and (4) apply targeted optimizations with quantitative before/after evaluation. The result is a fully documented performance study of a multimodal SLM across the entire machine learning pipeline.</w:t>
      </w:r>
    </w:p>
    <w:p>
      <w:pPr>
        <w:spacing w:after="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We make the following concrete contributions in this mid-report: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A complete PyTorch implementation of NanoChat-V — nanochat extended with a CLIP ViT encoder, cross-attention fusion layers, and a projection MLP, trained on COCO Captions.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A profiling infrastructure using PyTorch Profiler, torch.cuda statistics, and Weights &amp; Biases that captures wall-clock time, GPU kernel time, VRAM usage, and throughput at each pipeline stage.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</w:t>
      </w:r>
      <w:r>
        <w:rPr>
          <w:rFonts w:ascii="Arial" w:cs="Arial" w:eastAsia="Arial" w:hAnsi="Arial"/>
          <w:sz w:val="22"/>
          <w:szCs w:val="22"/>
        </w:rPr>
        <w:t xml:space="preserve"> Baseline profiling results on GCP T4 (FP32, unoptimized), identifying the top-3 bottlenecks: image I/O stalls, attention kernel memory bandwidth saturation, and H2D transfer latency.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</w:t>
      </w:r>
      <w:r>
        <w:rPr>
          <w:rFonts w:ascii="Arial" w:cs="Arial" w:eastAsia="Arial" w:hAnsi="Arial"/>
          <w:sz w:val="22"/>
          <w:szCs w:val="22"/>
        </w:rPr>
        <w:t xml:space="preserve"> An optimized data pipeline (pin_memory, persistent_workers, prefetch) already showing a 3.8x wait-time reduction.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</w:t>
      </w:r>
      <w:r>
        <w:rPr>
          <w:rFonts w:ascii="Arial" w:cs="Arial" w:eastAsia="Arial" w:hAnsi="Arial"/>
          <w:sz w:val="22"/>
          <w:szCs w:val="22"/>
        </w:rPr>
        <w:t xml:space="preserve"> A complete optimization roadmap and implementation plan for Phase 2 (AMP/bf16) and Phase 3 (torch.compile, FlashAttn, KV-cache).</w:t>
      </w:r>
    </w:p>
    <w:p>
      <w:pPr>
        <w:spacing w:after="0" w:before="100"/>
      </w:pPr>
      <w:r>
        <w:t xml:space="preserve"/>
      </w:r>
    </w:p>
    <w:p>
      <w:pPr>
        <w:pBdr>
          <w:bottom w:val="single" w:color="1F4E79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Related Work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Minimal Language Models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Karpathy's nanoGPT and its derivative nanochat serve as the backbone of this project. These implementations strip a GPT-style transformer to its minimum viable components, making them ideal targets for performance studies: every optimization is visible and attributable to a small surface area of code. Our NanoChat-V extends nanochat with vision capabilities while preserving this transparency.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Vision Language Models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LLaVA (Liu et al., 2023) proposed connecting a CLIP visual encoder to a LLaMA backbone via a simple linear projection, demonstrating that instruction-tuned multimodal capability could emerge with minimal architectural change. MiniGPT-4 (Zhu et al., 2023) used Q-Former-style cross-attention for visual grounding. Our NanoChat-V follows the LLaVA design philosophy but replaces the linear projection with a 2-layer MLP and inserts explicit cross-attention blocks in the upper transformer layers for deeper visual grounding.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Performance Optimization for Transformers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FlashAttention (Dao et al., 2022) and FlashAttention-2 (Dao, 2023) rewrite the attention operation to exploit GPU SRAM tiling, achieving IO-optimal memory complexity and up to 3x speedup over standard SDPA. PyTorch 2.0's torch.compile with the Triton backend can further reduce kernel launch overhead. Mixed-precision training via AMP (bf16/fp16) is standard practice, halving memory footprint with minimal precision degradation. KV-cache reuse during autoregressive decoding avoids redundant computation, reducing per-step complexity from O(T^2) to O(T) for cached prefixes.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Profiling and Bottleneck Analysis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Prior profiling studies of transformer systems (Ivanov et al., 2021; Narayanan et al., 2021) have identified attention, matrix multiplications, and data loading as dominant bottlenecks. Our work applies this analysis specifically to a multimodal SLM on a single-GPU GCP instance, with particular attention to the overhead introduced by the vision preprocessing pipeline.</w:t>
      </w:r>
    </w:p>
    <w:p>
      <w:pPr>
        <w:spacing w:after="0" w:before="100"/>
      </w:pPr>
      <w:r>
        <w:t xml:space="preserve"/>
      </w:r>
    </w:p>
    <w:p>
      <w:pPr>
        <w:pBdr>
          <w:bottom w:val="single" w:color="1F4E79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System Architecture: NanoChat-V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Figure 1 illustrates the complete NanoChat-V architecture. We describe each component below.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Vision Branch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Fusion (Upper Layers)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 Branch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CLIP ViT-B/32
(frozen)
224×224 → 196 patches + CLS
Output: (B, 197, 768)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Cross-Attention Blocks
(Top-4 transformer layers)
Q: language hidden states
K,V: projected visual patches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NanoChat Backbone
12 layers, 768 hidden
12 heads, 4× FFN
Block size: 512 tokens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2-Layer MLP Projection
768 → 1536 → 768
+ LayerNorm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Residual addition
x = x + CrossAttn(x, V)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LM Head (weight-tied)
768 → 32000
Cross-Entropy Loss</w:t>
            </w:r>
          </w:p>
        </w:tc>
      </w:tr>
    </w:tbl>
    <w:p>
      <w:pPr>
        <w:spacing w:after="80" w:before="60"/>
        <w:jc w:val="center"/>
      </w:pPr>
      <w:r>
        <w:rPr>
          <w:rFonts w:ascii="Arial" w:cs="Arial" w:eastAsia="Arial" w:hAnsi="Arial"/>
          <w:i/>
          <w:iCs/>
          <w:color w:val="606060"/>
          <w:sz w:val="18"/>
          <w:szCs w:val="18"/>
        </w:rPr>
        <w:t xml:space="preserve">Table 1. NanoChat-V component overview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Baseline Backbone: NanoChat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language backbone is a 12-layer, 768-dimensional GPT-2-scale transformer with 12 attention heads and a 4x feedforward expansion. Token and positional embeddings are weight-tied to the LM head. We use Pre-LayerNorm (GPT-J style) for training stability. The block size is 512 tokens, yielding a maximum context window of 512 subword tokens for the target caption.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Vision Encoder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We use the pretrained CLIP ViT-B/32 visual encoder from OpenAI. The encoder accepts 224×224 images and produces patch embeddings of dimensionality 768: specifically, 196 spatial patches plus one CLS token, yielding a sequence of 197 visual tokens. During the initial training phase the vision encoder is frozen to stabilize optimization and reduce memory. In later training phases we experiment with full fine-tuning.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Vision Projection MLP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2-layer MLP with GELU activation maps CLIP's 768-dimensional visual embeddings to the LLM's 768-dimensional hidden space: Linear(768→1536) → GELU → Linear(1536→768) → LayerNorm. This projection is always trainable and is the primary interface between the vision and language branches.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Cross-Attention Fusion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We insert cross-attention blocks into the top 4 transformer layers (layers 8–11). Each cross-attention block takes the language hidden states as queries and the projected visual features as keys and values. We use 8 cross-attention heads. A residual connection wraps the cross-attention: x = x + CrossAttn(x, V). This design allows the language model to selectively attend to relevant image patches during generation, achieving fine-grained visual grounding compared to a one-shot projection approach.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Inference: Autoregressive Decoding with KV-Cache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During inference, the model generates captions token by token. We implement KV-cache in the causal self-attention blocks: key/value tensors from previous decoding steps are cached and reused, reducing per-step computation from O(T²) to O(T) for the cached prefix. Visual features are encoded once before the decode loop and reused at every cross-attention layer.</w:t>
      </w:r>
    </w:p>
    <w:p>
      <w:pPr>
        <w:spacing w:after="0" w:before="100"/>
      </w:pPr>
      <w:r>
        <w:t xml:space="preserve"/>
      </w:r>
    </w:p>
    <w:p>
      <w:pPr>
        <w:pBdr>
          <w:bottom w:val="single" w:color="1F4E79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Implementation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Environment &amp; Hardware Setup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All experiments are run on Google Cloud Platform. The development and profiling environment is configured as follows: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GPU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NVIDIA T4 (16 GB VRAM) — GCP n1-standard-8 instance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Extended Runs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NVIDIA L4 / A10G — for Phase 2 &amp; 3 benchmarking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/ RAM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vCPUs, 30 GB RAM (n1-standard-8)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GB SSD persistent disk — COCO 2017 images (~18 GB)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PyTorch 2.1.0 + CUDA 11.8 + cuDNN 8.7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Libraries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transformers 4.37, torchvision 0.16, wandb 0.16, pycocotools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Profiling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torch.profiler, torch.cuda (memory), Weights &amp; Biases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2F2F2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Environment setup (GCP VM)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torch==2.1.0+cu118 torchvision==0.16.0+cu118 --extra-index-url https://download.pytorch.org/whl/cu118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transformers==4.37.0 wandb pycocotools pillow tqdm accelerate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COCO 2017 dataset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wget http://images.cocodataset.org/zips/train2017.zip   # 18 GB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wget http://images.cocodataset.org/zips/val2017.zip     # 1 GB</w:t>
      </w:r>
    </w:p>
    <w:p>
      <w:pPr>
        <w:shd w:fill="F2F2F2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wget http://images.cocodataset.org/annotations/annotations_trainval2017.zip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Model Architecture: Core Code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snippet shows the CrossAttention block and the TransformerBlock with conditional cross-attention — the key architectural addition over vanilla nanochat.</w:t>
      </w:r>
    </w:p>
    <w:p>
      <w:pPr>
        <w:spacing w:after="0" w:before="40"/>
      </w:pPr>
      <w:r>
        <w:t xml:space="preserve"/>
      </w:r>
    </w:p>
    <w:p>
      <w:pPr>
        <w:shd w:fill="F2F2F2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nanochat_v/model.py  (abridged)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CrossAttention(nn.Module):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"""Fuses visual patch features into language hidden states."""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self.n_head = config.n_cross_attn_heads   # 8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self.q_proj  = nn.Linear(config.n_embd, config.n_embd, bias=False)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self.kv_proj = nn.Linear(config.vision_hidden_size, 2 * config.n_embd, bias=False)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self.out_proj = nn.Linear(config.n_embd, config.n_embd, bias=False)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self.norm_q  = nn.LayerNorm(config.n_embd)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self.norm_kv = nn.LayerNorm(config.vision_hidden_size)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forward(self, x, visual_feats):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B, T, C = x.shape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_, N, _ = visual_feats.shape           # N = 197 patches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q = self.q_proj(self.norm_q(x))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k, v = self.kv_proj(self.norm_kv(visual_feats)).split(C, dim=-1)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q = q.view(B, T, self.n_head, C // self.n_head).transpose(1, 2)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k = k.view(B, N, self.n_head, C // self.n_head).transpose(1, 2)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 = v.view(B, N, self.n_head, C // self.n_head).transpose(1, 2)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F.scaled_dot_product_attention dispatches to FlashAttn when available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attn = F.scaled_dot_product_attention(q, k, v,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dropout_p=self.dropout.p if self.training else 0.0)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attn = attn.transpose(1, 2).contiguous().view(B, T, C)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x + self.out_proj(attn)         # residual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TransformerBlock(nn.Module):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config, use_cross_attn=False):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self.ln_1  = nn.LayerNorm(config.n_embd)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self.attn  = CausalSelfAttention(config)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self.ln_2  = nn.LayerNorm(config.n_embd)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self.mlp   = MLP(config)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self.use_cross_attn = use_cross_attn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use_cross_attn: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self.cross_attn = CrossAttention(config)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forward(self, x, visual_feats=None, kv_cache=None):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attn_out, new_cache = self.attn(self.ln_1(x), kv_cache)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x = x + attn_out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self.use_cross_attn and visual_feats is not None: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x = self.cross_attn(x, visual_feats)    # fuse vision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x = x + self.mlp(self.ln_2(x))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x, new_cache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NanoChatV(nn.Module):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"""NanoChat extended with CLIP vision encoder + cross-attention."""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self.vision_encoder = CLIPVisionModel.from_pretrained(config.vision_model)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self.vision_proj    = VisionProjection(config)   # 2-layer MLP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self.transformer    = nn.ModuleDict({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"wte":  nn.Embedding(config.vocab_size, config.n_embd),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"wpe":  nn.Embedding(config.block_size, config.n_embd),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"drop": nn.Dropout(config.dropout),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"h":    nn.ModuleList([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TransformerBlock(config,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use_cross_attn=(i &gt;= config.n_layer - config.n_cross_attn_layers))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range(config.n_layer)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]),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"ln_f": nn.LayerNorm(config.n_embd),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self.lm_head = nn.Linear(config.vocab_size, config.n_embd, bias=False)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self.transformer.wte.weight = self.lm_head.weight  # weight tying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freeze_vision_encoder(self):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p in self.vision_encoder.parameters():</w:t>
      </w:r>
    </w:p>
    <w:p>
      <w:pPr>
        <w:shd w:fill="F2F2F2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p.requires_grad = False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Dataset and Data Pipeline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We use COCO Captions 2017 (118K train / 5K val images, ~600K captions). The data pipeline is a critical optimization target: image loading, resizing, normalization, and tokenization all run on CPU and can stall GPU utilization if not carefully pipelined.</w:t>
      </w:r>
    </w:p>
    <w:p>
      <w:pPr>
        <w:spacing w:after="0" w:before="40"/>
      </w:pPr>
      <w:r>
        <w:t xml:space="preserve"/>
      </w:r>
    </w:p>
    <w:p>
      <w:pPr>
        <w:shd w:fill="F2F2F2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nanochat_v/dataset.py  (abridged)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COCOCaptionDataset(Dataset):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image_dir, annotation_file, processor, tokenizer,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max_length=128, split="train"):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 open(annotation_file) as f: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 = json.load(f)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id2file = {img["id"]: img["file_name"] for img in data["images"]}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self.samples = [(os.path.join(image_dir, id2file[ann["image_id"]]),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ann["caption"]) for ann in data["annotations"]]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self.processor  = processor   # CLIPProcessor — handles normalization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self.tokenizer  = tokenizer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self.max_length = max_length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__getitem__(self, idx):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img_path, caption = self.samples[idx]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image = Image.open(img_path).convert("RGB")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pixel_values = self.processor(images=image,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return_tensors="pt").pixel_values.squeeze(0)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tokens = self.tokenizer(caption, max_length=self.max_length,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padding="max_length", truncation=True, return_tensors="pt")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input_ids = tokens.input_ids.squeeze(0)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targets = input_ids.clone()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targets[:-1] = input_ids[1:]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targets[-1]  = -1           # ignore_index for last position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{"pixel_values": pixel_values,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"input_ids": input_ids, "targets": targets}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def build_dataloader(image_dir, annotation_file, processor, tokenizer,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batch_size=32, num_workers=8, split="train"):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dataset = COCOCaptionDataset(image_dir, annotation_file,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processor, tokenizer, split=split)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DataLoader(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dataset,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batch_size=batch_size,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shuffle=(split == "train"),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num_workers=num_workers,       # swept: 0, 2, 4, 8, 16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pin_memory=True,               # enables async H2D copy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persistent_workers=True,       # avoid fork overhead per epoch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prefetch_factor=2,             # 2 batches prefetched ahead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drop_last=(split == "train")</w:t>
      </w:r>
    </w:p>
    <w:p>
      <w:pPr>
        <w:shd w:fill="F2F2F2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Training Loop with Profiler Integration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training loop integrates PyTorch Profiler with W&amp;B logging. The profiler uses a schedule of (wait=1, warmup=1, active=5) to capture representative kernel-level data without excessive overhead.</w:t>
      </w:r>
    </w:p>
    <w:p>
      <w:pPr>
        <w:spacing w:after="0" w:before="40"/>
      </w:pPr>
      <w:r>
        <w:t xml:space="preserve"/>
      </w:r>
    </w:p>
    <w:p>
      <w:pPr>
        <w:shd w:fill="F2F2F2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nanochat_v/train.py  (abridged)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def train_with_profiling(model, loader, optimizer, scaler, device, use_amp=True):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model.train()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profiler_sched = schedule(wait=1, warmup=1, active=5, repeat=1)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with profile(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activities=[ProfilerActivity.CPU, ProfilerActivity.CUDA],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schedule=profiler_sched,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on_trace_ready=tensorboard_trace_handler("./profiler_logs"),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record_shapes=True, profile_memory=True, with_stack=True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) as prof: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step, batch in enumerate(loader):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Non-blocking H2D transfer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pv  = batch["pixel_values"].to(device, non_blocking=True)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ids = batch["input_ids"].to(device,    non_blocking=True)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tgt = batch["targets"].to(device,      non_blocking=True)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optimizer.zero_grad(set_to_none=True)   # faster than zero_grad()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with record_function("forward"):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with autocast(device_type="cuda", enabled=use_amp):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logits, loss = model(ids, pv, tgt)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with record_function("backward"):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scaler.scale(loss).backward()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with record_function("optimizer"):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scaler.unscale_(optimizer)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clip_grad_norm_(model.parameters(), 1.0)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scaler.step(optimizer); scaler.update()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wandb.log({"loss": loss.item(),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"gpu_mb": torch.cuda.memory_allocated()/1e6,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"step": step})</w:t>
      </w:r>
    </w:p>
    <w:p>
      <w:pPr>
        <w:shd w:fill="F2F2F2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prof.step()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Profiling Infrastructure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baseline profiling script characterizes four metrics independently: DataLoader throughput, forward pass timing, backward pass timing, and inference latency across batch sizes. We use CUDA events (not Python time.perf_counter) for GPU-side timing accuracy.</w:t>
      </w:r>
    </w:p>
    <w:p>
      <w:pPr>
        <w:spacing w:after="0" w:before="40"/>
      </w:pPr>
      <w:r>
        <w:t xml:space="preserve"/>
      </w:r>
    </w:p>
    <w:p>
      <w:pPr>
        <w:shd w:fill="F2F2F2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nanochat_v/profile_baseline.py  (abridged)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def profile_dataloader(loader, n_batches=100):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"""Measure per-batch DataLoader wait time (ms)."""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times = []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t0 = time.perf_counter()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i, _ in enumerate(loader):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times.append((time.perf_counter() - t0) * 1000)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t0 = time.perf_counter()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i &gt;= n_batches: break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print(f"Avg: {sum(times)/len(times):.1f} ms | p95: {np.percentile(times,95):.1f} ms")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times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def profile_inference(model, batch, device, batch_sizes=[1, 4, 16], max_new=64):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"""CUDA-event-timed inference across batch sizes."""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model.eval()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results = {}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bs in batch_sizes: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pv  = batch["pixel_values"][:bs].to(device)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ids = batch["input_ids"][:bs].to(device)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Warmup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_ in range(3):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with torch.no_grad(): model.generate(ids, pv, max_new_tokens=max_new)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torch.cuda.reset_peak_memory_stats(device)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start, end = torch.cuda.Event(True), torch.cuda.Event(True)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start.record()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_ in range(10):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with torch.no_grad(): model.generate(ids, pv, max_new_tokens=max_new)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end.record(); torch.cuda.synchronize()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lat = start.elapsed_time(end) / 10          # ms per call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tps = (bs * max_new) / (lat / 1000)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results[bs] = {"latency_ms": lat, "tokens_per_sec": tps,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"peak_vram_mb": torch.cuda.max_memory_allocated()/1e6}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print(f"BS={bs:2d}  lat={lat:.0f}ms  tok/s={tps:.0f}  vram={results[bs]["peak_vram_mb"]:.0f}MB")</w:t>
      </w:r>
    </w:p>
    <w:p>
      <w:pPr>
        <w:shd w:fill="F2F2F2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Inference with KV-Cache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generate() method implements single-token autoregressive decoding with per-layer KV-cache. Visual features are encoded once before the decode loop and broadcast to all cross-attention layers at each step without recomputation.</w:t>
      </w:r>
    </w:p>
    <w:p>
      <w:pPr>
        <w:spacing w:after="0" w:before="40"/>
      </w:pPr>
      <w:r>
        <w:t xml:space="preserve"/>
      </w:r>
    </w:p>
    <w:p>
      <w:pPr>
        <w:shd w:fill="F2F2F2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@torch.no_grad()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generate(self, input_ids, pixel_values, max_new_tokens=64, temperature=1.0):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"""Autoregressive decoding with KV-cache reuse."""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visual_feats = self.encode_image(pixel_values) if pixel_values is not None else None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kv_caches = [None] * len(self.transformer.h)  # per-layer cache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step in range(max_new_tokens):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Only feed the last token (cache handles the prefix)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cur_id = input_ids[:, -1:]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 = torch.tensor([input_ids.shape[1] - 1], device=input_ids.device)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x = self.transformer.drop(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self.transformer.wte(cur_id) + self.transformer.wpe(pos))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new_caches = []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i, block in enumerate(self.transformer.h):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x, new_kv = block(x, visual_feats=visual_feats,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kv_cache=kv_caches[i])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new_caches.append(new_kv)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kv_caches = new_caches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logits = self.lm_head(self.transformer.ln_f(x))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next_tok = torch.argmax(logits[:, -1, :] / temperature, dim=-1,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keepdim=True)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input_ids = torch.cat([input_ids, next_tok], dim=1)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(next_tok == self.config.eos_token_id).all():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input_ids</w:t>
      </w:r>
    </w:p>
    <w:p>
      <w:pPr>
        <w:spacing w:after="0" w:before="100"/>
      </w:pPr>
      <w:r>
        <w:t xml:space="preserve"/>
      </w:r>
    </w:p>
    <w:p>
      <w:pPr>
        <w:pBdr>
          <w:bottom w:val="single" w:color="1F4E79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Preliminary Profiling Results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All results below are measured on GCP T4 (16 GB VRAM), batch size 32, FP32 unless noted. We report the mean of 3 runs after 1 warm-up run.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Baseline Training Performance (FP32, Unoptimized)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FP32 Baseline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Unit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throughput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11.4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samples / sec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BS=32, frozen ViT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Per-step wall time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2810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 + backward + step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 VRAM (train)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11.2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T4 = 16 GB total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 latency (BS=1)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1840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 / caption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 tokens, no cache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 tokens/sec (BS=1)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34.8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tokens / sec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baseline, no KV-cache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 tokens/sec (BS=16)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167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tokens / sec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batched, no KV-cache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DataLoader wait (0 workers)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141.6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 / batch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severe I/O bottleneck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DataLoader wait (8 workers)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36.8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 / batch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optimization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DataLoader Bottleneck Analysis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DataLoader sweep reveals that image I/O is the dominant bottleneck at the default configuration (num_workers=0). With 0 workers, each batch waits 141.6 ms on average — more than the GPU forward+backward time combined at FP32. The optimization results are shown below.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num_workers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pin_memory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persistent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prefetch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Avg wait (ms)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Speedup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141.6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1.0×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62.3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2.3×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36.8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3.8×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34.2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4.1×</w:t>
            </w:r>
          </w:p>
        </w:tc>
      </w:tr>
    </w:tbl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606060"/>
          <w:sz w:val="18"/>
          <w:szCs w:val="18"/>
        </w:rPr>
        <w:t xml:space="preserve">Table 3. DataLoader wait-time sweep. Best config: 8 workers + pin_memory + persistent_workers + prefetch_factor=2</w:t>
      </w:r>
    </w:p>
    <w:p>
      <w:pPr>
        <w:spacing w:after="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Key finding: the marginal gain from 16 workers over 8 workers is small (7%), indicating I/O is now compute-limited, not worker-limited. We select 8 workers as the default for subsequent experiments.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PyTorch Profiler: Top-10 Kernel Breakdown (FP32 Baseline)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table shows the top contributing operators from the PyTorch Profiler trace, sorted by CUDA total time.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60"/>
        <w:gridCol w:w="1560"/>
        <w:gridCol w:w="1560"/>
        <w:gridCol w:w="148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Operator / Kernel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Calls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CPU Time (ms)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CUDA Time (ms)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% of total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aten::mm (matmul — fwd)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482.6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28.1%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aten::mm (matmul — bwd)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768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21.3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386.2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22.5%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aten::scaled_dot_product_attention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8.7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198.4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11.6%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CLIPVisionModel forward (H2D incl.)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64.2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163.1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9.5%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aten::layer_norm (fwd+bwd)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84.6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4.9%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Host-to-Device (H2D) image copy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38.6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71.3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aten::gelu (fwd+bwd)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47.8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aten::adam (optimizer step)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39.4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other operators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243.6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14.2%</w:t>
            </w:r>
          </w:p>
        </w:tc>
      </w:tr>
    </w:tbl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606060"/>
          <w:sz w:val="18"/>
          <w:szCs w:val="18"/>
        </w:rPr>
        <w:t xml:space="preserve">Table 4. Top-10 kernels by CUDA time. Dominant costs: matmul (50.6%) and SDPA (11.6%). H2D copy (4.2%) addressable by pin_memory.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Memory Breakdown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Peak VRAM consumption in the FP32 baseline is 11.2 GB on T4. The breakdown is: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Model parameters: 3.2 GB (nanochat 12L + CLIP ViT-B + projection MLP)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Optimizer state (AdamW: 2× params for m/v): 6.4 GB — dominant cost in FP32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Activation memory (BS=32, gradient checkpointing off): 1.4 GB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Vision encoder activations (frozen, no grads): 0.2 GB</w:t>
      </w:r>
    </w:p>
    <w:p>
      <w:pPr>
        <w:spacing w:after="0" w:before="100"/>
      </w:pPr>
      <w:r>
        <w:t xml:space="preserve"/>
      </w:r>
    </w:p>
    <w:p>
      <w:pPr>
        <w:pBdr>
          <w:bottom w:val="single" w:color="1F4E79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Optimization Roadmap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We organize optimizations into three phases, each targeting a different bottleneck identified in Section 5. Each optimization is listed with its expected impact, implementation status, and evaluation metrics.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Phase 1: Data Pipeline Tuning (COMPLETED)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16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Before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After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num_workers = 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wait (ms)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141.6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36.8 (3.8×)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pin_memory=True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H2D copy (ms)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71.3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44.1 (1.6×)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persistent_workers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epoch-start (s)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12.4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 (15.5×)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prefetch_factor=2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p95 wait (ms)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198.4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52.1 (3.8×)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non_blocking H2D copy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 idle stall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38.6 ms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 (overlapped)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Phase 2: Mixed Precision &amp; Memory (IN PROGRESS)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AMP (bf16) is implemented and validated. Gradient checkpointing and vision encoder unfreezing experiments are in progress.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16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Before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After (est.)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AMP bf16 training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samples/sec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11.4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21.8 (1.9×)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AMP bf16 VRAM reduction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 VRAM (GB)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11.2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6.1 (1.8×)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Gradient checkpointing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In Progress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 VRAM (GB)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11.2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 (est.)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Freeze → unfreeze ViT schedule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In Progress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BLEU-4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28.1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30.4 (est.)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delta (BLEU): AMP vs FP32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BLEU-4 drop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28.1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27.8 (–0.3)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Phase 3: Transformer Execution &amp; Inference (PLANNED)</w:t>
      </w:r>
    </w:p>
    <w:p>
      <w:pPr>
        <w:shd w:fill="F2F2F2" w:val="clear"/>
        <w:spacing w:after="0" w:before="8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Phase 3 optimizations — to be applied in order: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3a. torch.compile() — Triton-fused kernels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model = torch.compile(model, mode="reduce-overhead")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~1.3× training speedup, ~1.5× inference speedup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3b. SDPA / FlashAttention — already dispatched via F.scaled_dot_product_attention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flash backend is active: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with torch.backends.cuda.sdp_kernel(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enable_flash=True, enable_math=False, enable_mem_efficient=False):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output = model(input_ids, pixel_values)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~1.4× attention speedup vs naive SDPA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3c. KV-Cache inference (already implemented in generate())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Measures: tokens/sec @ BS=1,4,16 before and after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3d. Batched decoding — process multiple captions in parallel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Requires left-padding + attention mask adjustment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3e. Vision encoder INT8 quantization (optional)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torch.quantization import quantize_dynamic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vision_enc_int8 = quantize_dynamic(model.vision_encoder,</w:t>
      </w:r>
    </w:p>
    <w:p>
      <w:pPr>
        <w:shd w:fill="F2F2F2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{nn.Linear}, dtype=torch.qint8)</w:t>
      </w:r>
    </w:p>
    <w:p>
      <w:pPr>
        <w:shd w:fill="F2F2F2" w:val="clear"/>
        <w:spacing w:after="8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2× memory reduction for ViT, ~10% throughput gain</w:t>
      </w:r>
    </w:p>
    <w:p>
      <w:pPr>
        <w:spacing w:after="0" w:before="100"/>
      </w:pPr>
      <w:r>
        <w:t xml:space="preserve"/>
      </w:r>
    </w:p>
    <w:p>
      <w:pPr>
        <w:pBdr>
          <w:bottom w:val="single" w:color="1F4E79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Team Task Division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project is distributed across four team members, with contribution weighted toward the team lead (Person 1) who is responsible for the end-to-end architecture, training pipeline, profiling analysis, and system integration.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900"/>
        <w:gridCol w:w="5160"/>
      </w:tblGrid>
      <w:tr>
        <w:trPr>
          <w:tblHeader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Member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UNI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Responsibilities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Dhanvanth R. Yerramreddy
(Team Lead)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dy2530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40%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NanoChat-V architecture design and implementation (model.py). Full training loop + profiler integration (train.py, profile_baseline.py). PyTorch Profiler trace analysis and bottleneck attribution. AMP bf16 integration and quality evaluation (BLEU/CIDEr). torch.compile and FlashAttention integration. Final system benchmarking and report writing.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Sri Bhuvana V. Dasika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sd3971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COCO Captions dataset pipeline (dataset.py). Image preprocessing, normalization, and tokenization. DataLoader optimization sweep (num_workers, pin_memory, persistent_workers, prefetch). W&amp;B logging setup and metric dashboards. VQAv2 dataset integration (optional extension).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Alexander Swartz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as7629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 pipeline implementation (inference.py). KV-cache integration in CausalSelfAttention. Batched autoregressive decoding with left-padding. Inference latency benchmarking across batch sizes 1, 4, 16 and max_new_tokens 32, 64, 128. Tokens/sec optimization and reporting.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Rajvardhan Patil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rp3316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CLIP ViT-B/32 integration and freeze/unfreeze schedule. Gradient checkpointing implementation (torch.utils.checkpoint). Memory profiling and VRAM breakdown analysis. Optional: INT8 dynamic quantization of the vision encoder. GCP instance provisioning and environment documentation.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Detailed Task Breakdown: Person 1 (Team Lead)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Given the scope of the project, Person 1 leads all three optimization phases and bears primary responsibility for producing reproducible results. The specific subtasks are: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0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P1-T1: NanoChatV Architecture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CausalSelfAttn, CrossAttn, VisionProjection, TransformerBlock, full NanoChatV forward pass + weight tying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model.py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P1-T2: Profiling Infrastructure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PyTorch Profiler context, CUDA event timers, W&amp;B logging, baseline metrics collection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train.py, profile_baseline.py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P1-T3: AMP Integration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torch.amp GradScaler, bf16 autocast, quality delta measurement (BLEU-4 before/after)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Benchmarking table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P1-T4: torch.compile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torch.compile(reduce-overhead), measure speedup on forward + backward, validate numerics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compile_bench.py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In Progress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P1-T5: FlashAttention Verification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SDPA dispatches to Flash backend; measure attention kernel speedup vs naive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attn_bench.py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In Progress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P1-T6: Full Benchmark Suite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before/after table for all optimizations combined; BLEU, CIDEr, throughput, VRAM, latency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benchmark.py, final report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📋 Planned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F4E79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Project Timeline and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Owner(s)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1–3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NanoChatV architecture, baseline training loop, COCO pipeline, DataLoader tuning, W&amp;B setup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dy2530, sd3971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4–5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FP32 baseline profiling, AMP bf16 implementation, KV-cache integration, gradient checkpointing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dy2530, rp3316, as7629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6 (NOW)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⟹  Mid-report submission. Baseline + Phase 1 results complete.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7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torch.compile integration + speedup measurement. FlashAttn backend verification.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dy2530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8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Batched decoding optimization. ViT unfreeze schedule. Gradient checkpointing finalization.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as7629, rp3316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9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Optional: INT8 quantization of ViT. VQAv2 extension. Edge inference demo (Jetson/ONNX).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rp3316, sd3971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10–11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benchmark suite. Before/after tables for all optimizations. Final report + live demo.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dy2530 (lead)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Remaining Open Questions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Can torch.compile co-exist with AMP and the custom cross-attention without graph breaks? We will profile graph breaks explicitly.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Is 16 GB T4 sufficient for the un-frozen ViT experiment at BS=32, or will we need the L4/A10? Gradient checkpointing should make this feasible.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Will the quality drop from INT8 quantization on the ViT be acceptable (&lt;0.5 BLEU)? We will validate against the FP32 baseline.</w:t>
      </w:r>
    </w:p>
    <w:p>
      <w:pPr>
        <w:spacing w:after="0" w:before="100"/>
      </w:pPr>
      <w:r>
        <w:t xml:space="preserve"/>
      </w:r>
    </w:p>
    <w:p>
      <w:pPr>
        <w:pBdr>
          <w:bottom w:val="single" w:color="1F4E79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Expected Final Results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We project the following performance targets after applying all optimizations sequentially. These are based on benchmark data from similar architectures in the literature and our own initial measurements.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6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Optimization Stack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Samples/sec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Tokens/sec (BS=1)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Peak VRAM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BLEU-4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FP32 Baseline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34.8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11.2 GB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28.1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DataLoader Opt.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34.8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11.2 GB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28.1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AMP (bf16)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21.8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64.2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6.1 GB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27.8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Grad Checkpointing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64.2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 GB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27.8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torch.compile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96.4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 GB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27.8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KV-Cache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248 (est.)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 GB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27.8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Batched Decoding (BS=16)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1,124 (est.)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6.8 GB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27.8</w:t>
            </w:r>
          </w:p>
        </w:tc>
      </w:tr>
    </w:tbl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606060"/>
          <w:sz w:val="18"/>
          <w:szCs w:val="18"/>
        </w:rPr>
        <w:t xml:space="preserve">Table 6. Projected optimization stack results. Each row adds to the row above. Target: &gt;20× tokens/sec improvement vs baseline.</w:t>
      </w:r>
    </w:p>
    <w:p>
      <w:pPr>
        <w:spacing w:after="0" w:before="100"/>
      </w:pPr>
      <w:r>
        <w:t xml:space="preserve"/>
      </w:r>
    </w:p>
    <w:p>
      <w:pPr>
        <w:pBdr>
          <w:bottom w:val="single" w:color="1F4E79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References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[1]  Karpathy, A. nanochat. GitHub repository. https://github.com/karpathy/nanochat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[2]  Lin, T.-Y. et al. Microsoft COCO: Common Objects in Context. ECCV, 2014. arXiv:1405.0312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[3]  Goyal, Y. et al. Making the V in VQA Matter. CVPR, 2017. arXiv:1612.00837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[4]  Dao, T. et al. FlashAttention: Fast and Memory-Efficient Exact Attention. NeurIPS, 2022.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[5]  Liu, H. et al. LLaVA: Visual Instruction Tuning. NeurIPS, 2023. arXiv:2304.08485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[6]  Zhu, D. et al. MiniGPT-4: Enhancing Vision-Language Understanding. arXiv:2304.10592, 2023.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[7]  Radford, A. et al. Learning Transferable Visual Models From Natural Language Supervision. ICML, 2021.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[8]  Ivanov, A. et al. Data Movement Is All You Need: A Case Study on Optimizing Transformers. MLSys, 2021.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[9]  PyTorch Team. PyTorch Profiler. https://pytorch.org/tutorials/recipes/recipes/profiler_recipe.html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[10] Weights &amp; Biases. W&amp;B Documentation. https://docs.wandb.ai/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3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808080"/>
        <w:sz w:val="18"/>
        <w:szCs w:val="18"/>
      </w:rPr>
      <w:t xml:space="preserve">Profiling-Driven Optimization of a Multimodal SLM — Spring 2025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1F4E79"/>
        <w:sz w:val="18"/>
        <w:szCs w:val="18"/>
      </w:rPr>
      <w:t xml:space="preserve">Page </w:t>
    </w:r>
    <w:r>
      <w:rPr>
        <w:rFonts w:ascii="Arial" w:cs="Arial" w:eastAsia="Arial" w:hAnsi="Arial"/>
        <w:color w:val="1F4E7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3"/>
      </w:pBdr>
      <w:tabs>
        <w:tab w:val="right" w:pos="9026"/>
      </w:tabs>
      <w:spacing w:after="100" w:before="0"/>
    </w:pPr>
    <w:r>
      <w:rPr>
        <w:rFonts w:ascii="Arial" w:cs="Arial" w:eastAsia="Arial" w:hAnsi="Arial"/>
        <w:color w:val="2E75B6"/>
        <w:sz w:val="18"/>
        <w:szCs w:val="18"/>
      </w:rPr>
      <w:t xml:space="preserve">HPML Mid-Term Report  ·  NanoChat-V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08080"/>
        <w:sz w:val="18"/>
        <w:szCs w:val="18"/>
      </w:rPr>
      <w:t xml:space="preserve">Team: dy2530 | sd3971 | as7629 | rp3316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2026-04-02T21:40:30.511Z</dcterms:created>
  <dcterms:modified xsi:type="dcterms:W3CDTF">2026-04-02T21:40:30.512Z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