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MUNICIPALIDAD PROVINCIAL DE CALCA</w:t>
      </w:r>
    </w:p>
    <w:p>
      <w:r>
        <w:t>OFICINA DE ASESORÍA JURÍDICA</w:t>
      </w:r>
    </w:p>
    <w:p/>
    <w:p>
      <w:pPr>
        <w:pStyle w:val="Heading2"/>
      </w:pPr>
      <w:r>
        <w:t>INFORME LEGAL</w:t>
      </w:r>
    </w:p>
    <w:p>
      <w:r>
        <w:t>I. ANTECEDENTES</w:t>
        <w:br/>
        <w:br/>
        <w:t>Según lo solicitado, a continuación se presentan los antecedentes relevantes del expediente administrativo:</w:t>
        <w:br/>
        <w:br/>
        <w:t>El 28 de marzo de 2019, la Oficina de Asesoría Legal emitió la Opinión Legal N° 204-2019-ASLE-MPC-A-JJMP, en la que opinó favorablemente sobre la aprobación de las Directivas de Toma de Inventario Valorizado de Obras, Recepción y Liquidación de Obras, y Elaboración de Expedientes Técnicos Tercerizados o Elaborados en Planta.</w:t>
        <w:br/>
        <w:br/>
        <w:t xml:space="preserve">Posteriormente, el 17 de abril de 2019, la Gerencia Municipal aprobó dichas Directivas mediante la Resolución de Gerencia Municipal N° 90-2019-MPC/GM. </w:t>
        <w:br/>
        <w:br/>
        <w:t>No se indica la fecha exacta, pero previamente a la aprobación de las Directivas, la Gerencia de Obras y Desarrollo Urbano remitió a la Gerencia Municipal, a través del Memorándum N° 098-2019-MPC/GM, la propuesta de las referidas Directivas.</w:t>
        <w:br/>
        <w:br/>
        <w:t>Finalmente, el 11 de febrero de 2022, la Oficina de Supervisión y Liquidación emitió el Informe N° 054-2022-MPC/GM/OSL/EJVY, en el que solicitó la modificación del ítem 1 literal A de la Directiva de Recepción y Liquidación de Obras, en lo referente a la conformación de la Comisión de Recepción y Liquidación Técnico Financiero.</w:t>
        <w:br/>
        <w:br/>
        <w:t>II. BASE LEGAL</w:t>
        <w:br/>
        <w:br/>
        <w:t>La presente sección desarrolla el marco normativo aplicable al caso materia de análisis, conforme a los antecedentes descritos.</w:t>
        <w:br/>
        <w:br/>
        <w:t>• Ley N° 27444, Ley del Procedimiento Administrativo General</w:t>
        <w:br/>
        <w:br/>
        <w:t>Materia regulada: Establece los principios, derechos, obligaciones y procedimientos del régimen jurídico aplicable a la actuación de la administración pública.</w:t>
        <w:br/>
        <w:br/>
        <w:t>Aplicabilidad al caso: Regula el principio de impulso de oficio, en virtud del cual las autoridades deben dirigir e impulsar el procedimiento de oficio, lo cual resulta relevante para evaluar el trámite seguido.</w:t>
        <w:br/>
        <w:br/>
        <w:t>• Resolución de Gerencia Municipal N° 90-2019-MPC/GM</w:t>
        <w:br/>
        <w:br/>
        <w:t>Materia regulada: Aprueba las Directivas de Toma de Inventario Valorizado de Obras, Recepción y Liquidación de Obras, y Elaboración de Expedientes Técnicos Tercerizados o Elaborados en Planta.</w:t>
        <w:br/>
        <w:br/>
        <w:t>Aplicabilidad al caso: Constituye el acto administrativo que dio origen a las Directivas objeto de modificación solicitada en el presente caso.</w:t>
        <w:br/>
        <w:br/>
        <w:t>• Directiva de Recepción y Liquidación de Obras</w:t>
        <w:br/>
        <w:br/>
        <w:t>Materia regulada: Establece los lineamientos, finalidad, base legal, alcance, responsabilidades y disposiciones generales y específicas para el procedimiento de recepción y liquidación de obras públicas.</w:t>
        <w:br/>
        <w:br/>
        <w:t>Aplicabilidad al caso: Contiene la regulación específica respecto a la conformación de la Comisión de Recepción y Liquidación Técnico Financiero, cuya modificación es solicitada en el Informe N° 054-2022-MPC/GM/OSL/EJVY.</w:t>
        <w:br/>
        <w:br/>
        <w:t>III. ANÁLISIS</w:t>
        <w:br/>
        <w:br/>
        <w:t>Que, corresponde analizar la solicitud de modificación de la Directiva de Recepción y Liquidación de Obras, a la luz de los antecedentes descritos y la normativa aplicable.</w:t>
        <w:br/>
        <w:br/>
        <w:t>Que, la Ley N° 27444, Ley del Procedimiento Administrativo General, en su artículo 3° numeral 4, consagra el principio de impulso de oficio, en virtud del cual las autoridades deben dirigir e impulsar el procedimiento de oficio.</w:t>
        <w:br/>
        <w:br/>
        <w:t>Que, en el presente caso, mediante el Informe N° 054-2022-MPC/GM/OSL/EJVY, la Oficina de Supervisión y Liquidación solicitó la modificación del ítem 1 literal A de la Directiva de Recepción y Liquidación de Obras, en lo referente a la conformación de la Comisión de Recepción y Liquidación Técnico Financiero, lo cual se enmarca dentro del ejercicio de las competencias atribuidas a dicha Oficina.</w:t>
        <w:br/>
        <w:br/>
        <w:t>Que, la Resolución de Gerencia Municipal N° 90-2019-MPC/GM aprobó la Directiva de Recepción y Liquidación de Obras, la cual establece en su ítem 1 literal A la conformación de la Comisión de Recepción y Liquidación Técnico Financiero.</w:t>
        <w:br/>
        <w:br/>
        <w:t>Que, de lo expuesto, se advierte que la solicitud de modificación de la referida Directiva se encuentra dentro de las facultades legales de la Oficina de Supervisión y Liquidación, en aplicación del principio de impulso de oficio establecido en la Ley N° 27444, y resulta pertinente a fin de evaluar la pertinencia de ajustar la composición de la Comisión encargada de la recepción y liquidación de obras.</w:t>
        <w:br/>
        <w:br/>
        <w:t>IV. CONCLUSIONES</w:t>
        <w:br/>
        <w:br/>
        <w:t>1. La solicitud de modificación del ítem 1 literal A de la Directiva de Recepción y Liquidación de Obras, presentada por la Oficina de Supervisión y Liquidación, se encuentra dentro del marco legal aplicable.</w:t>
        <w:br/>
        <w:br/>
        <w:t>2. La Resolución de Gerencia Municipal N° 90-2019-MPC/GM, que aprobó la referida Directiva, otorga competencia a la Oficina de Supervisión y Liquidación para proponer modificaciones a la misma.</w:t>
        <w:br/>
        <w:br/>
        <w:t>3. La evaluación de la pertinencia de ajustar la composición de la Comisión de Recepción y Liquidación Técnico Financiero se enmarca dentro de las facultades de la Oficina de Supervisión y Liquidación, en aplicación del principio de impulso de oficio.</w:t>
        <w:br/>
        <w:br/>
        <w:t>V. RECOMENDACIONES</w:t>
        <w:br/>
        <w:br/>
        <w:t>1. Se recomienda dar trámite a la solicitud de modificación de la Directiva de Recepción y Liquidación de Obras presentada por la Oficina de Supervisión y Liquidación, a fin de analizar la procedencia de ajustar la conformación de la Comisión encargada de la recepción y liquidación de obras.</w:t>
        <w:br/>
        <w:br/>
        <w:t>2. Se sugiere que la Gerencia Municipal evalúe y, de considerarlo pertinente, apruebe la modificación propuesta de la Directiva, a fin de optimizar el procedimiento de recepción y liquidación de obras públicas.</w:t>
        <w:br/>
        <w:br/>
        <w:t>3. Se aconseja dar seguimiento al trámite de la solicitud de modificación, a fin de garantizar el cumplimiento de los plazos y formalidades legales correspondientes.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