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74"/>
        <w:ind w:left="0" w:right="0"/>
      </w:pPr>
    </w:p>
    <w:p>
      <w:pPr>
        <w:autoSpaceDN w:val="0"/>
        <w:autoSpaceDE w:val="0"/>
        <w:widowControl/>
        <w:spacing w:line="305" w:lineRule="auto" w:before="0" w:after="0"/>
        <w:ind w:left="0" w:right="2592" w:firstLine="0"/>
        <w:jc w:val="left"/>
      </w:pPr>
      <w:r>
        <w:rPr>
          <w:rFonts w:ascii="Arial" w:hAnsi="Arial" w:eastAsia="Arial"/>
          <w:b/>
          <w:i w:val="0"/>
          <w:color w:val="000000"/>
          <w:sz w:val="40"/>
        </w:rPr>
        <w:t xml:space="preserve">INFORME DE PRUEBAS DE CARGA </w:t>
      </w:r>
      <w:r>
        <w:rPr>
          <w:rFonts w:ascii="Arial" w:hAnsi="Arial" w:eastAsia="Arial"/>
          <w:b/>
          <w:i w:val="0"/>
          <w:color w:val="000000"/>
          <w:sz w:val="28"/>
        </w:rPr>
        <w:t xml:space="preserve">{d.nombreProyecto} </w:t>
      </w:r>
    </w:p>
    <w:p>
      <w:pPr>
        <w:autoSpaceDN w:val="0"/>
        <w:autoSpaceDE w:val="0"/>
        <w:widowControl/>
        <w:spacing w:line="319" w:lineRule="auto" w:before="1690" w:after="0"/>
        <w:ind w:left="0" w:right="5616" w:firstLine="0"/>
        <w:jc w:val="left"/>
      </w:pPr>
      <w:r>
        <w:rPr>
          <w:rFonts w:ascii="Arial" w:hAnsi="Arial" w:eastAsia="Arial"/>
          <w:b/>
          <w:i/>
          <w:color w:val="000000"/>
          <w:sz w:val="24"/>
        </w:rPr>
        <w:t>Fecha de inicio: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 {d.fechaInicio} </w:t>
      </w:r>
      <w:r>
        <w:br/>
      </w:r>
      <w:r>
        <w:rPr>
          <w:rFonts w:ascii="Arial" w:hAnsi="Arial" w:eastAsia="Arial"/>
          <w:b/>
          <w:i/>
          <w:color w:val="000000"/>
          <w:sz w:val="24"/>
        </w:rPr>
        <w:t>Fecha de finalización: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 {d.fechaFin} </w:t>
      </w:r>
    </w:p>
    <w:p>
      <w:pPr>
        <w:autoSpaceDN w:val="0"/>
        <w:autoSpaceDE w:val="0"/>
        <w:widowControl/>
        <w:spacing w:line="240" w:lineRule="auto" w:before="3322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EQUIPO:</w:t>
      </w:r>
    </w:p>
    <w:p>
      <w:pPr>
        <w:autoSpaceDN w:val="0"/>
        <w:autoSpaceDE w:val="0"/>
        <w:widowControl/>
        <w:spacing w:line="322" w:lineRule="auto" w:before="488" w:after="0"/>
        <w:ind w:left="0" w:right="73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{d.equipo[i].nombre}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{d.equipo[i+1]} </w:t>
      </w:r>
    </w:p>
    <w:p>
      <w:pPr>
        <w:sectPr>
          <w:pgSz w:w="12240" w:h="15840"/>
          <w:pgMar w:top="1440" w:right="1440" w:bottom="1440" w:left="11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21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36"/>
        </w:rPr>
        <w:t xml:space="preserve">1. INTRODUCCIÓN </w:t>
      </w:r>
    </w:p>
    <w:p>
      <w:pPr>
        <w:autoSpaceDN w:val="0"/>
        <w:autoSpaceDE w:val="0"/>
        <w:widowControl/>
        <w:spacing w:line="266" w:lineRule="auto" w:before="122" w:after="0"/>
        <w:ind w:left="210" w:right="28" w:firstLine="0"/>
        <w:jc w:val="both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En todo sistema desarrollado, como parte del ciclo de vida de desarrollo de software SLDC,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este debe ser probado mediante situaciones que simulen la generación de demandas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virtuales, con el objetivo de ver y analizar el comportamiento del sistema con diferentes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niveles de carga y tráfico, lo cual es conocido como pruebas de carga. </w:t>
      </w:r>
    </w:p>
    <w:p>
      <w:pPr>
        <w:autoSpaceDN w:val="0"/>
        <w:autoSpaceDE w:val="0"/>
        <w:widowControl/>
        <w:spacing w:line="264" w:lineRule="auto" w:before="182" w:after="0"/>
        <w:ind w:left="210" w:right="30" w:firstLine="0"/>
        <w:jc w:val="both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Realizar las pruebas de carga permite que el sistema pueda ofrecer una mejor experiencia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por parte de los usuarios. Las métricas obtenidas realizan un aporte en la toma de decisiones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respecto a las necesidades de infraestructura y optimización en el rendimiento. </w:t>
      </w:r>
    </w:p>
    <w:p>
      <w:pPr>
        <w:autoSpaceDN w:val="0"/>
        <w:autoSpaceDE w:val="0"/>
        <w:widowControl/>
        <w:spacing w:line="264" w:lineRule="auto" w:before="184" w:after="0"/>
        <w:ind w:left="210" w:right="34" w:firstLine="0"/>
        <w:jc w:val="both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La herramienta K6, permite realizar diferentes pruebas de performance, la cual ofrece la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opción de escribir el código de las pruebas en lenguaje Javascript, configurar escenarios de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ejecución e integración con herramientas de observabilidad. </w:t>
      </w:r>
    </w:p>
    <w:p>
      <w:pPr>
        <w:autoSpaceDN w:val="0"/>
        <w:autoSpaceDE w:val="0"/>
        <w:widowControl/>
        <w:spacing w:line="240" w:lineRule="auto" w:before="280" w:after="0"/>
        <w:ind w:left="21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36"/>
        </w:rPr>
        <w:t xml:space="preserve">2. TIPO DE PRUEBA </w:t>
      </w:r>
    </w:p>
    <w:p>
      <w:pPr>
        <w:autoSpaceDN w:val="0"/>
        <w:autoSpaceDE w:val="0"/>
        <w:widowControl/>
        <w:spacing w:line="259" w:lineRule="auto" w:before="120" w:after="0"/>
        <w:ind w:left="21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De acuerdo al análisis realizado en el proyecto “{d.nombreProyecto}”, se identificaron zzzz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API’s de uso frecuente de acuerdo a la lógica de negocio: </w:t>
      </w:r>
    </w:p>
    <w:p>
      <w:pPr>
        <w:autoSpaceDN w:val="0"/>
        <w:autoSpaceDE w:val="0"/>
        <w:widowControl/>
        <w:spacing w:line="257" w:lineRule="auto" w:before="182" w:after="0"/>
        <w:ind w:left="570" w:right="8352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⚫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aaaaaa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⚫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bbbbbb </w:t>
      </w:r>
    </w:p>
    <w:p>
      <w:pPr>
        <w:autoSpaceDN w:val="0"/>
        <w:autoSpaceDE w:val="0"/>
        <w:widowControl/>
        <w:spacing w:line="240" w:lineRule="auto" w:before="182" w:after="0"/>
        <w:ind w:left="21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Especificaciones técnicas de los equipos </w:t>
      </w:r>
    </w:p>
    <w:p>
      <w:pPr>
        <w:autoSpaceDN w:val="0"/>
        <w:autoSpaceDE w:val="0"/>
        <w:widowControl/>
        <w:spacing w:line="257" w:lineRule="auto" w:before="182" w:after="178"/>
        <w:ind w:left="21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Las pruebas de carga se realizaron en un ambiente de pruebas, a continuación  se describen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las características de los servidores.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2054"/>
        <w:gridCol w:w="2054"/>
        <w:gridCol w:w="2054"/>
        <w:gridCol w:w="2054"/>
        <w:gridCol w:w="2054"/>
      </w:tblGrid>
      <w:tr>
        <w:trPr>
          <w:trHeight w:hRule="exact" w:val="840"/>
        </w:trPr>
        <w:tc>
          <w:tcPr>
            <w:tcW w:type="dxa" w:w="423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Instancia </w:t>
            </w:r>
          </w:p>
        </w:tc>
        <w:tc>
          <w:tcPr>
            <w:tcW w:type="dxa" w:w="130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CPU </w:t>
            </w:r>
          </w:p>
        </w:tc>
        <w:tc>
          <w:tcPr>
            <w:tcW w:type="dxa" w:w="118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9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RAM </w:t>
            </w:r>
          </w:p>
        </w:tc>
        <w:tc>
          <w:tcPr>
            <w:tcW w:type="dxa" w:w="123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DISCO </w:t>
            </w:r>
          </w:p>
        </w:tc>
        <w:tc>
          <w:tcPr>
            <w:tcW w:type="dxa" w:w="155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44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Número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réplicas </w:t>
            </w:r>
          </w:p>
        </w:tc>
      </w:tr>
      <w:tr>
        <w:trPr>
          <w:trHeight w:hRule="exact" w:val="922"/>
        </w:trPr>
        <w:tc>
          <w:tcPr>
            <w:tcW w:type="dxa" w:w="423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84" w:after="0"/>
              <w:ind w:left="0" w:right="576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gestion-reclamos-backend-load-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bolivia-a-tu-servicio-deploybzng2</w:t>
            </w:r>
          </w:p>
        </w:tc>
        <w:tc>
          <w:tcPr>
            <w:tcW w:type="dxa" w:w="130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29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 CORE </w:t>
            </w:r>
          </w:p>
        </w:tc>
        <w:tc>
          <w:tcPr>
            <w:tcW w:type="dxa" w:w="118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26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256 Mb </w:t>
            </w:r>
          </w:p>
        </w:tc>
        <w:tc>
          <w:tcPr>
            <w:tcW w:type="dxa" w:w="123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26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Estático </w:t>
            </w:r>
          </w:p>
        </w:tc>
        <w:tc>
          <w:tcPr>
            <w:tcW w:type="dxa" w:w="155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0" w:right="2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 </w:t>
            </w:r>
          </w:p>
        </w:tc>
      </w:tr>
    </w:tbl>
    <w:p>
      <w:pPr>
        <w:autoSpaceDN w:val="0"/>
        <w:autoSpaceDE w:val="0"/>
        <w:widowControl/>
        <w:spacing w:line="259" w:lineRule="auto" w:before="448" w:after="0"/>
        <w:ind w:left="21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El código desarrollado para las pruebas de carga y la configuración de escenarios se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encuentra en: </w:t>
      </w:r>
    </w:p>
    <w:p>
      <w:pPr>
        <w:autoSpaceDN w:val="0"/>
        <w:autoSpaceDE w:val="0"/>
        <w:widowControl/>
        <w:spacing w:line="240" w:lineRule="auto" w:before="184" w:after="0"/>
        <w:ind w:left="210" w:right="0" w:firstLine="0"/>
        <w:jc w:val="left"/>
      </w:pP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9" w:history="1">
          <w:r>
            <w:rPr>
              <w:rStyle w:val="Hyperlink"/>
            </w:rPr>
            <w:t>https://gitlab.agetic.gob.bo/agetic/ciudadania/gestion/-/tree/main/performance/notificador_avisos</w:t>
          </w:r>
        </w:hyperlink>
      </w:r>
    </w:p>
    <w:p>
      <w:pPr>
        <w:autoSpaceDN w:val="0"/>
        <w:autoSpaceDE w:val="0"/>
        <w:widowControl/>
        <w:spacing w:line="240" w:lineRule="auto" w:before="172" w:after="0"/>
        <w:ind w:left="21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En el repositorio se encuentra la configuración de 2 escenarios: </w:t>
      </w:r>
    </w:p>
    <w:p>
      <w:pPr>
        <w:autoSpaceDN w:val="0"/>
        <w:tabs>
          <w:tab w:pos="930" w:val="left"/>
        </w:tabs>
        <w:autoSpaceDE w:val="0"/>
        <w:widowControl/>
        <w:spacing w:line="266" w:lineRule="auto" w:before="182" w:after="0"/>
        <w:ind w:left="57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⚫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Pruebas de carga,evalúa el rendimiento del sistema respecto a usuarios concurrentes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y peticiones por segundo. (5 test)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⚫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Pruebas de estrés, evalúa el rendimiento y comportamiento del sistema bajo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condiciones extremas. (1 test) </w:t>
      </w:r>
    </w:p>
    <w:p>
      <w:pPr>
        <w:autoSpaceDN w:val="0"/>
        <w:autoSpaceDE w:val="0"/>
        <w:widowControl/>
        <w:spacing w:line="240" w:lineRule="auto" w:before="1460" w:after="0"/>
        <w:ind w:left="0" w:right="2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 </w:t>
      </w:r>
    </w:p>
    <w:p>
      <w:pPr>
        <w:sectPr>
          <w:pgSz w:w="12240" w:h="15840"/>
          <w:pgMar w:top="568" w:right="1044" w:bottom="280" w:left="92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36"/>
        </w:rPr>
        <w:t>3. ANÁLISIS DE RESULTADOS</w:t>
      </w:r>
    </w:p>
    <w:p>
      <w:pPr>
        <w:autoSpaceDN w:val="0"/>
        <w:autoSpaceDE w:val="0"/>
        <w:widowControl/>
        <w:spacing w:line="259" w:lineRule="auto" w:before="1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Producto de la ejecución de los scripts de pruebas de carga con K6 se obtuvieron los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siguientes resultados en los escenarios descritos anteriormente: </w:t>
      </w:r>
    </w:p>
    <w:p>
      <w:pPr>
        <w:autoSpaceDN w:val="0"/>
        <w:autoSpaceDE w:val="0"/>
        <w:widowControl/>
        <w:spacing w:line="240" w:lineRule="auto" w:before="24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32"/>
        </w:rPr>
        <w:t>APIS PRINCIPALES</w:t>
      </w:r>
    </w:p>
    <w:p>
      <w:pPr>
        <w:autoSpaceDN w:val="0"/>
        <w:autoSpaceDE w:val="0"/>
        <w:widowControl/>
        <w:spacing w:line="240" w:lineRule="auto" w:before="38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32"/>
        </w:rPr>
        <w:t xml:space="preserve">{d.pruebas[i].nombre} </w:t>
      </w:r>
    </w:p>
    <w:p>
      <w:pPr>
        <w:autoSpaceDN w:val="0"/>
        <w:autoSpaceDE w:val="0"/>
        <w:widowControl/>
        <w:spacing w:line="240" w:lineRule="auto" w:before="35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{d.pruebas[i].url} </w:t>
      </w:r>
    </w:p>
    <w:p>
      <w:pPr>
        <w:autoSpaceDN w:val="0"/>
        <w:autoSpaceDE w:val="0"/>
        <w:widowControl/>
        <w:spacing w:line="240" w:lineRule="auto" w:before="354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32"/>
        </w:rPr>
        <w:t xml:space="preserve">Pruebas de carga </w:t>
      </w:r>
    </w:p>
    <w:p>
      <w:pPr>
        <w:autoSpaceDN w:val="0"/>
        <w:autoSpaceDE w:val="0"/>
        <w:widowControl/>
        <w:spacing w:line="240" w:lineRule="auto" w:before="392" w:after="0"/>
        <w:ind w:left="0" w:right="0" w:firstLine="0"/>
        <w:jc w:val="left"/>
      </w:pPr>
      <w:r>
        <w:rPr>
          <w:rFonts w:ascii="Arial" w:hAnsi="Arial" w:eastAsia="Arial"/>
          <w:b/>
          <w:i/>
          <w:color w:val="000000"/>
          <w:sz w:val="26"/>
        </w:rPr>
        <w:t xml:space="preserve">Escenario {d.pruebas[i].escenarios[j].orden} </w:t>
      </w:r>
    </w:p>
    <w:p>
      <w:pPr>
        <w:autoSpaceDN w:val="0"/>
        <w:autoSpaceDE w:val="0"/>
        <w:widowControl/>
        <w:spacing w:line="240" w:lineRule="auto" w:before="732" w:after="0"/>
        <w:ind w:left="0" w:right="382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654809" cy="16560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4809" cy="1656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54" w:after="0"/>
        <w:ind w:left="1556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{d.pruebas[i].escenarios[j].vus} / {d.pruebas[i].escenarios[j].vus} </w:t>
      </w:r>
    </w:p>
    <w:p>
      <w:pPr>
        <w:autoSpaceDN w:val="0"/>
        <w:autoSpaceDE w:val="0"/>
        <w:widowControl/>
        <w:spacing w:line="240" w:lineRule="auto" w:before="306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Análisis. </w:t>
      </w:r>
    </w:p>
    <w:p>
      <w:pPr>
        <w:autoSpaceDN w:val="0"/>
        <w:autoSpaceDE w:val="0"/>
        <w:widowControl/>
        <w:spacing w:line="240" w:lineRule="auto" w:before="184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Al término de la ejecución de las pruebas de carga, las métricas más importantes son: </w:t>
      </w:r>
    </w:p>
    <w:p>
      <w:pPr>
        <w:autoSpaceDN w:val="0"/>
        <w:autoSpaceDE w:val="0"/>
        <w:widowControl/>
        <w:spacing w:line="266" w:lineRule="auto" w:before="302" w:after="0"/>
        <w:ind w:left="0" w:right="3024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iterations.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{d.pruebas[i].escenarios[j].iteraciones} </w:t>
      </w:r>
      <w:r>
        <w:br/>
      </w:r>
      <w:r>
        <w:rPr>
          <w:rFonts w:ascii="Arial" w:hAnsi="Arial" w:eastAsia="Arial"/>
          <w:b/>
          <w:i w:val="0"/>
          <w:color w:val="000000"/>
          <w:sz w:val="24"/>
        </w:rPr>
        <w:t>http_reqs.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{d.pruebas[i].escenarios[j].httpReqs} </w:t>
      </w:r>
      <w:r>
        <w:br/>
      </w:r>
      <w:r>
        <w:rPr>
          <w:rFonts w:ascii="Arial" w:hAnsi="Arial" w:eastAsia="Arial"/>
          <w:b/>
          <w:i w:val="0"/>
          <w:color w:val="000000"/>
          <w:sz w:val="24"/>
        </w:rPr>
        <w:t>http_req_duration.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{d.pruebas[i].escenarios[j].httpReqDuration} </w:t>
      </w:r>
      <w:r>
        <w:rPr>
          <w:rFonts w:ascii="Arial" w:hAnsi="Arial" w:eastAsia="Arial"/>
          <w:b/>
          <w:i w:val="0"/>
          <w:color w:val="000000"/>
          <w:sz w:val="24"/>
        </w:rPr>
        <w:t>http_req_blocked.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{d.pruebas[i].escenarios[j].httpReqBlocked} </w:t>
      </w:r>
      <w:r>
        <w:rPr>
          <w:rFonts w:ascii="Arial" w:hAnsi="Arial" w:eastAsia="Arial"/>
          <w:b w:val="0"/>
          <w:i w:val="0"/>
          <w:color w:val="000000"/>
          <w:sz w:val="32"/>
        </w:rPr>
        <w:t xml:space="preserve">{d.pruebas[i].escenarios[j+1]} </w:t>
      </w:r>
    </w:p>
    <w:p>
      <w:pPr>
        <w:autoSpaceDN w:val="0"/>
        <w:autoSpaceDE w:val="0"/>
        <w:widowControl/>
        <w:spacing w:line="240" w:lineRule="auto" w:before="2544" w:after="0"/>
        <w:ind w:left="0" w:right="2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 </w:t>
      </w:r>
    </w:p>
    <w:sectPr w:rsidR="00FC693F" w:rsidRPr="0006063C" w:rsidSect="00034616">
      <w:pgSz w:w="12240" w:h="15840"/>
      <w:pgMar w:top="568" w:right="1050" w:bottom="278" w:left="113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gitlab.agetic.gob.bo/agetic/ciudadania/gestion/-/tree/main/performance/notificador_avisos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