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56" w:rsidRDefault="00CA6E1F" w:rsidP="00CA6E1F">
      <w:pPr>
        <w:spacing w:after="57" w:line="240" w:lineRule="auto"/>
        <w:ind w:left="2210" w:firstLine="670"/>
        <w:jc w:val="center"/>
      </w:pPr>
      <w:r>
        <w:rPr>
          <w:b/>
          <w:sz w:val="24"/>
        </w:rPr>
        <w:t xml:space="preserve">Project Design Phase-I </w:t>
      </w:r>
    </w:p>
    <w:p w:rsidR="009A5956" w:rsidRDefault="00CA6E1F" w:rsidP="00CA6E1F">
      <w:pPr>
        <w:spacing w:after="57" w:line="240" w:lineRule="auto"/>
        <w:ind w:left="2210" w:firstLine="670"/>
        <w:jc w:val="center"/>
      </w:pPr>
      <w:bookmarkStart w:id="0" w:name="_GoBack"/>
      <w:bookmarkEnd w:id="0"/>
      <w:r>
        <w:rPr>
          <w:b/>
          <w:sz w:val="24"/>
        </w:rPr>
        <w:t xml:space="preserve">Proposed Solution Template </w:t>
      </w:r>
    </w:p>
    <w:p w:rsidR="009A5956" w:rsidRDefault="00CA6E1F">
      <w:pPr>
        <w:spacing w:after="27"/>
        <w:jc w:val="center"/>
      </w:pPr>
      <w:r>
        <w:rPr>
          <w:b/>
        </w:rPr>
        <w:t xml:space="preserve"> </w:t>
      </w:r>
    </w:p>
    <w:tbl>
      <w:tblPr>
        <w:tblStyle w:val="TableGrid"/>
        <w:tblW w:w="9018" w:type="dxa"/>
        <w:tblInd w:w="5" w:type="dxa"/>
        <w:tblCellMar>
          <w:top w:w="0" w:type="dxa"/>
          <w:left w:w="108" w:type="dxa"/>
          <w:bottom w:w="0" w:type="dxa"/>
          <w:right w:w="115" w:type="dxa"/>
        </w:tblCellMar>
        <w:tblLook w:val="04A0" w:firstRow="1" w:lastRow="0" w:firstColumn="1" w:lastColumn="0" w:noHBand="0" w:noVBand="1"/>
      </w:tblPr>
      <w:tblGrid>
        <w:gridCol w:w="4507"/>
        <w:gridCol w:w="4511"/>
      </w:tblGrid>
      <w:tr w:rsidR="009A5956">
        <w:trPr>
          <w:trHeight w:val="278"/>
        </w:trPr>
        <w:tc>
          <w:tcPr>
            <w:tcW w:w="4508" w:type="dxa"/>
            <w:tcBorders>
              <w:top w:val="single" w:sz="4" w:space="0" w:color="000000"/>
              <w:left w:val="single" w:sz="4" w:space="0" w:color="000000"/>
              <w:bottom w:val="single" w:sz="4" w:space="0" w:color="000000"/>
              <w:right w:val="single" w:sz="4" w:space="0" w:color="000000"/>
            </w:tcBorders>
          </w:tcPr>
          <w:p w:rsidR="009A5956" w:rsidRDefault="00CA6E1F">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9A5956" w:rsidRDefault="00CA6E1F">
            <w:r>
              <w:t xml:space="preserve">19 September 2022 </w:t>
            </w:r>
          </w:p>
        </w:tc>
      </w:tr>
      <w:tr w:rsidR="009A5956">
        <w:trPr>
          <w:trHeight w:val="278"/>
        </w:trPr>
        <w:tc>
          <w:tcPr>
            <w:tcW w:w="4508" w:type="dxa"/>
            <w:tcBorders>
              <w:top w:val="single" w:sz="4" w:space="0" w:color="000000"/>
              <w:left w:val="single" w:sz="4" w:space="0" w:color="000000"/>
              <w:bottom w:val="single" w:sz="4" w:space="0" w:color="000000"/>
              <w:right w:val="single" w:sz="4" w:space="0" w:color="000000"/>
            </w:tcBorders>
          </w:tcPr>
          <w:p w:rsidR="009A5956" w:rsidRDefault="00CA6E1F">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9A5956" w:rsidRDefault="00CA6E1F">
            <w:r>
              <w:t>PNT2022TMID23263</w:t>
            </w:r>
            <w:r>
              <w:t xml:space="preserve"> </w:t>
            </w:r>
          </w:p>
        </w:tc>
      </w:tr>
      <w:tr w:rsidR="009A5956">
        <w:trPr>
          <w:trHeight w:val="547"/>
        </w:trPr>
        <w:tc>
          <w:tcPr>
            <w:tcW w:w="4508" w:type="dxa"/>
            <w:tcBorders>
              <w:top w:val="single" w:sz="4" w:space="0" w:color="000000"/>
              <w:left w:val="single" w:sz="4" w:space="0" w:color="000000"/>
              <w:bottom w:val="single" w:sz="4" w:space="0" w:color="000000"/>
              <w:right w:val="single" w:sz="4" w:space="0" w:color="000000"/>
            </w:tcBorders>
          </w:tcPr>
          <w:p w:rsidR="009A5956" w:rsidRDefault="00CA6E1F">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9A5956" w:rsidRDefault="00CA6E1F">
            <w:pPr>
              <w:spacing w:after="32" w:line="240" w:lineRule="auto"/>
            </w:pPr>
            <w:r>
              <w:t xml:space="preserve">Project – 10738-1659200545 </w:t>
            </w:r>
          </w:p>
          <w:p w:rsidR="009A5956" w:rsidRDefault="00CA6E1F">
            <w:r>
              <w:t xml:space="preserve">Analytics For Hospitals' Health-Care Data </w:t>
            </w:r>
          </w:p>
        </w:tc>
      </w:tr>
      <w:tr w:rsidR="009A5956">
        <w:trPr>
          <w:trHeight w:val="278"/>
        </w:trPr>
        <w:tc>
          <w:tcPr>
            <w:tcW w:w="4508" w:type="dxa"/>
            <w:tcBorders>
              <w:top w:val="single" w:sz="4" w:space="0" w:color="000000"/>
              <w:left w:val="single" w:sz="4" w:space="0" w:color="000000"/>
              <w:bottom w:val="single" w:sz="4" w:space="0" w:color="000000"/>
              <w:right w:val="single" w:sz="4" w:space="0" w:color="000000"/>
            </w:tcBorders>
          </w:tcPr>
          <w:p w:rsidR="009A5956" w:rsidRDefault="00CA6E1F">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9A5956" w:rsidRDefault="00CA6E1F">
            <w:r>
              <w:t xml:space="preserve">2 Marks </w:t>
            </w:r>
          </w:p>
        </w:tc>
      </w:tr>
    </w:tbl>
    <w:p w:rsidR="009A5956" w:rsidRDefault="00CA6E1F">
      <w:pPr>
        <w:spacing w:after="214" w:line="240" w:lineRule="auto"/>
      </w:pPr>
      <w:r>
        <w:rPr>
          <w:b/>
        </w:rPr>
        <w:t xml:space="preserve"> </w:t>
      </w:r>
    </w:p>
    <w:p w:rsidR="009A5956" w:rsidRDefault="00CA6E1F">
      <w:pPr>
        <w:spacing w:after="186"/>
      </w:pPr>
      <w:r>
        <w:rPr>
          <w:b/>
        </w:rPr>
        <w:t xml:space="preserve">Proposed Solution Template: </w:t>
      </w:r>
    </w:p>
    <w:tbl>
      <w:tblPr>
        <w:tblStyle w:val="TableGrid"/>
        <w:tblW w:w="9597" w:type="dxa"/>
        <w:tblInd w:w="5" w:type="dxa"/>
        <w:tblCellMar>
          <w:top w:w="0" w:type="dxa"/>
          <w:left w:w="107" w:type="dxa"/>
          <w:bottom w:w="0" w:type="dxa"/>
          <w:right w:w="109" w:type="dxa"/>
        </w:tblCellMar>
        <w:tblLook w:val="04A0" w:firstRow="1" w:lastRow="0" w:firstColumn="1" w:lastColumn="0" w:noHBand="0" w:noVBand="1"/>
      </w:tblPr>
      <w:tblGrid>
        <w:gridCol w:w="702"/>
        <w:gridCol w:w="1263"/>
        <w:gridCol w:w="7633"/>
      </w:tblGrid>
      <w:tr w:rsidR="009A5956">
        <w:trPr>
          <w:trHeight w:val="566"/>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1"/>
            </w:pPr>
            <w:proofErr w:type="spellStart"/>
            <w:r>
              <w:rPr>
                <w:b/>
              </w:rPr>
              <w:t>S.No</w:t>
            </w:r>
            <w:proofErr w:type="spellEnd"/>
            <w:r>
              <w:rPr>
                <w:b/>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ind w:left="1"/>
            </w:pPr>
            <w:r>
              <w:rPr>
                <w:b/>
              </w:rPr>
              <w:t xml:space="preserve">Parameter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ind w:left="1"/>
            </w:pPr>
            <w:r>
              <w:rPr>
                <w:b/>
              </w:rPr>
              <w:t xml:space="preserve">Description </w:t>
            </w:r>
          </w:p>
        </w:tc>
      </w:tr>
      <w:tr w:rsidR="009A5956">
        <w:trPr>
          <w:trHeight w:val="1354"/>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5"/>
            </w:pPr>
            <w:r>
              <w:t>1.</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spacing w:after="32" w:line="240" w:lineRule="auto"/>
              <w:ind w:left="1"/>
            </w:pPr>
            <w:r>
              <w:rPr>
                <w:color w:val="222222"/>
              </w:rPr>
              <w:t xml:space="preserve">Problem </w:t>
            </w:r>
          </w:p>
          <w:p w:rsidR="009A5956" w:rsidRDefault="00CA6E1F">
            <w:pPr>
              <w:ind w:left="1"/>
            </w:pPr>
            <w:r>
              <w:rPr>
                <w:color w:val="222222"/>
              </w:rPr>
              <w:t>Statement (Problem to be solved)</w:t>
            </w:r>
            <w:r>
              <w:t xml:space="preserve">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ind w:left="1"/>
            </w:pPr>
            <w:r>
              <w:t xml:space="preserve">To predict the Length of </w:t>
            </w:r>
            <w:proofErr w:type="gramStart"/>
            <w:r>
              <w:t>Stay(</w:t>
            </w:r>
            <w:proofErr w:type="gramEnd"/>
            <w:r>
              <w:t xml:space="preserve">LOS) of the patient to get information for optimal resource allocation and better functioning. </w:t>
            </w:r>
          </w:p>
        </w:tc>
      </w:tr>
      <w:tr w:rsidR="009A5956">
        <w:trPr>
          <w:trHeight w:val="1354"/>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5"/>
            </w:pPr>
            <w:r>
              <w:t>2.</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ind w:left="1"/>
            </w:pPr>
            <w:r>
              <w:rPr>
                <w:color w:val="222222"/>
              </w:rPr>
              <w:t>Idea / Solution description</w:t>
            </w:r>
            <w:r>
              <w:t xml:space="preserve">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ind w:left="1"/>
            </w:pPr>
            <w:r>
              <w:t xml:space="preserve">The Length of </w:t>
            </w:r>
            <w:proofErr w:type="gramStart"/>
            <w:r>
              <w:t>Stay(</w:t>
            </w:r>
            <w:proofErr w:type="gramEnd"/>
            <w:r>
              <w:t>LOS) of the patients depends on the major factors such as type of disease, age and severity . The data is pre-processed first according to the most important details from the dataset. The dataset is explored and visualized and then using</w:t>
            </w:r>
            <w:r>
              <w:t xml:space="preserve"> the techniques of ensemble algorithms consisting of many decision trees prediction model is developed. </w:t>
            </w:r>
          </w:p>
        </w:tc>
      </w:tr>
      <w:tr w:rsidR="009A5956">
        <w:trPr>
          <w:trHeight w:val="797"/>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5"/>
            </w:pPr>
            <w:r>
              <w:t>3.</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spacing w:after="32" w:line="240" w:lineRule="auto"/>
              <w:ind w:left="1"/>
            </w:pPr>
            <w:r>
              <w:rPr>
                <w:color w:val="222222"/>
              </w:rPr>
              <w:t xml:space="preserve">Novelty / </w:t>
            </w:r>
          </w:p>
          <w:p w:rsidR="009A5956" w:rsidRDefault="00CA6E1F">
            <w:pPr>
              <w:ind w:left="1"/>
            </w:pPr>
            <w:r>
              <w:rPr>
                <w:color w:val="222222"/>
              </w:rPr>
              <w:t xml:space="preserve">Uniqueness </w:t>
            </w:r>
            <w:r>
              <w:t xml:space="preserve">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ind w:left="1"/>
            </w:pPr>
            <w:r>
              <w:t xml:space="preserve">The problem in real time is to find the availabilities. The uniqueness of our proposal is to convey the availabilities to </w:t>
            </w:r>
            <w:r>
              <w:t xml:space="preserve">the consumer with maximal accuracy. </w:t>
            </w:r>
          </w:p>
        </w:tc>
      </w:tr>
      <w:tr w:rsidR="009A5956">
        <w:trPr>
          <w:trHeight w:val="1620"/>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5"/>
            </w:pPr>
            <w:r>
              <w:t>4.</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spacing w:after="32" w:line="240" w:lineRule="auto"/>
              <w:ind w:left="1"/>
            </w:pPr>
            <w:r>
              <w:rPr>
                <w:color w:val="222222"/>
              </w:rPr>
              <w:t xml:space="preserve">Social </w:t>
            </w:r>
          </w:p>
          <w:p w:rsidR="009A5956" w:rsidRDefault="00CA6E1F">
            <w:pPr>
              <w:spacing w:after="30" w:line="240" w:lineRule="auto"/>
              <w:ind w:left="1"/>
            </w:pPr>
            <w:r>
              <w:rPr>
                <w:color w:val="222222"/>
              </w:rPr>
              <w:t xml:space="preserve">Impact / </w:t>
            </w:r>
          </w:p>
          <w:p w:rsidR="009A5956" w:rsidRDefault="00CA6E1F">
            <w:pPr>
              <w:spacing w:after="32" w:line="240" w:lineRule="auto"/>
              <w:ind w:left="1"/>
            </w:pPr>
            <w:r>
              <w:rPr>
                <w:color w:val="222222"/>
              </w:rPr>
              <w:t xml:space="preserve">Customer </w:t>
            </w:r>
          </w:p>
          <w:p w:rsidR="009A5956" w:rsidRDefault="00CA6E1F">
            <w:pPr>
              <w:ind w:left="1"/>
            </w:pPr>
            <w:r>
              <w:rPr>
                <w:color w:val="222222"/>
              </w:rPr>
              <w:t>Satisfaction</w:t>
            </w:r>
            <w:r>
              <w:t xml:space="preserve">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ind w:left="1"/>
            </w:pPr>
            <w:r>
              <w:t xml:space="preserve">It helps </w:t>
            </w:r>
            <w:proofErr w:type="gramStart"/>
            <w:r>
              <w:t>to  identify</w:t>
            </w:r>
            <w:proofErr w:type="gramEnd"/>
            <w:r>
              <w:t xml:space="preserve"> patients of high LOS risk (patients who will stay longer) at the time of admission. Once identified, patients with high LOS risk can have their treatment plan optimized to minimize LOS and lower the chance of staff/visitor infection. </w:t>
            </w:r>
            <w:r>
              <w:t xml:space="preserve">Also, prior knowledge of LOS can aid in logistics such as room and bed allocation planning. The problem is to manage the functioning of Hospitals in a professional and optimal manner. </w:t>
            </w:r>
          </w:p>
        </w:tc>
      </w:tr>
      <w:tr w:rsidR="009A5956">
        <w:trPr>
          <w:trHeight w:val="5501"/>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5"/>
            </w:pPr>
            <w:r>
              <w:lastRenderedPageBreak/>
              <w:t>5.</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pPr>
              <w:spacing w:after="32" w:line="240" w:lineRule="auto"/>
              <w:ind w:left="1"/>
            </w:pPr>
            <w:r>
              <w:rPr>
                <w:color w:val="222222"/>
              </w:rPr>
              <w:t xml:space="preserve">Business </w:t>
            </w:r>
          </w:p>
          <w:p w:rsidR="009A5956" w:rsidRDefault="00CA6E1F">
            <w:pPr>
              <w:spacing w:after="32" w:line="240" w:lineRule="auto"/>
              <w:ind w:left="1"/>
            </w:pPr>
            <w:r>
              <w:rPr>
                <w:color w:val="222222"/>
              </w:rPr>
              <w:t xml:space="preserve">Model </w:t>
            </w:r>
          </w:p>
          <w:p w:rsidR="009A5956" w:rsidRDefault="00CA6E1F">
            <w:pPr>
              <w:spacing w:after="32" w:line="240" w:lineRule="auto"/>
              <w:ind w:left="1"/>
            </w:pPr>
            <w:r>
              <w:rPr>
                <w:color w:val="222222"/>
              </w:rPr>
              <w:t xml:space="preserve">(Revenue </w:t>
            </w:r>
          </w:p>
          <w:p w:rsidR="009A5956" w:rsidRDefault="00CA6E1F">
            <w:pPr>
              <w:ind w:left="1"/>
            </w:pPr>
            <w:r>
              <w:rPr>
                <w:color w:val="222222"/>
              </w:rPr>
              <w:t>Model)</w:t>
            </w:r>
            <w:r>
              <w:t xml:space="preserve">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jc w:val="both"/>
            </w:pPr>
            <w:r>
              <w:rPr>
                <w:noProof/>
              </w:rPr>
              <w:drawing>
                <wp:inline distT="0" distB="0" distL="0" distR="0">
                  <wp:extent cx="4710176" cy="347916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4"/>
                          <a:stretch>
                            <a:fillRect/>
                          </a:stretch>
                        </pic:blipFill>
                        <pic:spPr>
                          <a:xfrm>
                            <a:off x="0" y="0"/>
                            <a:ext cx="4710176" cy="3479165"/>
                          </a:xfrm>
                          <a:prstGeom prst="rect">
                            <a:avLst/>
                          </a:prstGeom>
                        </pic:spPr>
                      </pic:pic>
                    </a:graphicData>
                  </a:graphic>
                </wp:inline>
              </w:drawing>
            </w:r>
          </w:p>
        </w:tc>
      </w:tr>
      <w:tr w:rsidR="009A5956">
        <w:trPr>
          <w:trHeight w:val="1085"/>
        </w:trPr>
        <w:tc>
          <w:tcPr>
            <w:tcW w:w="701" w:type="dxa"/>
            <w:tcBorders>
              <w:top w:val="single" w:sz="4" w:space="0" w:color="000000"/>
              <w:left w:val="single" w:sz="4" w:space="0" w:color="000000"/>
              <w:bottom w:val="single" w:sz="4" w:space="0" w:color="000000"/>
              <w:right w:val="single" w:sz="4" w:space="0" w:color="000000"/>
            </w:tcBorders>
          </w:tcPr>
          <w:p w:rsidR="009A5956" w:rsidRDefault="00CA6E1F">
            <w:pPr>
              <w:ind w:left="283"/>
            </w:pPr>
            <w:r>
              <w:t>6.</w:t>
            </w:r>
            <w:r>
              <w:rPr>
                <w:rFonts w:ascii="Arial" w:eastAsia="Arial" w:hAnsi="Arial" w:cs="Arial"/>
              </w:rPr>
              <w:t xml:space="preserve"> </w:t>
            </w:r>
          </w:p>
        </w:tc>
        <w:tc>
          <w:tcPr>
            <w:tcW w:w="1262" w:type="dxa"/>
            <w:tcBorders>
              <w:top w:val="single" w:sz="4" w:space="0" w:color="000000"/>
              <w:left w:val="single" w:sz="4" w:space="0" w:color="000000"/>
              <w:bottom w:val="single" w:sz="4" w:space="0" w:color="000000"/>
              <w:right w:val="single" w:sz="4" w:space="0" w:color="000000"/>
            </w:tcBorders>
          </w:tcPr>
          <w:p w:rsidR="009A5956" w:rsidRDefault="00CA6E1F">
            <w:r>
              <w:rPr>
                <w:color w:val="222222"/>
              </w:rPr>
              <w:t xml:space="preserve">Scalability of the Solution </w:t>
            </w:r>
          </w:p>
        </w:tc>
        <w:tc>
          <w:tcPr>
            <w:tcW w:w="7634" w:type="dxa"/>
            <w:tcBorders>
              <w:top w:val="single" w:sz="4" w:space="0" w:color="000000"/>
              <w:left w:val="single" w:sz="4" w:space="0" w:color="000000"/>
              <w:bottom w:val="single" w:sz="4" w:space="0" w:color="000000"/>
              <w:right w:val="single" w:sz="4" w:space="0" w:color="000000"/>
            </w:tcBorders>
          </w:tcPr>
          <w:p w:rsidR="009A5956" w:rsidRDefault="00CA6E1F">
            <w:pPr>
              <w:spacing w:after="29" w:line="248" w:lineRule="auto"/>
            </w:pPr>
            <w:r>
              <w:t xml:space="preserve">The primary model of our solution is to target only less consumers. So it is sufficient to implement with local servers. </w:t>
            </w:r>
          </w:p>
          <w:p w:rsidR="009A5956" w:rsidRDefault="00CA6E1F">
            <w:r>
              <w:t>In future, it can be extended to the large scale on needs .At that time the usage servers is considerably</w:t>
            </w:r>
            <w:r>
              <w:t xml:space="preserve"> high. So it can be extended further to the Cloud services. </w:t>
            </w:r>
          </w:p>
        </w:tc>
      </w:tr>
    </w:tbl>
    <w:p w:rsidR="009A5956" w:rsidRDefault="00CA6E1F">
      <w:pPr>
        <w:spacing w:line="240" w:lineRule="auto"/>
        <w:jc w:val="both"/>
      </w:pPr>
      <w:r>
        <w:t xml:space="preserve"> </w:t>
      </w:r>
    </w:p>
    <w:sectPr w:rsidR="009A5956">
      <w:pgSz w:w="11906" w:h="16838"/>
      <w:pgMar w:top="857" w:right="4540"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56"/>
    <w:rsid w:val="009A5956"/>
    <w:rsid w:val="00CA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84AEB-CB60-440A-9DF6-A0BE25BA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Hp</cp:lastModifiedBy>
  <cp:revision>2</cp:revision>
  <dcterms:created xsi:type="dcterms:W3CDTF">2022-10-17T09:27:00Z</dcterms:created>
  <dcterms:modified xsi:type="dcterms:W3CDTF">2022-10-17T09:27:00Z</dcterms:modified>
</cp:coreProperties>
</file>