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F6E56"/>
          <w:sz w:val="48"/>
          <w:szCs w:val="48"/>
        </w:rPr>
        <w:t xml:space="preserve">Phil Education</w:t>
      </w:r>
    </w:p>
    <w:p>
      <w:pPr>
        <w:spacing w:after="40"/>
      </w:pPr>
      <w:r>
        <w:rPr>
          <w:color w:val="555555"/>
          <w:sz w:val="30"/>
          <w:szCs w:val="30"/>
        </w:rPr>
        <w:t xml:space="preserve">How Phil runs</w:t>
      </w:r>
    </w:p>
    <w:p>
      <w:pPr>
        <w:spacing w:after="400"/>
      </w:pPr>
      <w:r>
        <w:rPr>
          <w:i/>
          <w:iCs/>
          <w:color w:val="555555"/>
          <w:sz w:val="22"/>
          <w:szCs w:val="22"/>
        </w:rPr>
        <w:t xml:space="preserve">A plain-English handbook for running the business and the software</w:t>
      </w:r>
    </w:p>
    <w:p>
      <w:pPr>
        <w:spacing w:after="140" w:line="280"/>
      </w:pPr>
      <w:r>
        <w:rPr>
          <w:sz w:val="22"/>
          <w:szCs w:val="22"/>
        </w:rPr>
        <w:t xml:space="preserve">This document explains how Phil works, what each piece of software does and why we pay for it, and how money moves from a school to your bank account. It assumes no technical background.</w:t>
      </w:r>
    </w:p>
    <w:p>
      <w:pPr>
        <w:spacing w:after="140" w:line="280"/>
      </w:pPr>
      <w:r>
        <w:rPr>
          <w:sz w:val="22"/>
          <w:szCs w:val="22"/>
        </w:rPr>
        <w:t xml:space="preserve">Keep it to hand when something breaks, when you're unsure how to invoice a school, or when someone new joins and needs to understand the setup.</w:t>
      </w:r>
    </w:p>
    <w:p>
      <w:pPr>
        <w:pBdr>
          <w:left w:val="single" w:color="0F6E56" w:sz="18" w:space="12"/>
        </w:pBdr>
        <w:spacing w:after="160" w:before="120"/>
        <w:ind w:left="200"/>
      </w:pPr>
      <w:r>
        <w:rPr>
          <w:i/>
          <w:iCs/>
          <w:color w:val="555555"/>
          <w:sz w:val="21"/>
          <w:szCs w:val="21"/>
        </w:rPr>
        <w:t xml:space="preserve">Last updated 17 August 2026. If you change how something works, change it here too, or this becomes misleading rather than useful.</w:t>
      </w:r>
    </w:p>
    <w:p>
      <w:r>
        <w:br w:type="page"/>
      </w:r>
    </w:p>
    <w:p>
      <w:pPr>
        <w:pStyle w:val="Heading1"/>
        <w:spacing w:after="160" w:before="360"/>
      </w:pPr>
      <w:r>
        <w:rPr>
          <w:b/>
          <w:bCs/>
          <w:color w:val="0F6E56"/>
          <w:sz w:val="32"/>
          <w:szCs w:val="32"/>
        </w:rPr>
        <w:t xml:space="preserve">1. What Phil is, in one paragraph</w:t>
      </w:r>
    </w:p>
    <w:p>
      <w:pPr>
        <w:spacing w:after="140" w:line="280"/>
      </w:pPr>
      <w:r>
        <w:rPr>
          <w:sz w:val="22"/>
          <w:szCs w:val="22"/>
        </w:rPr>
        <w:t xml:space="preserve">Phil is a subscription website for UK schools. A member of school staff (a "mentor") is given an account, enrols a pupil on one of twenty five-session courses, records what happened in each session, and can export a report or certificate at the end. Schools pay an annual fee for a number of mentor seats. Independent mentors, not attached to a school, can buy a single seat for themselves.</w:t>
      </w:r>
    </w:p>
    <w:p>
      <w:pPr>
        <w:spacing w:after="140" w:line="280"/>
      </w:pPr>
      <w:r>
        <w:rPr>
          <w:sz w:val="22"/>
          <w:szCs w:val="22"/>
        </w:rPr>
        <w:t xml:space="preserve">Everything lives at one web address: phileducation.co.uk. There is no separate marketing site and no separate app; it is all one thing.</w:t>
      </w:r>
    </w:p>
    <w:p>
      <w:pPr>
        <w:pStyle w:val="Heading1"/>
        <w:spacing w:after="160" w:before="360"/>
      </w:pPr>
      <w:r>
        <w:rPr>
          <w:b/>
          <w:bCs/>
          <w:color w:val="0F6E56"/>
          <w:sz w:val="32"/>
          <w:szCs w:val="32"/>
        </w:rPr>
        <w:t xml:space="preserve">2. The software we use, and why</w:t>
      </w:r>
    </w:p>
    <w:p>
      <w:pPr>
        <w:spacing w:after="140" w:line="280"/>
      </w:pPr>
      <w:r>
        <w:rPr>
          <w:sz w:val="22"/>
          <w:szCs w:val="22"/>
        </w:rPr>
        <w:t xml:space="preserve">Five services keep Phil running. Each does one job. If one of them has an outage, the section below tells you what a visitor would actually experience.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900"/>
        <w:gridCol w:w="4200"/>
        <w:gridCol w:w="3000"/>
      </w:tblGrid>
      <w:tr>
        <w:trPr>
          <w:tblHeader/>
        </w:trPr>
        <w:tc>
          <w:tcPr>
            <w:tcW w:type="dxa" w:w="1900"/>
            <w:shd w:fill="EAF3F0" w:val="clear"/>
            <w:tcMar>
              <w:top w:type="dxa" w:w="90"/>
              <w:left w:type="dxa" w:w="130"/>
              <w:bottom w:type="dxa" w:w="90"/>
              <w:right w:type="dxa" w:w="130"/>
            </w:tcMar>
          </w:tcPr>
          <w:p>
            <w:r>
              <w:rPr>
                <w:b/>
                <w:bCs/>
                <w:sz w:val="21"/>
                <w:szCs w:val="21"/>
              </w:rPr>
              <w:t xml:space="preserve">Service</w:t>
            </w:r>
          </w:p>
        </w:tc>
        <w:tc>
          <w:tcPr>
            <w:tcW w:type="dxa" w:w="4200"/>
            <w:shd w:fill="EAF3F0" w:val="clear"/>
            <w:tcMar>
              <w:top w:type="dxa" w:w="90"/>
              <w:left w:type="dxa" w:w="130"/>
              <w:bottom w:type="dxa" w:w="90"/>
              <w:right w:type="dxa" w:w="130"/>
            </w:tcMar>
          </w:tcPr>
          <w:p>
            <w:r>
              <w:rPr>
                <w:b/>
                <w:bCs/>
                <w:sz w:val="21"/>
                <w:szCs w:val="21"/>
              </w:rPr>
              <w:t xml:space="preserve">What it does</w:t>
            </w:r>
          </w:p>
        </w:tc>
        <w:tc>
          <w:tcPr>
            <w:tcW w:type="dxa" w:w="3000"/>
            <w:shd w:fill="EAF3F0" w:val="clear"/>
            <w:tcMar>
              <w:top w:type="dxa" w:w="90"/>
              <w:left w:type="dxa" w:w="130"/>
              <w:bottom w:type="dxa" w:w="90"/>
              <w:right w:type="dxa" w:w="130"/>
            </w:tcMar>
          </w:tcPr>
          <w:p>
            <w:r>
              <w:rPr>
                <w:b/>
                <w:bCs/>
                <w:sz w:val="21"/>
                <w:szCs w:val="21"/>
              </w:rPr>
              <w:t xml:space="preserve">If it goes down</w:t>
            </w:r>
          </w:p>
        </w:tc>
      </w:tr>
      <w:tr>
        <w:tc>
          <w:tcPr>
            <w:tcW w:type="dxa" w:w="1900"/>
            <w:tcMar>
              <w:top w:type="dxa" w:w="90"/>
              <w:left w:type="dxa" w:w="130"/>
              <w:bottom w:type="dxa" w:w="90"/>
              <w:right w:type="dxa" w:w="130"/>
            </w:tcMar>
          </w:tcPr>
          <w:p>
            <w:r>
              <w:rPr>
                <w:b w:val="false"/>
                <w:bCs w:val="false"/>
                <w:sz w:val="21"/>
                <w:szCs w:val="21"/>
              </w:rPr>
              <w:t xml:space="preserve">Railway</w:t>
            </w:r>
          </w:p>
        </w:tc>
        <w:tc>
          <w:tcPr>
            <w:tcW w:type="dxa" w:w="4200"/>
            <w:tcMar>
              <w:top w:type="dxa" w:w="90"/>
              <w:left w:type="dxa" w:w="130"/>
              <w:bottom w:type="dxa" w:w="90"/>
              <w:right w:type="dxa" w:w="130"/>
            </w:tcMar>
          </w:tcPr>
          <w:p>
            <w:r>
              <w:rPr>
                <w:b w:val="false"/>
                <w:bCs w:val="false"/>
                <w:sz w:val="21"/>
                <w:szCs w:val="21"/>
              </w:rPr>
              <w:t xml:space="preserve">The computer that runs Phil and stores the database. When someone visits the site, Railway answers.</w:t>
            </w:r>
          </w:p>
        </w:tc>
        <w:tc>
          <w:tcPr>
            <w:tcW w:type="dxa" w:w="3000"/>
            <w:tcMar>
              <w:top w:type="dxa" w:w="90"/>
              <w:left w:type="dxa" w:w="130"/>
              <w:bottom w:type="dxa" w:w="90"/>
              <w:right w:type="dxa" w:w="130"/>
            </w:tcMar>
          </w:tcPr>
          <w:p>
            <w:r>
              <w:rPr>
                <w:b w:val="false"/>
                <w:bCs w:val="false"/>
                <w:sz w:val="21"/>
                <w:szCs w:val="21"/>
              </w:rPr>
              <w:t xml:space="preserve">The whole site is unavailable.</w:t>
            </w:r>
          </w:p>
        </w:tc>
      </w:tr>
      <w:tr>
        <w:tc>
          <w:tcPr>
            <w:tcW w:type="dxa" w:w="1900"/>
            <w:tcMar>
              <w:top w:type="dxa" w:w="90"/>
              <w:left w:type="dxa" w:w="130"/>
              <w:bottom w:type="dxa" w:w="90"/>
              <w:right w:type="dxa" w:w="130"/>
            </w:tcMar>
          </w:tcPr>
          <w:p>
            <w:r>
              <w:rPr>
                <w:b w:val="false"/>
                <w:bCs w:val="false"/>
                <w:sz w:val="21"/>
                <w:szCs w:val="21"/>
              </w:rPr>
              <w:t xml:space="preserve">Cloudflare</w:t>
            </w:r>
          </w:p>
        </w:tc>
        <w:tc>
          <w:tcPr>
            <w:tcW w:type="dxa" w:w="4200"/>
            <w:tcMar>
              <w:top w:type="dxa" w:w="90"/>
              <w:left w:type="dxa" w:w="130"/>
              <w:bottom w:type="dxa" w:w="90"/>
              <w:right w:type="dxa" w:w="130"/>
            </w:tcMar>
          </w:tcPr>
          <w:p>
            <w:r>
              <w:rPr>
                <w:b w:val="false"/>
                <w:bCs w:val="false"/>
                <w:sz w:val="21"/>
                <w:szCs w:val="21"/>
              </w:rPr>
              <w:t xml:space="preserve">The internet's phone book for your domain. Turns phileducation.co.uk into an instruction to contact Railway. Also forwards www to the main address.</w:t>
            </w:r>
          </w:p>
        </w:tc>
        <w:tc>
          <w:tcPr>
            <w:tcW w:type="dxa" w:w="3000"/>
            <w:tcMar>
              <w:top w:type="dxa" w:w="90"/>
              <w:left w:type="dxa" w:w="130"/>
              <w:bottom w:type="dxa" w:w="90"/>
              <w:right w:type="dxa" w:w="130"/>
            </w:tcMar>
          </w:tcPr>
          <w:p>
            <w:r>
              <w:rPr>
                <w:b w:val="false"/>
                <w:bCs w:val="false"/>
                <w:sz w:val="21"/>
                <w:szCs w:val="21"/>
              </w:rPr>
              <w:t xml:space="preserve">Nobody can reach the site, even though Railway is fine.</w:t>
            </w:r>
          </w:p>
        </w:tc>
      </w:tr>
      <w:tr>
        <w:tc>
          <w:tcPr>
            <w:tcW w:type="dxa" w:w="1900"/>
            <w:tcMar>
              <w:top w:type="dxa" w:w="90"/>
              <w:left w:type="dxa" w:w="130"/>
              <w:bottom w:type="dxa" w:w="90"/>
              <w:right w:type="dxa" w:w="130"/>
            </w:tcMar>
          </w:tcPr>
          <w:p>
            <w:r>
              <w:rPr>
                <w:b w:val="false"/>
                <w:bCs w:val="false"/>
                <w:sz w:val="21"/>
                <w:szCs w:val="21"/>
              </w:rPr>
              <w:t xml:space="preserve">Stripe</w:t>
            </w:r>
          </w:p>
        </w:tc>
        <w:tc>
          <w:tcPr>
            <w:tcW w:type="dxa" w:w="4200"/>
            <w:tcMar>
              <w:top w:type="dxa" w:w="90"/>
              <w:left w:type="dxa" w:w="130"/>
              <w:bottom w:type="dxa" w:w="90"/>
              <w:right w:type="dxa" w:w="130"/>
            </w:tcMar>
          </w:tcPr>
          <w:p>
            <w:r>
              <w:rPr>
                <w:b w:val="false"/>
                <w:bCs w:val="false"/>
                <w:sz w:val="21"/>
                <w:szCs w:val="21"/>
              </w:rPr>
              <w:t xml:space="preserve">Takes card payments and sends the money to your bank. Also hosts the page where customers cancel or change their card.</w:t>
            </w:r>
          </w:p>
        </w:tc>
        <w:tc>
          <w:tcPr>
            <w:tcW w:type="dxa" w:w="3000"/>
            <w:tcMar>
              <w:top w:type="dxa" w:w="90"/>
              <w:left w:type="dxa" w:w="130"/>
              <w:bottom w:type="dxa" w:w="90"/>
              <w:right w:type="dxa" w:w="130"/>
            </w:tcMar>
          </w:tcPr>
          <w:p>
            <w:r>
              <w:rPr>
                <w:b w:val="false"/>
                <w:bCs w:val="false"/>
                <w:sz w:val="21"/>
                <w:szCs w:val="21"/>
              </w:rPr>
              <w:t xml:space="preserve">Nobody can pay. Existing customers keep their access.</w:t>
            </w:r>
          </w:p>
        </w:tc>
      </w:tr>
      <w:tr>
        <w:tc>
          <w:tcPr>
            <w:tcW w:type="dxa" w:w="1900"/>
            <w:tcMar>
              <w:top w:type="dxa" w:w="90"/>
              <w:left w:type="dxa" w:w="130"/>
              <w:bottom w:type="dxa" w:w="90"/>
              <w:right w:type="dxa" w:w="130"/>
            </w:tcMar>
          </w:tcPr>
          <w:p>
            <w:r>
              <w:rPr>
                <w:b w:val="false"/>
                <w:bCs w:val="false"/>
                <w:sz w:val="21"/>
                <w:szCs w:val="21"/>
              </w:rPr>
              <w:t xml:space="preserve">Resend</w:t>
            </w:r>
          </w:p>
        </w:tc>
        <w:tc>
          <w:tcPr>
            <w:tcW w:type="dxa" w:w="4200"/>
            <w:tcMar>
              <w:top w:type="dxa" w:w="90"/>
              <w:left w:type="dxa" w:w="130"/>
              <w:bottom w:type="dxa" w:w="90"/>
              <w:right w:type="dxa" w:w="130"/>
            </w:tcMar>
          </w:tcPr>
          <w:p>
            <w:r>
              <w:rPr>
                <w:b w:val="false"/>
                <w:bCs w:val="false"/>
                <w:sz w:val="21"/>
                <w:szCs w:val="21"/>
              </w:rPr>
              <w:t xml:space="preserve">Sends emails from Phil, such as password reset links.</w:t>
            </w:r>
          </w:p>
        </w:tc>
        <w:tc>
          <w:tcPr>
            <w:tcW w:type="dxa" w:w="3000"/>
            <w:tcMar>
              <w:top w:type="dxa" w:w="90"/>
              <w:left w:type="dxa" w:w="130"/>
              <w:bottom w:type="dxa" w:w="90"/>
              <w:right w:type="dxa" w:w="130"/>
            </w:tcMar>
          </w:tcPr>
          <w:p>
            <w:r>
              <w:rPr>
                <w:b w:val="false"/>
                <w:bCs w:val="false"/>
                <w:sz w:val="21"/>
                <w:szCs w:val="21"/>
              </w:rPr>
              <w:t xml:space="preserve">Password reset emails stop arriving. Everything else works.</w:t>
            </w:r>
          </w:p>
        </w:tc>
      </w:tr>
      <w:tr>
        <w:tc>
          <w:tcPr>
            <w:tcW w:type="dxa" w:w="1900"/>
            <w:tcMar>
              <w:top w:type="dxa" w:w="90"/>
              <w:left w:type="dxa" w:w="130"/>
              <w:bottom w:type="dxa" w:w="90"/>
              <w:right w:type="dxa" w:w="130"/>
            </w:tcMar>
          </w:tcPr>
          <w:p>
            <w:r>
              <w:rPr>
                <w:b w:val="false"/>
                <w:bCs w:val="false"/>
                <w:sz w:val="21"/>
                <w:szCs w:val="21"/>
              </w:rPr>
              <w:t xml:space="preserve">GitHub</w:t>
            </w:r>
          </w:p>
        </w:tc>
        <w:tc>
          <w:tcPr>
            <w:tcW w:type="dxa" w:w="4200"/>
            <w:tcMar>
              <w:top w:type="dxa" w:w="90"/>
              <w:left w:type="dxa" w:w="130"/>
              <w:bottom w:type="dxa" w:w="90"/>
              <w:right w:type="dxa" w:w="130"/>
            </w:tcMar>
          </w:tcPr>
          <w:p>
            <w:r>
              <w:rPr>
                <w:b w:val="false"/>
                <w:bCs w:val="false"/>
                <w:sz w:val="21"/>
                <w:szCs w:val="21"/>
              </w:rPr>
              <w:t xml:space="preserve">Stores every version of Phil's code. Railway takes new code from here.</w:t>
            </w:r>
          </w:p>
        </w:tc>
        <w:tc>
          <w:tcPr>
            <w:tcW w:type="dxa" w:w="3000"/>
            <w:tcMar>
              <w:top w:type="dxa" w:w="90"/>
              <w:left w:type="dxa" w:w="130"/>
              <w:bottom w:type="dxa" w:w="90"/>
              <w:right w:type="dxa" w:w="130"/>
            </w:tcMar>
          </w:tcPr>
          <w:p>
            <w:r>
              <w:rPr>
                <w:b w:val="false"/>
                <w:bCs w:val="false"/>
                <w:sz w:val="21"/>
                <w:szCs w:val="21"/>
              </w:rPr>
              <w:t xml:space="preserve">The site keeps running. You just can't publish changes.</w:t>
            </w:r>
          </w:p>
        </w:tc>
      </w:tr>
    </w:tbl>
    <w:p>
      <w:pPr>
        <w:spacing w:after="140" w:line="280"/>
      </w:pPr>
      <w:r>
        <w:rPr>
          <w:sz w:val="22"/>
          <w:szCs w:val="22"/>
        </w:rPr>
        <w:t xml:space="preserve"/>
      </w:r>
    </w:p>
    <w:p>
      <w:pPr>
        <w:spacing w:after="140" w:line="280"/>
      </w:pPr>
      <w:r>
        <w:rPr>
          <w:sz w:val="22"/>
          <w:szCs w:val="22"/>
        </w:rPr>
        <w:t xml:space="preserve">You also use two things that aren't part of the website itself:</w:t>
      </w:r>
    </w:p>
    <w:p>
      <w:pPr>
        <w:pStyle w:val="ListParagraph"/>
        <w:numPr>
          <w:ilvl w:val="0"/>
          <w:numId w:val="2"/>
        </w:numPr>
        <w:spacing w:after="90" w:line="280"/>
      </w:pPr>
      <w:r>
        <w:rPr>
          <w:sz w:val="22"/>
          <w:szCs w:val="22"/>
        </w:rPr>
        <w:t xml:space="preserve">Tide — your business bank account. Stripe pays into it.</w:t>
      </w:r>
    </w:p>
    <w:p>
      <w:pPr>
        <w:pStyle w:val="ListParagraph"/>
        <w:numPr>
          <w:ilvl w:val="0"/>
          <w:numId w:val="2"/>
        </w:numPr>
        <w:spacing w:after="90" w:line="280"/>
      </w:pPr>
      <w:r>
        <w:rPr>
          <w:sz w:val="22"/>
          <w:szCs w:val="22"/>
        </w:rPr>
        <w:t xml:space="preserve">123-reg — where the domain name phileducation.co.uk is registered. You renew it here; everything else about the domain is managed in Cloudflare.</w:t>
      </w:r>
    </w:p>
    <w:p>
      <w:pPr>
        <w:pBdr>
          <w:left w:val="single" w:color="0F6E56" w:sz="18" w:space="12"/>
        </w:pBdr>
        <w:spacing w:after="160" w:before="120"/>
        <w:ind w:left="200"/>
      </w:pPr>
      <w:r>
        <w:rPr>
          <w:i/>
          <w:iCs/>
          <w:color w:val="555555"/>
          <w:sz w:val="21"/>
          <w:szCs w:val="21"/>
        </w:rPr>
        <w:t xml:space="preserve">Cost note: Cloudflare and GitHub are free at your usage. Railway and Resend are low monthly costs. Stripe charges a percentage of each payment rather than a monthly fee.</w:t>
      </w:r>
    </w:p>
    <w:p>
      <w:pPr>
        <w:pStyle w:val="Heading1"/>
        <w:spacing w:after="160" w:before="360"/>
      </w:pPr>
      <w:r>
        <w:rPr>
          <w:b/>
          <w:bCs/>
          <w:color w:val="0F6E56"/>
          <w:sz w:val="32"/>
          <w:szCs w:val="32"/>
        </w:rPr>
        <w:t xml:space="preserve">3. How money reaches your bank</w:t>
      </w:r>
    </w:p>
    <w:p>
      <w:pPr>
        <w:spacing w:after="140" w:line="280"/>
      </w:pPr>
      <w:r>
        <w:rPr>
          <w:sz w:val="22"/>
          <w:szCs w:val="22"/>
        </w:rPr>
        <w:t xml:space="preserve">When a school or mentor pays by card, the money does not go straight to you. It goes through Stripe first.</w:t>
      </w:r>
    </w:p>
    <w:p>
      <w:pPr>
        <w:pStyle w:val="ListParagraph"/>
        <w:numPr>
          <w:ilvl w:val="0"/>
          <w:numId w:val="3"/>
        </w:numPr>
        <w:spacing w:after="90" w:line="280"/>
      </w:pPr>
      <w:r>
        <w:rPr>
          <w:sz w:val="22"/>
          <w:szCs w:val="22"/>
        </w:rPr>
        <w:t xml:space="preserve">The customer clicks Subscribe in Phil and is sent to a Stripe payment page. Phil never sees or stores their card details.</w:t>
      </w:r>
    </w:p>
    <w:p>
      <w:pPr>
        <w:pStyle w:val="ListParagraph"/>
        <w:numPr>
          <w:ilvl w:val="0"/>
          <w:numId w:val="3"/>
        </w:numPr>
        <w:spacing w:after="90" w:line="280"/>
      </w:pPr>
      <w:r>
        <w:rPr>
          <w:sz w:val="22"/>
          <w:szCs w:val="22"/>
        </w:rPr>
        <w:t xml:space="preserve">Stripe takes the payment and holds the money.</w:t>
      </w:r>
    </w:p>
    <w:p>
      <w:pPr>
        <w:pStyle w:val="ListParagraph"/>
        <w:numPr>
          <w:ilvl w:val="0"/>
          <w:numId w:val="3"/>
        </w:numPr>
        <w:spacing w:after="90" w:line="280"/>
      </w:pPr>
      <w:r>
        <w:rPr>
          <w:sz w:val="22"/>
          <w:szCs w:val="22"/>
        </w:rPr>
        <w:t xml:space="preserve">Stripe sends Phil a message saying the payment succeeded. Phil then marks the account as active, which is what actually unlocks the product.</w:t>
      </w:r>
    </w:p>
    <w:p>
      <w:pPr>
        <w:pStyle w:val="ListParagraph"/>
        <w:numPr>
          <w:ilvl w:val="0"/>
          <w:numId w:val="3"/>
        </w:numPr>
        <w:spacing w:after="90" w:line="280"/>
      </w:pPr>
      <w:r>
        <w:rPr>
          <w:sz w:val="22"/>
          <w:szCs w:val="22"/>
        </w:rPr>
        <w:t xml:space="preserve">Every Monday, Stripe transfers that week's takings into your Tide account, minus its fees.</w:t>
      </w:r>
    </w:p>
    <w:p>
      <w:pPr>
        <w:spacing w:after="140" w:line="280"/>
      </w:pPr>
      <w:r>
        <w:rPr>
          <w:sz w:val="22"/>
          <w:szCs w:val="22"/>
        </w:rPr>
        <w:t xml:space="preserve">That third step is the one that matters and the one most likely to go wrong. If Stripe cannot deliver its message, the customer has paid but Phil doesn't know, so they stay locked out. See section 7 for how to spot and fix this.</w:t>
      </w:r>
    </w:p>
    <w:p>
      <w:pPr>
        <w:pStyle w:val="Heading2"/>
        <w:spacing w:after="120" w:before="260"/>
      </w:pPr>
      <w:r>
        <w:rPr>
          <w:b/>
          <w:bCs/>
          <w:sz w:val="25"/>
          <w:szCs w:val="25"/>
        </w:rPr>
        <w:t xml:space="preserve">What you charge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400"/>
      </w:tblGrid>
      <w:tr>
        <w:trPr>
          <w:tblHeader/>
        </w:trPr>
        <w:tc>
          <w:tcPr>
            <w:tcW w:type="dxa" w:w="2500"/>
            <w:shd w:fill="EAF3F0" w:val="clear"/>
            <w:tcMar>
              <w:top w:type="dxa" w:w="90"/>
              <w:left w:type="dxa" w:w="130"/>
              <w:bottom w:type="dxa" w:w="90"/>
              <w:right w:type="dxa" w:w="130"/>
            </w:tcMar>
          </w:tcPr>
          <w:p>
            <w:r>
              <w:rPr>
                <w:b/>
                <w:bCs/>
                <w:sz w:val="21"/>
                <w:szCs w:val="21"/>
              </w:rPr>
              <w:t xml:space="preserve">Plan</w:t>
            </w:r>
          </w:p>
        </w:tc>
        <w:tc>
          <w:tcPr>
            <w:tcW w:type="dxa" w:w="2200"/>
            <w:shd w:fill="EAF3F0" w:val="clear"/>
            <w:tcMar>
              <w:top w:type="dxa" w:w="90"/>
              <w:left w:type="dxa" w:w="130"/>
              <w:bottom w:type="dxa" w:w="90"/>
              <w:right w:type="dxa" w:w="130"/>
            </w:tcMar>
          </w:tcPr>
          <w:p>
            <w:r>
              <w:rPr>
                <w:b/>
                <w:bCs/>
                <w:sz w:val="21"/>
                <w:szCs w:val="21"/>
              </w:rPr>
              <w:t xml:space="preserve">Price</w:t>
            </w:r>
          </w:p>
        </w:tc>
        <w:tc>
          <w:tcPr>
            <w:tcW w:type="dxa" w:w="4400"/>
            <w:shd w:fill="EAF3F0" w:val="clear"/>
            <w:tcMar>
              <w:top w:type="dxa" w:w="90"/>
              <w:left w:type="dxa" w:w="130"/>
              <w:bottom w:type="dxa" w:w="90"/>
              <w:right w:type="dxa" w:w="130"/>
            </w:tcMar>
          </w:tcPr>
          <w:p>
            <w:r>
              <w:rPr>
                <w:b/>
                <w:bCs/>
                <w:sz w:val="21"/>
                <w:szCs w:val="21"/>
              </w:rPr>
              <w:t xml:space="preserve">What it includes</w:t>
            </w:r>
          </w:p>
        </w:tc>
      </w:tr>
      <w:tr>
        <w:tc>
          <w:tcPr>
            <w:tcW w:type="dxa" w:w="2500"/>
            <w:tcMar>
              <w:top w:type="dxa" w:w="90"/>
              <w:left w:type="dxa" w:w="130"/>
              <w:bottom w:type="dxa" w:w="90"/>
              <w:right w:type="dxa" w:w="130"/>
            </w:tcMar>
          </w:tcPr>
          <w:p>
            <w:r>
              <w:rPr>
                <w:b w:val="false"/>
                <w:bCs w:val="false"/>
                <w:sz w:val="21"/>
                <w:szCs w:val="21"/>
              </w:rPr>
              <w:t xml:space="preserve">Establishment</w:t>
            </w:r>
          </w:p>
        </w:tc>
        <w:tc>
          <w:tcPr>
            <w:tcW w:type="dxa" w:w="2200"/>
            <w:tcMar>
              <w:top w:type="dxa" w:w="90"/>
              <w:left w:type="dxa" w:w="130"/>
              <w:bottom w:type="dxa" w:w="90"/>
              <w:right w:type="dxa" w:w="130"/>
            </w:tcMar>
          </w:tcPr>
          <w:p>
            <w:r>
              <w:rPr>
                <w:b w:val="false"/>
                <w:bCs w:val="false"/>
                <w:sz w:val="21"/>
                <w:szCs w:val="21"/>
              </w:rPr>
              <w:t xml:space="preserve">£750 per year</w:t>
            </w:r>
          </w:p>
        </w:tc>
        <w:tc>
          <w:tcPr>
            <w:tcW w:type="dxa" w:w="4400"/>
            <w:tcMar>
              <w:top w:type="dxa" w:w="90"/>
              <w:left w:type="dxa" w:w="130"/>
              <w:bottom w:type="dxa" w:w="90"/>
              <w:right w:type="dxa" w:w="130"/>
            </w:tcMar>
          </w:tcPr>
          <w:p>
            <w:r>
              <w:rPr>
                <w:b w:val="false"/>
                <w:bCs w:val="false"/>
                <w:sz w:val="21"/>
                <w:szCs w:val="21"/>
              </w:rPr>
              <w:t xml:space="preserve">15 mentor seats under one subscription</w:t>
            </w:r>
          </w:p>
        </w:tc>
      </w:tr>
      <w:tr>
        <w:tc>
          <w:tcPr>
            <w:tcW w:type="dxa" w:w="2500"/>
            <w:tcMar>
              <w:top w:type="dxa" w:w="90"/>
              <w:left w:type="dxa" w:w="130"/>
              <w:bottom w:type="dxa" w:w="90"/>
              <w:right w:type="dxa" w:w="130"/>
            </w:tcMar>
          </w:tcPr>
          <w:p>
            <w:r>
              <w:rPr>
                <w:b w:val="false"/>
                <w:bCs w:val="false"/>
                <w:sz w:val="21"/>
                <w:szCs w:val="21"/>
              </w:rPr>
              <w:t xml:space="preserve">Individual (monthly)</w:t>
            </w:r>
          </w:p>
        </w:tc>
        <w:tc>
          <w:tcPr>
            <w:tcW w:type="dxa" w:w="2200"/>
            <w:tcMar>
              <w:top w:type="dxa" w:w="90"/>
              <w:left w:type="dxa" w:w="130"/>
              <w:bottom w:type="dxa" w:w="90"/>
              <w:right w:type="dxa" w:w="130"/>
            </w:tcMar>
          </w:tcPr>
          <w:p>
            <w:r>
              <w:rPr>
                <w:b w:val="false"/>
                <w:bCs w:val="false"/>
                <w:sz w:val="21"/>
                <w:szCs w:val="21"/>
              </w:rPr>
              <w:t xml:space="preserve">£22 per month</w:t>
            </w:r>
          </w:p>
        </w:tc>
        <w:tc>
          <w:tcPr>
            <w:tcW w:type="dxa" w:w="4400"/>
            <w:tcMar>
              <w:top w:type="dxa" w:w="90"/>
              <w:left w:type="dxa" w:w="130"/>
              <w:bottom w:type="dxa" w:w="90"/>
              <w:right w:type="dxa" w:w="130"/>
            </w:tcMar>
          </w:tcPr>
          <w:p>
            <w:r>
              <w:rPr>
                <w:b w:val="false"/>
                <w:bCs w:val="false"/>
                <w:sz w:val="21"/>
                <w:szCs w:val="21"/>
              </w:rPr>
              <w:t xml:space="preserve">One seat, cancel any time</w:t>
            </w:r>
          </w:p>
        </w:tc>
      </w:tr>
      <w:tr>
        <w:tc>
          <w:tcPr>
            <w:tcW w:type="dxa" w:w="2500"/>
            <w:tcMar>
              <w:top w:type="dxa" w:w="90"/>
              <w:left w:type="dxa" w:w="130"/>
              <w:bottom w:type="dxa" w:w="90"/>
              <w:right w:type="dxa" w:w="130"/>
            </w:tcMar>
          </w:tcPr>
          <w:p>
            <w:r>
              <w:rPr>
                <w:b w:val="false"/>
                <w:bCs w:val="false"/>
                <w:sz w:val="21"/>
                <w:szCs w:val="21"/>
              </w:rPr>
              <w:t xml:space="preserve">Individual (annual)</w:t>
            </w:r>
          </w:p>
        </w:tc>
        <w:tc>
          <w:tcPr>
            <w:tcW w:type="dxa" w:w="2200"/>
            <w:tcMar>
              <w:top w:type="dxa" w:w="90"/>
              <w:left w:type="dxa" w:w="130"/>
              <w:bottom w:type="dxa" w:w="90"/>
              <w:right w:type="dxa" w:w="130"/>
            </w:tcMar>
          </w:tcPr>
          <w:p>
            <w:r>
              <w:rPr>
                <w:b w:val="false"/>
                <w:bCs w:val="false"/>
                <w:sz w:val="21"/>
                <w:szCs w:val="21"/>
              </w:rPr>
              <w:t xml:space="preserve">£220 per year</w:t>
            </w:r>
          </w:p>
        </w:tc>
        <w:tc>
          <w:tcPr>
            <w:tcW w:type="dxa" w:w="4400"/>
            <w:tcMar>
              <w:top w:type="dxa" w:w="90"/>
              <w:left w:type="dxa" w:w="130"/>
              <w:bottom w:type="dxa" w:w="90"/>
              <w:right w:type="dxa" w:w="130"/>
            </w:tcMar>
          </w:tcPr>
          <w:p>
            <w:r>
              <w:rPr>
                <w:b w:val="false"/>
                <w:bCs w:val="false"/>
                <w:sz w:val="21"/>
                <w:szCs w:val="21"/>
              </w:rPr>
              <w:t xml:space="preserve">One seat, roughly two months free</w:t>
            </w:r>
          </w:p>
        </w:tc>
      </w:tr>
      <w:tr>
        <w:tc>
          <w:tcPr>
            <w:tcW w:type="dxa" w:w="2500"/>
            <w:tcMar>
              <w:top w:type="dxa" w:w="90"/>
              <w:left w:type="dxa" w:w="130"/>
              <w:bottom w:type="dxa" w:w="90"/>
              <w:right w:type="dxa" w:w="130"/>
            </w:tcMar>
          </w:tcPr>
          <w:p>
            <w:r>
              <w:rPr>
                <w:b w:val="false"/>
                <w:bCs w:val="false"/>
                <w:sz w:val="21"/>
                <w:szCs w:val="21"/>
              </w:rPr>
              <w:t xml:space="preserve">Free pilot</w:t>
            </w:r>
          </w:p>
        </w:tc>
        <w:tc>
          <w:tcPr>
            <w:tcW w:type="dxa" w:w="2200"/>
            <w:tcMar>
              <w:top w:type="dxa" w:w="90"/>
              <w:left w:type="dxa" w:w="130"/>
              <w:bottom w:type="dxa" w:w="90"/>
              <w:right w:type="dxa" w:w="130"/>
            </w:tcMar>
          </w:tcPr>
          <w:p>
            <w:r>
              <w:rPr>
                <w:b w:val="false"/>
                <w:bCs w:val="false"/>
                <w:sz w:val="21"/>
                <w:szCs w:val="21"/>
              </w:rPr>
              <w:t xml:space="preserve">Free for 21 days</w:t>
            </w:r>
          </w:p>
        </w:tc>
        <w:tc>
          <w:tcPr>
            <w:tcW w:type="dxa" w:w="4400"/>
            <w:tcMar>
              <w:top w:type="dxa" w:w="90"/>
              <w:left w:type="dxa" w:w="130"/>
              <w:bottom w:type="dxa" w:w="90"/>
              <w:right w:type="dxa" w:w="130"/>
            </w:tcMar>
          </w:tcPr>
          <w:p>
            <w:r>
              <w:rPr>
                <w:b w:val="false"/>
                <w:bCs w:val="false"/>
                <w:sz w:val="21"/>
                <w:szCs w:val="21"/>
              </w:rPr>
              <w:t xml:space="preserve">Up to 3 seats and 10 pupils, no card required</w:t>
            </w:r>
          </w:p>
        </w:tc>
      </w:tr>
    </w:tbl>
    <w:p>
      <w:pPr>
        <w:spacing w:after="140" w:line="280"/>
      </w:pPr>
      <w:r>
        <w:rPr>
          <w:sz w:val="22"/>
          <w:szCs w:val="22"/>
        </w:rPr>
        <w:t xml:space="preserve"/>
      </w:r>
    </w:p>
    <w:p>
      <w:pPr>
        <w:pBdr>
          <w:left w:val="single" w:color="0F6E56" w:sz="18" w:space="12"/>
        </w:pBdr>
        <w:spacing w:after="160" w:before="120"/>
        <w:ind w:left="200"/>
      </w:pPr>
      <w:r>
        <w:rPr>
          <w:i/>
          <w:iCs/>
          <w:color w:val="555555"/>
          <w:sz w:val="21"/>
          <w:szCs w:val="21"/>
        </w:rPr>
        <w:t xml:space="preserve">You are not VAT registered, so these are the final prices. No VAT is added. If your turnover approaches £90,000 in any twelve-month period you must register, and you will then need to decide whether to raise prices or absorb the VAT. Review this with an accountant well before you get there.</w:t>
      </w:r>
    </w:p>
    <w:p>
      <w:pPr>
        <w:pStyle w:val="Heading1"/>
        <w:spacing w:after="160" w:before="360"/>
      </w:pPr>
      <w:r>
        <w:rPr>
          <w:b/>
          <w:bCs/>
          <w:color w:val="0F6E56"/>
          <w:sz w:val="32"/>
          <w:szCs w:val="32"/>
        </w:rPr>
        <w:t xml:space="preserve">4. How a school pays by purchase order</w:t>
      </w:r>
    </w:p>
    <w:p>
      <w:pPr>
        <w:spacing w:after="140" w:line="280"/>
      </w:pPr>
      <w:r>
        <w:rPr>
          <w:sz w:val="22"/>
          <w:szCs w:val="22"/>
        </w:rPr>
        <w:t xml:space="preserve">Most schools cannot pay by card. Their finance office raises a purchase order (a PO), you send an invoice quoting that PO number, and they pay by bank transfer. This is normal and expected; it is not a sign anything has gone wrong.</w:t>
      </w:r>
    </w:p>
    <w:p>
      <w:pPr>
        <w:pStyle w:val="Heading2"/>
        <w:spacing w:after="120" w:before="260"/>
      </w:pPr>
      <w:r>
        <w:rPr>
          <w:b/>
          <w:bCs/>
          <w:sz w:val="25"/>
          <w:szCs w:val="25"/>
        </w:rPr>
        <w:t xml:space="preserve">The steps</w:t>
      </w:r>
    </w:p>
    <w:p>
      <w:pPr>
        <w:pStyle w:val="ListParagraph"/>
        <w:numPr>
          <w:ilvl w:val="0"/>
          <w:numId w:val="3"/>
        </w:numPr>
        <w:spacing w:after="90" w:line="280"/>
      </w:pPr>
      <w:r>
        <w:rPr>
          <w:sz w:val="22"/>
          <w:szCs w:val="22"/>
        </w:rPr>
        <w:t xml:space="preserve">The school tells you they want to go ahead, and gives you a PO number. If they haven't, ask for one before invoicing, as many schools cannot pay an invoice without it.</w:t>
      </w:r>
    </w:p>
    <w:p>
      <w:pPr>
        <w:pStyle w:val="ListParagraph"/>
        <w:numPr>
          <w:ilvl w:val="0"/>
          <w:numId w:val="3"/>
        </w:numPr>
        <w:spacing w:after="90" w:line="280"/>
      </w:pPr>
      <w:r>
        <w:rPr>
          <w:sz w:val="22"/>
          <w:szCs w:val="22"/>
        </w:rPr>
        <w:t xml:space="preserve">Go to Stripe, choose Invoices, and create a new invoice.</w:t>
      </w:r>
    </w:p>
    <w:p>
      <w:pPr>
        <w:pStyle w:val="ListParagraph"/>
        <w:numPr>
          <w:ilvl w:val="0"/>
          <w:numId w:val="3"/>
        </w:numPr>
        <w:spacing w:after="90" w:line="280"/>
      </w:pPr>
      <w:r>
        <w:rPr>
          <w:sz w:val="22"/>
          <w:szCs w:val="22"/>
        </w:rPr>
        <w:t xml:space="preserve">Add the school as the customer, with the finance contact's email address, not the teacher's.</w:t>
      </w:r>
    </w:p>
    <w:p>
      <w:pPr>
        <w:pStyle w:val="ListParagraph"/>
        <w:numPr>
          <w:ilvl w:val="0"/>
          <w:numId w:val="3"/>
        </w:numPr>
        <w:spacing w:after="90" w:line="280"/>
      </w:pPr>
      <w:r>
        <w:rPr>
          <w:sz w:val="22"/>
          <w:szCs w:val="22"/>
        </w:rPr>
        <w:t xml:space="preserve">Add a line item describing what they are buying, for example "Phil Establishment plan, 15 mentor seats, 12 months from 1 September 2026", priced at £750.</w:t>
      </w:r>
    </w:p>
    <w:p>
      <w:pPr>
        <w:pStyle w:val="ListParagraph"/>
        <w:numPr>
          <w:ilvl w:val="0"/>
          <w:numId w:val="3"/>
        </w:numPr>
        <w:spacing w:after="90" w:line="280"/>
      </w:pPr>
      <w:r>
        <w:rPr>
          <w:sz w:val="22"/>
          <w:szCs w:val="22"/>
        </w:rPr>
        <w:t xml:space="preserve">Put the PO number in the invoice's reference or memo field. This is the single most common reason an invoice goes unpaid, so do not skip it.</w:t>
      </w:r>
    </w:p>
    <w:p>
      <w:pPr>
        <w:pStyle w:val="ListParagraph"/>
        <w:numPr>
          <w:ilvl w:val="0"/>
          <w:numId w:val="3"/>
        </w:numPr>
        <w:spacing w:after="90" w:line="280"/>
      </w:pPr>
      <w:r>
        <w:rPr>
          <w:sz w:val="22"/>
          <w:szCs w:val="22"/>
        </w:rPr>
        <w:t xml:space="preserve">Set payment terms, normally 30 days, and send it. Stripe emails the invoice and chases it automatically.</w:t>
      </w:r>
    </w:p>
    <w:p>
      <w:pPr>
        <w:pStyle w:val="ListParagraph"/>
        <w:numPr>
          <w:ilvl w:val="0"/>
          <w:numId w:val="3"/>
        </w:numPr>
        <w:spacing w:after="90" w:line="280"/>
      </w:pPr>
      <w:r>
        <w:rPr>
          <w:sz w:val="22"/>
          <w:szCs w:val="22"/>
        </w:rPr>
        <w:t xml:space="preserve">When it is paid, Stripe tells you. Then, in Phil, open the school's establishment and convert them to a paid plan using the invoice option.</w:t>
      </w:r>
    </w:p>
    <w:p>
      <w:pPr>
        <w:pBdr>
          <w:left w:val="single" w:color="0F6E56" w:sz="18" w:space="12"/>
        </w:pBdr>
        <w:spacing w:after="160" w:before="120"/>
        <w:ind w:left="200"/>
      </w:pPr>
      <w:r>
        <w:rPr>
          <w:i/>
          <w:iCs/>
          <w:color w:val="555555"/>
          <w:sz w:val="21"/>
          <w:szCs w:val="21"/>
        </w:rPr>
        <w:t xml:space="preserve">Phil does not know about Stripe invoices automatically. Paying an invoice will not unlock the account by itself. You must convert them in Phil yourself. Card payments are different and are automatic.</w:t>
      </w:r>
    </w:p>
    <w:p>
      <w:pPr>
        <w:pStyle w:val="Heading2"/>
        <w:spacing w:after="120" w:before="260"/>
      </w:pPr>
      <w:r>
        <w:rPr>
          <w:b/>
          <w:bCs/>
          <w:sz w:val="25"/>
          <w:szCs w:val="25"/>
        </w:rPr>
        <w:t xml:space="preserve">Multi-year deals</w:t>
      </w:r>
    </w:p>
    <w:p>
      <w:pPr>
        <w:spacing w:after="140" w:line="280"/>
      </w:pPr>
      <w:r>
        <w:rPr>
          <w:sz w:val="22"/>
          <w:szCs w:val="22"/>
        </w:rPr>
        <w:t xml:space="preserve">Your pricing page offers two- and three-year terms at a discount: £675 per year for two years, £637.50 per year for three, paid upfront. These are handled as invoices, exactly as above, with a single line item for the whole term.</w:t>
      </w:r>
    </w:p>
    <w:p>
      <w:pPr>
        <w:spacing w:after="140" w:line="280"/>
      </w:pPr>
      <w:r>
        <w:rPr>
          <w:sz w:val="22"/>
          <w:szCs w:val="22"/>
        </w:rPr>
        <w:t xml:space="preserve">There is no button for this in Phil, and that is deliberate. A school committing to three years is having a conversation with you anyway, and building self-service for something that happens a handful of times a year would not pay for itself.</w:t>
      </w:r>
    </w:p>
    <w:p>
      <w:pPr>
        <w:pStyle w:val="Heading2"/>
        <w:spacing w:after="120" w:before="260"/>
      </w:pPr>
      <w:r>
        <w:rPr>
          <w:b/>
          <w:bCs/>
          <w:sz w:val="25"/>
          <w:szCs w:val="25"/>
        </w:rPr>
        <w:t xml:space="preserve">Extra seats</w:t>
      </w:r>
    </w:p>
    <w:p>
      <w:pPr>
        <w:spacing w:after="140" w:line="280"/>
      </w:pPr>
      <w:r>
        <w:rPr>
          <w:sz w:val="22"/>
          <w:szCs w:val="22"/>
        </w:rPr>
        <w:t xml:space="preserve">Beyond the 15 included seats, extra seats are £35 each per year. Same approach: raise an invoice for the additional amount and increase their seats in Phil once paid.</w:t>
      </w:r>
    </w:p>
    <w:p>
      <w:r>
        <w:br w:type="page"/>
      </w:r>
    </w:p>
    <w:p>
      <w:pPr>
        <w:pStyle w:val="Heading1"/>
        <w:spacing w:after="160" w:before="360"/>
      </w:pPr>
      <w:r>
        <w:rPr>
          <w:b/>
          <w:bCs/>
          <w:color w:val="0F6E56"/>
          <w:sz w:val="32"/>
          <w:szCs w:val="32"/>
        </w:rPr>
        <w:t xml:space="preserve">5. The free pilot</w:t>
      </w:r>
    </w:p>
    <w:p>
      <w:pPr>
        <w:spacing w:after="140" w:line="280"/>
      </w:pPr>
      <w:r>
        <w:rPr>
          <w:sz w:val="22"/>
          <w:szCs w:val="22"/>
        </w:rPr>
        <w:t xml:space="preserve">Any new school can start a free 21-day pilot with up to 3 seats and 10 pupils, with no card required. It is a genuine selling point and it works without you doing anything.</w:t>
      </w:r>
    </w:p>
    <w:p>
      <w:pPr>
        <w:spacing w:after="140" w:line="280"/>
      </w:pPr>
      <w:r>
        <w:rPr>
          <w:sz w:val="22"/>
          <w:szCs w:val="22"/>
        </w:rPr>
        <w:t xml:space="preserve">From day 16, the school's admin sees a banner counting down, with buttons to pay by card or convert to an invoice.</w:t>
      </w:r>
    </w:p>
    <w:p>
      <w:pPr>
        <w:spacing w:after="140" w:line="280"/>
      </w:pPr>
      <w:r>
        <w:rPr>
          <w:sz w:val="22"/>
          <w:szCs w:val="22"/>
        </w:rPr>
        <w:t xml:space="preserve">Nothing switches off automatically when the 21 days end. This is deliberate: a mentor should not lose access mid-session because a finance office is slow. It does mean a school could keep using the pilot indefinitely if nobody follows up.</w:t>
      </w:r>
    </w:p>
    <w:p>
      <w:pPr>
        <w:pStyle w:val="Heading2"/>
        <w:spacing w:after="120" w:before="260"/>
      </w:pPr>
      <w:r>
        <w:rPr>
          <w:b/>
          <w:bCs/>
          <w:sz w:val="25"/>
          <w:szCs w:val="25"/>
        </w:rPr>
        <w:t xml:space="preserve">What you need to do</w:t>
      </w:r>
    </w:p>
    <w:p>
      <w:pPr>
        <w:pStyle w:val="ListParagraph"/>
        <w:numPr>
          <w:ilvl w:val="0"/>
          <w:numId w:val="2"/>
        </w:numPr>
        <w:spacing w:after="90" w:line="280"/>
      </w:pPr>
      <w:r>
        <w:rPr>
          <w:sz w:val="22"/>
          <w:szCs w:val="22"/>
        </w:rPr>
        <w:t xml:space="preserve">Once a week, open the Phil staff console and look at the list of active pilots.</w:t>
      </w:r>
    </w:p>
    <w:p>
      <w:pPr>
        <w:pStyle w:val="ListParagraph"/>
        <w:numPr>
          <w:ilvl w:val="0"/>
          <w:numId w:val="2"/>
        </w:numPr>
        <w:spacing w:after="90" w:line="280"/>
      </w:pPr>
      <w:r>
        <w:rPr>
          <w:sz w:val="22"/>
          <w:szCs w:val="22"/>
        </w:rPr>
        <w:t xml:space="preserve">Contact any school whose pilot has ended and ask how they'd like to proceed.</w:t>
      </w:r>
    </w:p>
    <w:p>
      <w:pPr>
        <w:pStyle w:val="ListParagraph"/>
        <w:numPr>
          <w:ilvl w:val="0"/>
          <w:numId w:val="2"/>
        </w:numPr>
        <w:spacing w:after="90" w:line="280"/>
      </w:pPr>
      <w:r>
        <w:rPr>
          <w:sz w:val="22"/>
          <w:szCs w:val="22"/>
        </w:rPr>
        <w:t xml:space="preserve">A conversation converts far better than a lockout, so treat this as sales follow-up rather than debt collection.</w:t>
      </w:r>
    </w:p>
    <w:p>
      <w:pPr>
        <w:pStyle w:val="Heading1"/>
        <w:spacing w:after="160" w:before="360"/>
      </w:pPr>
      <w:r>
        <w:rPr>
          <w:b/>
          <w:bCs/>
          <w:color w:val="0F6E56"/>
          <w:sz w:val="32"/>
          <w:szCs w:val="32"/>
        </w:rPr>
        <w:t xml:space="preserve">6. Accounts and access</w:t>
      </w:r>
    </w:p>
    <w:p>
      <w:pPr>
        <w:spacing w:after="140" w:line="280"/>
      </w:pPr>
      <w:r>
        <w:rPr>
          <w:sz w:val="22"/>
          <w:szCs w:val="22"/>
        </w:rPr>
        <w:t xml:space="preserve">There are four kinds of account in Phil:</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4200"/>
      </w:tblGrid>
      <w:tr>
        <w:trPr>
          <w:tblHeader/>
        </w:trPr>
        <w:tc>
          <w:tcPr>
            <w:tcW w:type="dxa" w:w="1900"/>
            <w:shd w:fill="EAF3F0" w:val="clear"/>
            <w:tcMar>
              <w:top w:type="dxa" w:w="90"/>
              <w:left w:type="dxa" w:w="130"/>
              <w:bottom w:type="dxa" w:w="90"/>
              <w:right w:type="dxa" w:w="130"/>
            </w:tcMar>
          </w:tcPr>
          <w:p>
            <w:r>
              <w:rPr>
                <w:b/>
                <w:bCs/>
                <w:sz w:val="21"/>
                <w:szCs w:val="21"/>
              </w:rPr>
              <w:t xml:space="preserve">Role</w:t>
            </w:r>
          </w:p>
        </w:tc>
        <w:tc>
          <w:tcPr>
            <w:tcW w:type="dxa" w:w="3000"/>
            <w:shd w:fill="EAF3F0" w:val="clear"/>
            <w:tcMar>
              <w:top w:type="dxa" w:w="90"/>
              <w:left w:type="dxa" w:w="130"/>
              <w:bottom w:type="dxa" w:w="90"/>
              <w:right w:type="dxa" w:w="130"/>
            </w:tcMar>
          </w:tcPr>
          <w:p>
            <w:r>
              <w:rPr>
                <w:b/>
                <w:bCs/>
                <w:sz w:val="21"/>
                <w:szCs w:val="21"/>
              </w:rPr>
              <w:t xml:space="preserve">Who</w:t>
            </w:r>
          </w:p>
        </w:tc>
        <w:tc>
          <w:tcPr>
            <w:tcW w:type="dxa" w:w="4200"/>
            <w:shd w:fill="EAF3F0" w:val="clear"/>
            <w:tcMar>
              <w:top w:type="dxa" w:w="90"/>
              <w:left w:type="dxa" w:w="130"/>
              <w:bottom w:type="dxa" w:w="90"/>
              <w:right w:type="dxa" w:w="130"/>
            </w:tcMar>
          </w:tcPr>
          <w:p>
            <w:r>
              <w:rPr>
                <w:b/>
                <w:bCs/>
                <w:sz w:val="21"/>
                <w:szCs w:val="21"/>
              </w:rPr>
              <w:t xml:space="preserve">What they can do</w:t>
            </w:r>
          </w:p>
        </w:tc>
      </w:tr>
      <w:tr>
        <w:tc>
          <w:tcPr>
            <w:tcW w:type="dxa" w:w="1900"/>
            <w:tcMar>
              <w:top w:type="dxa" w:w="90"/>
              <w:left w:type="dxa" w:w="130"/>
              <w:bottom w:type="dxa" w:w="90"/>
              <w:right w:type="dxa" w:w="130"/>
            </w:tcMar>
          </w:tcPr>
          <w:p>
            <w:r>
              <w:rPr>
                <w:b w:val="false"/>
                <w:bCs w:val="false"/>
                <w:sz w:val="21"/>
                <w:szCs w:val="21"/>
              </w:rPr>
              <w:t xml:space="preserve">Phil staff</w:t>
            </w:r>
          </w:p>
        </w:tc>
        <w:tc>
          <w:tcPr>
            <w:tcW w:type="dxa" w:w="3000"/>
            <w:tcMar>
              <w:top w:type="dxa" w:w="90"/>
              <w:left w:type="dxa" w:w="130"/>
              <w:bottom w:type="dxa" w:w="90"/>
              <w:right w:type="dxa" w:w="130"/>
            </w:tcMar>
          </w:tcPr>
          <w:p>
            <w:r>
              <w:rPr>
                <w:b w:val="false"/>
                <w:bCs w:val="false"/>
                <w:sz w:val="21"/>
                <w:szCs w:val="21"/>
              </w:rPr>
              <w:t xml:space="preserve">You and anyone you employ</w:t>
            </w:r>
          </w:p>
        </w:tc>
        <w:tc>
          <w:tcPr>
            <w:tcW w:type="dxa" w:w="4200"/>
            <w:tcMar>
              <w:top w:type="dxa" w:w="90"/>
              <w:left w:type="dxa" w:w="130"/>
              <w:bottom w:type="dxa" w:w="90"/>
              <w:right w:type="dxa" w:w="130"/>
            </w:tcMar>
          </w:tcPr>
          <w:p>
            <w:r>
              <w:rPr>
                <w:b w:val="false"/>
                <w:bCs w:val="false"/>
                <w:sz w:val="21"/>
                <w:szCs w:val="21"/>
              </w:rPr>
              <w:t xml:space="preserve">Everything: all schools, all mentors, billing, support</w:t>
            </w:r>
          </w:p>
        </w:tc>
      </w:tr>
      <w:tr>
        <w:tc>
          <w:tcPr>
            <w:tcW w:type="dxa" w:w="1900"/>
            <w:tcMar>
              <w:top w:type="dxa" w:w="90"/>
              <w:left w:type="dxa" w:w="130"/>
              <w:bottom w:type="dxa" w:w="90"/>
              <w:right w:type="dxa" w:w="130"/>
            </w:tcMar>
          </w:tcPr>
          <w:p>
            <w:r>
              <w:rPr>
                <w:b w:val="false"/>
                <w:bCs w:val="false"/>
                <w:sz w:val="21"/>
                <w:szCs w:val="21"/>
              </w:rPr>
              <w:t xml:space="preserve">Admin</w:t>
            </w:r>
          </w:p>
        </w:tc>
        <w:tc>
          <w:tcPr>
            <w:tcW w:type="dxa" w:w="3000"/>
            <w:tcMar>
              <w:top w:type="dxa" w:w="90"/>
              <w:left w:type="dxa" w:w="130"/>
              <w:bottom w:type="dxa" w:w="90"/>
              <w:right w:type="dxa" w:w="130"/>
            </w:tcMar>
          </w:tcPr>
          <w:p>
            <w:r>
              <w:rPr>
                <w:b w:val="false"/>
                <w:bCs w:val="false"/>
                <w:sz w:val="21"/>
                <w:szCs w:val="21"/>
              </w:rPr>
              <w:t xml:space="preserve">A school's lead contact</w:t>
            </w:r>
          </w:p>
        </w:tc>
        <w:tc>
          <w:tcPr>
            <w:tcW w:type="dxa" w:w="4200"/>
            <w:tcMar>
              <w:top w:type="dxa" w:w="90"/>
              <w:left w:type="dxa" w:w="130"/>
              <w:bottom w:type="dxa" w:w="90"/>
              <w:right w:type="dxa" w:w="130"/>
            </w:tcMar>
          </w:tcPr>
          <w:p>
            <w:r>
              <w:rPr>
                <w:b w:val="false"/>
                <w:bCs w:val="false"/>
                <w:sz w:val="21"/>
                <w:szCs w:val="21"/>
              </w:rPr>
              <w:t xml:space="preserve">Manage that school's mentors, pupils, reports and billing</w:t>
            </w:r>
          </w:p>
        </w:tc>
      </w:tr>
      <w:tr>
        <w:tc>
          <w:tcPr>
            <w:tcW w:type="dxa" w:w="1900"/>
            <w:tcMar>
              <w:top w:type="dxa" w:w="90"/>
              <w:left w:type="dxa" w:w="130"/>
              <w:bottom w:type="dxa" w:w="90"/>
              <w:right w:type="dxa" w:w="130"/>
            </w:tcMar>
          </w:tcPr>
          <w:p>
            <w:r>
              <w:rPr>
                <w:b w:val="false"/>
                <w:bCs w:val="false"/>
                <w:sz w:val="21"/>
                <w:szCs w:val="21"/>
              </w:rPr>
              <w:t xml:space="preserve">Mentor</w:t>
            </w:r>
          </w:p>
        </w:tc>
        <w:tc>
          <w:tcPr>
            <w:tcW w:type="dxa" w:w="3000"/>
            <w:tcMar>
              <w:top w:type="dxa" w:w="90"/>
              <w:left w:type="dxa" w:w="130"/>
              <w:bottom w:type="dxa" w:w="90"/>
              <w:right w:type="dxa" w:w="130"/>
            </w:tcMar>
          </w:tcPr>
          <w:p>
            <w:r>
              <w:rPr>
                <w:b w:val="false"/>
                <w:bCs w:val="false"/>
                <w:sz w:val="21"/>
                <w:szCs w:val="21"/>
              </w:rPr>
              <w:t xml:space="preserve">School staff running sessions</w:t>
            </w:r>
          </w:p>
        </w:tc>
        <w:tc>
          <w:tcPr>
            <w:tcW w:type="dxa" w:w="4200"/>
            <w:tcMar>
              <w:top w:type="dxa" w:w="90"/>
              <w:left w:type="dxa" w:w="130"/>
              <w:bottom w:type="dxa" w:w="90"/>
              <w:right w:type="dxa" w:w="130"/>
            </w:tcMar>
          </w:tcPr>
          <w:p>
            <w:r>
              <w:rPr>
                <w:b w:val="false"/>
                <w:bCs w:val="false"/>
                <w:sz w:val="21"/>
                <w:szCs w:val="21"/>
              </w:rPr>
              <w:t xml:space="preserve">Their own pupils, sessions and reports</w:t>
            </w:r>
          </w:p>
        </w:tc>
      </w:tr>
      <w:tr>
        <w:tc>
          <w:tcPr>
            <w:tcW w:type="dxa" w:w="1900"/>
            <w:tcMar>
              <w:top w:type="dxa" w:w="90"/>
              <w:left w:type="dxa" w:w="130"/>
              <w:bottom w:type="dxa" w:w="90"/>
              <w:right w:type="dxa" w:w="130"/>
            </w:tcMar>
          </w:tcPr>
          <w:p>
            <w:r>
              <w:rPr>
                <w:b w:val="false"/>
                <w:bCs w:val="false"/>
                <w:sz w:val="21"/>
                <w:szCs w:val="21"/>
              </w:rPr>
              <w:t xml:space="preserve">Parent/carer</w:t>
            </w:r>
          </w:p>
        </w:tc>
        <w:tc>
          <w:tcPr>
            <w:tcW w:type="dxa" w:w="3000"/>
            <w:tcMar>
              <w:top w:type="dxa" w:w="90"/>
              <w:left w:type="dxa" w:w="130"/>
              <w:bottom w:type="dxa" w:w="90"/>
              <w:right w:type="dxa" w:w="130"/>
            </w:tcMar>
          </w:tcPr>
          <w:p>
            <w:r>
              <w:rPr>
                <w:b w:val="false"/>
                <w:bCs w:val="false"/>
                <w:sz w:val="21"/>
                <w:szCs w:val="21"/>
              </w:rPr>
              <w:t xml:space="preserve">A pupil's parent</w:t>
            </w:r>
          </w:p>
        </w:tc>
        <w:tc>
          <w:tcPr>
            <w:tcW w:type="dxa" w:w="4200"/>
            <w:tcMar>
              <w:top w:type="dxa" w:w="90"/>
              <w:left w:type="dxa" w:w="130"/>
              <w:bottom w:type="dxa" w:w="90"/>
              <w:right w:type="dxa" w:w="130"/>
            </w:tcMar>
          </w:tcPr>
          <w:p>
            <w:r>
              <w:rPr>
                <w:b w:val="false"/>
                <w:bCs w:val="false"/>
                <w:sz w:val="21"/>
                <w:szCs w:val="21"/>
              </w:rPr>
              <w:t xml:space="preserve">View that pupil's progress, if the school enables it</w:t>
            </w:r>
          </w:p>
        </w:tc>
      </w:tr>
    </w:tbl>
    <w:p>
      <w:pPr>
        <w:spacing w:after="140" w:line="280"/>
      </w:pPr>
      <w:r>
        <w:rPr>
          <w:sz w:val="22"/>
          <w:szCs w:val="22"/>
        </w:rPr>
        <w:t xml:space="preserve"/>
      </w:r>
    </w:p>
    <w:p>
      <w:pPr>
        <w:pStyle w:val="Heading2"/>
        <w:spacing w:after="120" w:before="260"/>
      </w:pPr>
      <w:r>
        <w:rPr>
          <w:b/>
          <w:bCs/>
          <w:sz w:val="25"/>
          <w:szCs w:val="25"/>
        </w:rPr>
        <w:t xml:space="preserve">Your own account</w:t>
      </w:r>
    </w:p>
    <w:p>
      <w:pPr>
        <w:spacing w:after="140" w:line="280"/>
      </w:pPr>
      <w:r>
        <w:rPr>
          <w:sz w:val="22"/>
          <w:szCs w:val="22"/>
        </w:rPr>
        <w:t xml:space="preserve">Your Phil staff account is Hello@phileducation.co.uk. This is the most important login you have: it can reach every school's records, including safeguarding notes, and there is nobody above it to reset it for you.</w:t>
      </w:r>
    </w:p>
    <w:p>
      <w:pPr>
        <w:pStyle w:val="ListParagraph"/>
        <w:numPr>
          <w:ilvl w:val="0"/>
          <w:numId w:val="2"/>
        </w:numPr>
        <w:spacing w:after="90" w:line="280"/>
      </w:pPr>
      <w:r>
        <w:rPr>
          <w:sz w:val="22"/>
          <w:szCs w:val="22"/>
        </w:rPr>
        <w:t xml:space="preserve">Keep it on a mailbox you will always control, and never share it.</w:t>
      </w:r>
    </w:p>
    <w:p>
      <w:pPr>
        <w:pStyle w:val="ListParagraph"/>
        <w:numPr>
          <w:ilvl w:val="0"/>
          <w:numId w:val="2"/>
        </w:numPr>
        <w:spacing w:after="90" w:line="280"/>
      </w:pPr>
      <w:r>
        <w:rPr>
          <w:sz w:val="22"/>
          <w:szCs w:val="22"/>
        </w:rPr>
        <w:t xml:space="preserve">If you employ someone, give them their own Phil staff account rather than sharing yours.</w:t>
      </w:r>
    </w:p>
    <w:p>
      <w:pPr>
        <w:pStyle w:val="ListParagraph"/>
        <w:numPr>
          <w:ilvl w:val="0"/>
          <w:numId w:val="2"/>
        </w:numPr>
        <w:spacing w:after="90" w:line="280"/>
      </w:pPr>
      <w:r>
        <w:rPr>
          <w:sz w:val="22"/>
          <w:szCs w:val="22"/>
        </w:rPr>
        <w:t xml:space="preserve">You can suspend a staff account from the Phil team page. Phil will not let you suspend your own account, or the last active one, so you cannot lock yourself out.</w:t>
      </w:r>
    </w:p>
    <w:p>
      <w:pPr>
        <w:pBdr>
          <w:left w:val="single" w:color="0F6E56" w:sz="18" w:space="12"/>
        </w:pBdr>
        <w:spacing w:after="160" w:before="120"/>
        <w:ind w:left="200"/>
      </w:pPr>
      <w:r>
        <w:rPr>
          <w:i/>
          <w:iCs/>
          <w:color w:val="555555"/>
          <w:sz w:val="21"/>
          <w:szCs w:val="21"/>
        </w:rPr>
        <w:t xml:space="preserve">Safeguarding: admins and Phil staff can open any session record at their establishment, including flagged safeguarding notes. Phil never sends a notification when a note is flagged. This is a deliberate design decision, and worth understanding before you discuss safeguarding with a school.</w:t>
      </w:r>
    </w:p>
    <w:p>
      <w:pPr>
        <w:pStyle w:val="Heading1"/>
        <w:spacing w:after="160" w:before="360"/>
      </w:pPr>
      <w:r>
        <w:rPr>
          <w:b/>
          <w:bCs/>
          <w:color w:val="0F6E56"/>
          <w:sz w:val="32"/>
          <w:szCs w:val="32"/>
        </w:rPr>
        <w:t xml:space="preserve">7. When something goes wrong</w:t>
      </w:r>
    </w:p>
    <w:p>
      <w:pPr>
        <w:spacing w:after="140" w:line="280"/>
      </w:pPr>
      <w:r>
        <w:rPr>
          <w:sz w:val="22"/>
          <w:szCs w:val="22"/>
        </w:rPr>
        <w:t xml:space="preserve">Work down this list. It is ordered by how often each thing actually happens.</w:t>
      </w:r>
    </w:p>
    <w:p>
      <w:pPr>
        <w:pStyle w:val="Heading2"/>
        <w:spacing w:after="120" w:before="260"/>
      </w:pPr>
      <w:r>
        <w:rPr>
          <w:b/>
          <w:bCs/>
          <w:sz w:val="25"/>
          <w:szCs w:val="25"/>
        </w:rPr>
        <w:t xml:space="preserve">A customer paid but has no access</w:t>
      </w:r>
    </w:p>
    <w:p>
      <w:pPr>
        <w:spacing w:after="140" w:line="280"/>
      </w:pPr>
      <w:r>
        <w:rPr>
          <w:sz w:val="22"/>
          <w:szCs w:val="22"/>
        </w:rPr>
        <w:t xml:space="preserve">This is the most important failure to know about. Stripe took their money but Phil didn't receive the message.</w:t>
      </w:r>
    </w:p>
    <w:p>
      <w:pPr>
        <w:pStyle w:val="ListParagraph"/>
        <w:numPr>
          <w:ilvl w:val="0"/>
          <w:numId w:val="3"/>
        </w:numPr>
        <w:spacing w:after="90" w:line="280"/>
      </w:pPr>
      <w:r>
        <w:rPr>
          <w:sz w:val="22"/>
          <w:szCs w:val="22"/>
        </w:rPr>
        <w:t xml:space="preserve">Go to Stripe, then Developers, then Webhooks, and open the endpoint named phil-live.</w:t>
      </w:r>
    </w:p>
    <w:p>
      <w:pPr>
        <w:pStyle w:val="ListParagraph"/>
        <w:numPr>
          <w:ilvl w:val="0"/>
          <w:numId w:val="3"/>
        </w:numPr>
        <w:spacing w:after="90" w:line="280"/>
      </w:pPr>
      <w:r>
        <w:rPr>
          <w:sz w:val="22"/>
          <w:szCs w:val="22"/>
        </w:rPr>
        <w:t xml:space="preserve">Look at Event deliveries. Successful ones show 200. Failures show 500 or similar in red.</w:t>
      </w:r>
    </w:p>
    <w:p>
      <w:pPr>
        <w:pStyle w:val="ListParagraph"/>
        <w:numPr>
          <w:ilvl w:val="0"/>
          <w:numId w:val="3"/>
        </w:numPr>
        <w:spacing w:after="90" w:line="280"/>
      </w:pPr>
      <w:r>
        <w:rPr>
          <w:sz w:val="22"/>
          <w:szCs w:val="22"/>
        </w:rPr>
        <w:t xml:space="preserve">If you see a failure, click Resend on it. If it then shows 200, the customer's access is restored.</w:t>
      </w:r>
    </w:p>
    <w:p>
      <w:pPr>
        <w:pStyle w:val="ListParagraph"/>
        <w:numPr>
          <w:ilvl w:val="0"/>
          <w:numId w:val="3"/>
        </w:numPr>
        <w:spacing w:after="90" w:line="280"/>
      </w:pPr>
      <w:r>
        <w:rPr>
          <w:sz w:val="22"/>
          <w:szCs w:val="22"/>
        </w:rPr>
        <w:t xml:space="preserve">If it fails again, the app has a bug and needs a developer. Note the error message shown, as it says exactly what went wrong.</w:t>
      </w:r>
    </w:p>
    <w:p>
      <w:pPr>
        <w:pStyle w:val="Heading2"/>
        <w:spacing w:after="120" w:before="260"/>
      </w:pPr>
      <w:r>
        <w:rPr>
          <w:b/>
          <w:bCs/>
          <w:sz w:val="25"/>
          <w:szCs w:val="25"/>
        </w:rPr>
        <w:t xml:space="preserve">Password reset emails aren't arriving</w:t>
      </w:r>
    </w:p>
    <w:p>
      <w:pPr>
        <w:pStyle w:val="ListParagraph"/>
        <w:numPr>
          <w:ilvl w:val="0"/>
          <w:numId w:val="2"/>
        </w:numPr>
        <w:spacing w:after="90" w:line="280"/>
      </w:pPr>
      <w:r>
        <w:rPr>
          <w:sz w:val="22"/>
          <w:szCs w:val="22"/>
        </w:rPr>
        <w:t xml:space="preserve">Check Resend to see whether the email was sent. If it appears there, the problem is at the recipient's end, usually spam filtering.</w:t>
      </w:r>
    </w:p>
    <w:p>
      <w:pPr>
        <w:pStyle w:val="ListParagraph"/>
        <w:numPr>
          <w:ilvl w:val="0"/>
          <w:numId w:val="2"/>
        </w:numPr>
        <w:spacing w:after="90" w:line="280"/>
      </w:pPr>
      <w:r>
        <w:rPr>
          <w:sz w:val="22"/>
          <w:szCs w:val="22"/>
        </w:rPr>
        <w:t xml:space="preserve">If nothing appears in Resend, Phil failed to send it. Check Railway's logs for a line starting with [reset].</w:t>
      </w:r>
    </w:p>
    <w:p>
      <w:pPr>
        <w:pStyle w:val="Heading2"/>
        <w:spacing w:after="120" w:before="260"/>
      </w:pPr>
      <w:r>
        <w:rPr>
          <w:b/>
          <w:bCs/>
          <w:sz w:val="25"/>
          <w:szCs w:val="25"/>
        </w:rPr>
        <w:t xml:space="preserve">The website is down</w:t>
      </w:r>
    </w:p>
    <w:p>
      <w:pPr>
        <w:pStyle w:val="ListParagraph"/>
        <w:numPr>
          <w:ilvl w:val="0"/>
          <w:numId w:val="2"/>
        </w:numPr>
        <w:spacing w:after="90" w:line="280"/>
      </w:pPr>
      <w:r>
        <w:rPr>
          <w:sz w:val="22"/>
          <w:szCs w:val="22"/>
        </w:rPr>
        <w:t xml:space="preserve">Check Railway first. If the deployment shows as failed or crashed, the most recent code change broke something.</w:t>
      </w:r>
    </w:p>
    <w:p>
      <w:pPr>
        <w:pStyle w:val="ListParagraph"/>
        <w:numPr>
          <w:ilvl w:val="0"/>
          <w:numId w:val="2"/>
        </w:numPr>
        <w:spacing w:after="90" w:line="280"/>
      </w:pPr>
      <w:r>
        <w:rPr>
          <w:sz w:val="22"/>
          <w:szCs w:val="22"/>
        </w:rPr>
        <w:t xml:space="preserve">Railway keeps previous versions. Rolling back to the last working one is usually faster than fixing forwards.</w:t>
      </w:r>
    </w:p>
    <w:p>
      <w:pPr>
        <w:pStyle w:val="Heading2"/>
        <w:spacing w:after="120" w:before="260"/>
      </w:pPr>
      <w:r>
        <w:rPr>
          <w:b/>
          <w:bCs/>
          <w:sz w:val="25"/>
          <w:szCs w:val="25"/>
        </w:rPr>
        <w:t xml:space="preserve">A security warning appears in the browser</w:t>
      </w:r>
    </w:p>
    <w:p>
      <w:pPr>
        <w:spacing w:after="140" w:line="280"/>
      </w:pPr>
      <w:r>
        <w:rPr>
          <w:sz w:val="22"/>
          <w:szCs w:val="22"/>
        </w:rPr>
        <w:t xml:space="preserve">This means a certificate is missing or expired for whichever address was typed. Check in Railway that the address is listed under the service's domains, and that Cloudflare's DNS record for it points at Railway.</w:t>
      </w:r>
    </w:p>
    <w:p>
      <w:pPr>
        <w:pStyle w:val="Heading1"/>
        <w:spacing w:after="160" w:before="360"/>
      </w:pPr>
      <w:r>
        <w:rPr>
          <w:b/>
          <w:bCs/>
          <w:color w:val="0F6E56"/>
          <w:sz w:val="32"/>
          <w:szCs w:val="32"/>
        </w:rPr>
        <w:t xml:space="preserve">8. Publishing a change to Phil</w:t>
      </w:r>
    </w:p>
    <w:p>
      <w:pPr>
        <w:spacing w:after="140" w:line="280"/>
      </w:pPr>
      <w:r>
        <w:rPr>
          <w:sz w:val="22"/>
          <w:szCs w:val="22"/>
        </w:rPr>
        <w:t xml:space="preserve">Phil's code lives in a folder on your Mac at Desktop/phil-app-clone. Publishing a change is three steps.</w:t>
      </w:r>
    </w:p>
    <w:p>
      <w:pPr>
        <w:pStyle w:val="ListParagraph"/>
        <w:numPr>
          <w:ilvl w:val="0"/>
          <w:numId w:val="3"/>
        </w:numPr>
        <w:spacing w:after="90" w:line="280"/>
      </w:pPr>
      <w:r>
        <w:rPr>
          <w:sz w:val="22"/>
          <w:szCs w:val="22"/>
        </w:rPr>
        <w:t xml:space="preserve">Put the changed file into that folder, replacing the old one. Files that live in the templates folder must go into templates, not the main folder.</w:t>
      </w:r>
    </w:p>
    <w:p>
      <w:pPr>
        <w:pStyle w:val="ListParagraph"/>
        <w:numPr>
          <w:ilvl w:val="0"/>
          <w:numId w:val="3"/>
        </w:numPr>
        <w:spacing w:after="90" w:line="280"/>
      </w:pPr>
      <w:r>
        <w:rPr>
          <w:sz w:val="22"/>
          <w:szCs w:val="22"/>
        </w:rPr>
        <w:t xml:space="preserve">Open GitHub Desktop. It will show the changed files. Type a short description of the change in the Summary box, then click Commit to main.</w:t>
      </w:r>
    </w:p>
    <w:p>
      <w:pPr>
        <w:pStyle w:val="ListParagraph"/>
        <w:numPr>
          <w:ilvl w:val="0"/>
          <w:numId w:val="3"/>
        </w:numPr>
        <w:spacing w:after="90" w:line="280"/>
      </w:pPr>
      <w:r>
        <w:rPr>
          <w:sz w:val="22"/>
          <w:szCs w:val="22"/>
        </w:rPr>
        <w:t xml:space="preserve">Click Push origin. Railway notices within a minute or two and publishes the change automatically.</w:t>
      </w:r>
    </w:p>
    <w:p>
      <w:pPr>
        <w:pBdr>
          <w:left w:val="single" w:color="0F6E56" w:sz="18" w:space="12"/>
        </w:pBdr>
        <w:spacing w:after="160" w:before="120"/>
        <w:ind w:left="200"/>
      </w:pPr>
      <w:r>
        <w:rPr>
          <w:i/>
          <w:iCs/>
          <w:color w:val="555555"/>
          <w:sz w:val="21"/>
          <w:szCs w:val="21"/>
        </w:rPr>
        <w:t xml:space="preserve">The Summary box must be filled in or the Commit button stays greyed out. If GitHub is having an outage, the push may succeed while Railway doesn't notice; in that case wait, or push again later.</w:t>
      </w:r>
    </w:p>
    <w:p>
      <w:pPr>
        <w:spacing w:after="140" w:line="280"/>
      </w:pPr>
      <w:r>
        <w:rPr>
          <w:sz w:val="22"/>
          <w:szCs w:val="22"/>
        </w:rPr>
        <w:t xml:space="preserve">Always check the site still works after publishing. If it breaks, roll back in Railway rather than trying to fix it under pressure.</w:t>
      </w:r>
    </w:p>
    <w:p>
      <w:pPr>
        <w:pStyle w:val="Heading1"/>
        <w:spacing w:after="160" w:before="360"/>
      </w:pPr>
      <w:r>
        <w:rPr>
          <w:b/>
          <w:bCs/>
          <w:color w:val="0F6E56"/>
          <w:sz w:val="32"/>
          <w:szCs w:val="32"/>
        </w:rPr>
        <w:t xml:space="preserve">9. Where to log in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200"/>
        <w:gridCol w:w="5900"/>
      </w:tblGrid>
      <w:tr>
        <w:trPr>
          <w:tblHeader/>
        </w:trPr>
        <w:tc>
          <w:tcPr>
            <w:tcW w:type="dxa" w:w="3200"/>
            <w:shd w:fill="EAF3F0" w:val="clear"/>
            <w:tcMar>
              <w:top w:type="dxa" w:w="90"/>
              <w:left w:type="dxa" w:w="130"/>
              <w:bottom w:type="dxa" w:w="90"/>
              <w:right w:type="dxa" w:w="130"/>
            </w:tcMar>
          </w:tcPr>
          <w:p>
            <w:r>
              <w:rPr>
                <w:b/>
                <w:bCs/>
                <w:sz w:val="21"/>
                <w:szCs w:val="21"/>
              </w:rPr>
              <w:t xml:space="preserve">What</w:t>
            </w:r>
          </w:p>
        </w:tc>
        <w:tc>
          <w:tcPr>
            <w:tcW w:type="dxa" w:w="5900"/>
            <w:shd w:fill="EAF3F0" w:val="clear"/>
            <w:tcMar>
              <w:top w:type="dxa" w:w="90"/>
              <w:left w:type="dxa" w:w="130"/>
              <w:bottom w:type="dxa" w:w="90"/>
              <w:right w:type="dxa" w:w="130"/>
            </w:tcMar>
          </w:tcPr>
          <w:p>
            <w:r>
              <w:rPr>
                <w:b/>
                <w:bCs/>
                <w:sz w:val="21"/>
                <w:szCs w:val="21"/>
              </w:rPr>
              <w:t xml:space="preserve">Where</w:t>
            </w:r>
          </w:p>
        </w:tc>
      </w:tr>
      <w:tr>
        <w:tc>
          <w:tcPr>
            <w:tcW w:type="dxa" w:w="3200"/>
            <w:tcMar>
              <w:top w:type="dxa" w:w="90"/>
              <w:left w:type="dxa" w:w="130"/>
              <w:bottom w:type="dxa" w:w="90"/>
              <w:right w:type="dxa" w:w="130"/>
            </w:tcMar>
          </w:tcPr>
          <w:p>
            <w:r>
              <w:rPr>
                <w:b w:val="false"/>
                <w:bCs w:val="false"/>
                <w:sz w:val="21"/>
                <w:szCs w:val="21"/>
              </w:rPr>
              <w:t xml:space="preserve">Phil staff console</w:t>
            </w:r>
          </w:p>
        </w:tc>
        <w:tc>
          <w:tcPr>
            <w:tcW w:type="dxa" w:w="5900"/>
            <w:tcMar>
              <w:top w:type="dxa" w:w="90"/>
              <w:left w:type="dxa" w:w="130"/>
              <w:bottom w:type="dxa" w:w="90"/>
              <w:right w:type="dxa" w:w="130"/>
            </w:tcMar>
          </w:tcPr>
          <w:p>
            <w:r>
              <w:rPr>
                <w:b w:val="false"/>
                <w:bCs w:val="false"/>
                <w:sz w:val="21"/>
                <w:szCs w:val="21"/>
              </w:rPr>
              <w:t xml:space="preserve">phileducation.co.uk, sign in as Hello@phileducation.co.uk</w:t>
            </w:r>
          </w:p>
        </w:tc>
      </w:tr>
      <w:tr>
        <w:tc>
          <w:tcPr>
            <w:tcW w:type="dxa" w:w="3200"/>
            <w:tcMar>
              <w:top w:type="dxa" w:w="90"/>
              <w:left w:type="dxa" w:w="130"/>
              <w:bottom w:type="dxa" w:w="90"/>
              <w:right w:type="dxa" w:w="130"/>
            </w:tcMar>
          </w:tcPr>
          <w:p>
            <w:r>
              <w:rPr>
                <w:b w:val="false"/>
                <w:bCs w:val="false"/>
                <w:sz w:val="21"/>
                <w:szCs w:val="21"/>
              </w:rPr>
              <w:t xml:space="preserve">Payments and invoices</w:t>
            </w:r>
          </w:p>
        </w:tc>
        <w:tc>
          <w:tcPr>
            <w:tcW w:type="dxa" w:w="5900"/>
            <w:tcMar>
              <w:top w:type="dxa" w:w="90"/>
              <w:left w:type="dxa" w:w="130"/>
              <w:bottom w:type="dxa" w:w="90"/>
              <w:right w:type="dxa" w:w="130"/>
            </w:tcMar>
          </w:tcPr>
          <w:p>
            <w:r>
              <w:rPr>
                <w:b w:val="false"/>
                <w:bCs w:val="false"/>
                <w:sz w:val="21"/>
                <w:szCs w:val="21"/>
              </w:rPr>
              <w:t xml:space="preserve">dashboard.stripe.com</w:t>
            </w:r>
          </w:p>
        </w:tc>
      </w:tr>
      <w:tr>
        <w:tc>
          <w:tcPr>
            <w:tcW w:type="dxa" w:w="3200"/>
            <w:tcMar>
              <w:top w:type="dxa" w:w="90"/>
              <w:left w:type="dxa" w:w="130"/>
              <w:bottom w:type="dxa" w:w="90"/>
              <w:right w:type="dxa" w:w="130"/>
            </w:tcMar>
          </w:tcPr>
          <w:p>
            <w:r>
              <w:rPr>
                <w:b w:val="false"/>
                <w:bCs w:val="false"/>
                <w:sz w:val="21"/>
                <w:szCs w:val="21"/>
              </w:rPr>
              <w:t xml:space="preserve">Server and logs</w:t>
            </w:r>
          </w:p>
        </w:tc>
        <w:tc>
          <w:tcPr>
            <w:tcW w:type="dxa" w:w="5900"/>
            <w:tcMar>
              <w:top w:type="dxa" w:w="90"/>
              <w:left w:type="dxa" w:w="130"/>
              <w:bottom w:type="dxa" w:w="90"/>
              <w:right w:type="dxa" w:w="130"/>
            </w:tcMar>
          </w:tcPr>
          <w:p>
            <w:r>
              <w:rPr>
                <w:b w:val="false"/>
                <w:bCs w:val="false"/>
                <w:sz w:val="21"/>
                <w:szCs w:val="21"/>
              </w:rPr>
              <w:t xml:space="preserve">railway.com</w:t>
            </w:r>
          </w:p>
        </w:tc>
      </w:tr>
      <w:tr>
        <w:tc>
          <w:tcPr>
            <w:tcW w:type="dxa" w:w="3200"/>
            <w:tcMar>
              <w:top w:type="dxa" w:w="90"/>
              <w:left w:type="dxa" w:w="130"/>
              <w:bottom w:type="dxa" w:w="90"/>
              <w:right w:type="dxa" w:w="130"/>
            </w:tcMar>
          </w:tcPr>
          <w:p>
            <w:r>
              <w:rPr>
                <w:b w:val="false"/>
                <w:bCs w:val="false"/>
                <w:sz w:val="21"/>
                <w:szCs w:val="21"/>
              </w:rPr>
              <w:t xml:space="preserve">Domain and DNS</w:t>
            </w:r>
          </w:p>
        </w:tc>
        <w:tc>
          <w:tcPr>
            <w:tcW w:type="dxa" w:w="5900"/>
            <w:tcMar>
              <w:top w:type="dxa" w:w="90"/>
              <w:left w:type="dxa" w:w="130"/>
              <w:bottom w:type="dxa" w:w="90"/>
              <w:right w:type="dxa" w:w="130"/>
            </w:tcMar>
          </w:tcPr>
          <w:p>
            <w:r>
              <w:rPr>
                <w:b w:val="false"/>
                <w:bCs w:val="false"/>
                <w:sz w:val="21"/>
                <w:szCs w:val="21"/>
              </w:rPr>
              <w:t xml:space="preserve">dash.cloudflare.com</w:t>
            </w:r>
          </w:p>
        </w:tc>
      </w:tr>
      <w:tr>
        <w:tc>
          <w:tcPr>
            <w:tcW w:type="dxa" w:w="3200"/>
            <w:tcMar>
              <w:top w:type="dxa" w:w="90"/>
              <w:left w:type="dxa" w:w="130"/>
              <w:bottom w:type="dxa" w:w="90"/>
              <w:right w:type="dxa" w:w="130"/>
            </w:tcMar>
          </w:tcPr>
          <w:p>
            <w:r>
              <w:rPr>
                <w:b w:val="false"/>
                <w:bCs w:val="false"/>
                <w:sz w:val="21"/>
                <w:szCs w:val="21"/>
              </w:rPr>
              <w:t xml:space="preserve">Email sending</w:t>
            </w:r>
          </w:p>
        </w:tc>
        <w:tc>
          <w:tcPr>
            <w:tcW w:type="dxa" w:w="5900"/>
            <w:tcMar>
              <w:top w:type="dxa" w:w="90"/>
              <w:left w:type="dxa" w:w="130"/>
              <w:bottom w:type="dxa" w:w="90"/>
              <w:right w:type="dxa" w:w="130"/>
            </w:tcMar>
          </w:tcPr>
          <w:p>
            <w:r>
              <w:rPr>
                <w:b w:val="false"/>
                <w:bCs w:val="false"/>
                <w:sz w:val="21"/>
                <w:szCs w:val="21"/>
              </w:rPr>
              <w:t xml:space="preserve">resend.com</w:t>
            </w:r>
          </w:p>
        </w:tc>
      </w:tr>
      <w:tr>
        <w:tc>
          <w:tcPr>
            <w:tcW w:type="dxa" w:w="3200"/>
            <w:tcMar>
              <w:top w:type="dxa" w:w="90"/>
              <w:left w:type="dxa" w:w="130"/>
              <w:bottom w:type="dxa" w:w="90"/>
              <w:right w:type="dxa" w:w="130"/>
            </w:tcMar>
          </w:tcPr>
          <w:p>
            <w:r>
              <w:rPr>
                <w:b w:val="false"/>
                <w:bCs w:val="false"/>
                <w:sz w:val="21"/>
                <w:szCs w:val="21"/>
              </w:rPr>
              <w:t xml:space="preserve">Code</w:t>
            </w:r>
          </w:p>
        </w:tc>
        <w:tc>
          <w:tcPr>
            <w:tcW w:type="dxa" w:w="5900"/>
            <w:tcMar>
              <w:top w:type="dxa" w:w="90"/>
              <w:left w:type="dxa" w:w="130"/>
              <w:bottom w:type="dxa" w:w="90"/>
              <w:right w:type="dxa" w:w="130"/>
            </w:tcMar>
          </w:tcPr>
          <w:p>
            <w:r>
              <w:rPr>
                <w:b w:val="false"/>
                <w:bCs w:val="false"/>
                <w:sz w:val="21"/>
                <w:szCs w:val="21"/>
              </w:rPr>
              <w:t xml:space="preserve">github.com/Alexandersocrates-dev/phil-app</w:t>
            </w:r>
          </w:p>
        </w:tc>
      </w:tr>
      <w:tr>
        <w:tc>
          <w:tcPr>
            <w:tcW w:type="dxa" w:w="3200"/>
            <w:tcMar>
              <w:top w:type="dxa" w:w="90"/>
              <w:left w:type="dxa" w:w="130"/>
              <w:bottom w:type="dxa" w:w="90"/>
              <w:right w:type="dxa" w:w="130"/>
            </w:tcMar>
          </w:tcPr>
          <w:p>
            <w:r>
              <w:rPr>
                <w:b w:val="false"/>
                <w:bCs w:val="false"/>
                <w:sz w:val="21"/>
                <w:szCs w:val="21"/>
              </w:rPr>
              <w:t xml:space="preserve">Bank</w:t>
            </w:r>
          </w:p>
        </w:tc>
        <w:tc>
          <w:tcPr>
            <w:tcW w:type="dxa" w:w="5900"/>
            <w:tcMar>
              <w:top w:type="dxa" w:w="90"/>
              <w:left w:type="dxa" w:w="130"/>
              <w:bottom w:type="dxa" w:w="90"/>
              <w:right w:type="dxa" w:w="130"/>
            </w:tcMar>
          </w:tcPr>
          <w:p>
            <w:r>
              <w:rPr>
                <w:b w:val="false"/>
                <w:bCs w:val="false"/>
                <w:sz w:val="21"/>
                <w:szCs w:val="21"/>
              </w:rPr>
              <w:t xml:space="preserve">Tide app</w:t>
            </w:r>
          </w:p>
        </w:tc>
      </w:tr>
      <w:tr>
        <w:tc>
          <w:tcPr>
            <w:tcW w:type="dxa" w:w="3200"/>
            <w:tcMar>
              <w:top w:type="dxa" w:w="90"/>
              <w:left w:type="dxa" w:w="130"/>
              <w:bottom w:type="dxa" w:w="90"/>
              <w:right w:type="dxa" w:w="130"/>
            </w:tcMar>
          </w:tcPr>
          <w:p>
            <w:r>
              <w:rPr>
                <w:b w:val="false"/>
                <w:bCs w:val="false"/>
                <w:sz w:val="21"/>
                <w:szCs w:val="21"/>
              </w:rPr>
              <w:t xml:space="preserve">Domain renewal</w:t>
            </w:r>
          </w:p>
        </w:tc>
        <w:tc>
          <w:tcPr>
            <w:tcW w:type="dxa" w:w="5900"/>
            <w:tcMar>
              <w:top w:type="dxa" w:w="90"/>
              <w:left w:type="dxa" w:w="130"/>
              <w:bottom w:type="dxa" w:w="90"/>
              <w:right w:type="dxa" w:w="130"/>
            </w:tcMar>
          </w:tcPr>
          <w:p>
            <w:r>
              <w:rPr>
                <w:b w:val="false"/>
                <w:bCs w:val="false"/>
                <w:sz w:val="21"/>
                <w:szCs w:val="21"/>
              </w:rPr>
              <w:t xml:space="preserve">123-reg.co.uk</w:t>
            </w:r>
          </w:p>
        </w:tc>
      </w:tr>
    </w:tbl>
    <w:p>
      <w:pPr>
        <w:spacing w:after="140" w:line="280"/>
      </w:pPr>
      <w:r>
        <w:rPr>
          <w:sz w:val="22"/>
          <w:szCs w:val="22"/>
        </w:rPr>
        <w:t xml:space="preserve"/>
      </w:r>
    </w:p>
    <w:p>
      <w:pPr>
        <w:pBdr>
          <w:left w:val="single" w:color="0F6E56" w:sz="18" w:space="12"/>
        </w:pBdr>
        <w:spacing w:after="160" w:before="120"/>
        <w:ind w:left="200"/>
      </w:pPr>
      <w:r>
        <w:rPr>
          <w:i/>
          <w:iCs/>
          <w:color w:val="555555"/>
          <w:sz w:val="21"/>
          <w:szCs w:val="21"/>
        </w:rPr>
        <w:t xml:space="preserve">Every one of these logs in with Hello@phileducation.co.uk. That mailbox is effectively the key to the whole business, so protect it accordingly: a strong unique password, and two-factor authentication turned on wherever it is offered.</w:t>
      </w:r>
    </w:p>
    <w:p>
      <w:pPr>
        <w:pStyle w:val="Heading1"/>
        <w:spacing w:after="160" w:before="360"/>
      </w:pPr>
      <w:r>
        <w:rPr>
          <w:b/>
          <w:bCs/>
          <w:color w:val="0F6E56"/>
          <w:sz w:val="32"/>
          <w:szCs w:val="32"/>
        </w:rPr>
        <w:t xml:space="preserve">10. Things worth knowing before they surprise you</w:t>
      </w:r>
    </w:p>
    <w:p>
      <w:pPr>
        <w:pStyle w:val="ListParagraph"/>
        <w:numPr>
          <w:ilvl w:val="0"/>
          <w:numId w:val="2"/>
        </w:numPr>
        <w:spacing w:after="90" w:line="280"/>
      </w:pPr>
      <w:r>
        <w:rPr>
          <w:sz w:val="22"/>
          <w:szCs w:val="22"/>
        </w:rPr>
        <w:t xml:space="preserve">Prices are what the customer pays. There is no VAT to add, because you are not VAT registered. Watch your turnover against the £90,000 threshold.</w:t>
      </w:r>
    </w:p>
    <w:p>
      <w:pPr>
        <w:pStyle w:val="ListParagraph"/>
        <w:numPr>
          <w:ilvl w:val="0"/>
          <w:numId w:val="2"/>
        </w:numPr>
        <w:spacing w:after="90" w:line="280"/>
      </w:pPr>
      <w:r>
        <w:rPr>
          <w:sz w:val="22"/>
          <w:szCs w:val="22"/>
        </w:rPr>
        <w:t xml:space="preserve">Refunds are done in Stripe, and take a few days to reach the customer. Stripe keeps its fee on a refunded payment, so a refunded £22 costs you roughly 50p.</w:t>
      </w:r>
    </w:p>
    <w:p>
      <w:pPr>
        <w:pStyle w:val="ListParagraph"/>
        <w:numPr>
          <w:ilvl w:val="0"/>
          <w:numId w:val="2"/>
        </w:numPr>
        <w:spacing w:after="90" w:line="280"/>
      </w:pPr>
      <w:r>
        <w:rPr>
          <w:sz w:val="22"/>
          <w:szCs w:val="22"/>
        </w:rPr>
        <w:t xml:space="preserve">Customers cancel themselves through Stripe's own page, reached from their billing screen in Phil. You do not need to do anything, and they keep access until the end of the period they have paid for.</w:t>
      </w:r>
    </w:p>
    <w:p>
      <w:pPr>
        <w:pStyle w:val="ListParagraph"/>
        <w:numPr>
          <w:ilvl w:val="0"/>
          <w:numId w:val="2"/>
        </w:numPr>
        <w:spacing w:after="90" w:line="280"/>
      </w:pPr>
      <w:r>
        <w:rPr>
          <w:sz w:val="22"/>
          <w:szCs w:val="22"/>
        </w:rPr>
        <w:t xml:space="preserve">Individual mentors cannot use Phil until they pay. Schools are deliberately not locked out for non-payment, because a mentor losing access mid-session is worse than a late invoice.</w:t>
      </w:r>
    </w:p>
    <w:p>
      <w:pPr>
        <w:pStyle w:val="ListParagraph"/>
        <w:numPr>
          <w:ilvl w:val="0"/>
          <w:numId w:val="2"/>
        </w:numPr>
        <w:spacing w:after="90" w:line="280"/>
      </w:pPr>
      <w:r>
        <w:rPr>
          <w:sz w:val="22"/>
          <w:szCs w:val="22"/>
        </w:rPr>
        <w:t xml:space="preserve">Nothing is deleted when an account is suspended. Records, sessions and reports remain, which matters for safeguarding and for schools that come back.</w:t>
      </w:r>
    </w:p>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2026-08-17T16:17:13.816Z</dcterms:created>
  <dcterms:modified xsi:type="dcterms:W3CDTF">2026-08-17T16:17:13.859Z</dcterms:modified>
</cp:coreProperties>
</file>

<file path=docProps/custom.xml><?xml version="1.0" encoding="utf-8"?>
<Properties xmlns="http://schemas.openxmlformats.org/officeDocument/2006/custom-properties" xmlns:vt="http://schemas.openxmlformats.org/officeDocument/2006/docPropsVTypes"/>
</file>