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1 — База данных и ER-диаграмма</w:t>
      </w:r>
    </w:p>
    <w:p>
      <w:r>
        <w:t>Формат: кратко, по делу (уровень на сдачу).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Спроектирована БД для подсистемы продукции: продукты, типы продуктов, материалы, цеха, связь продукт–цех.</w:t>
      </w:r>
    </w:p>
    <w:p>
      <w:pPr>
        <w:pStyle w:val="ListBullet"/>
      </w:pPr>
      <w:r>
        <w:t>Созданы первичные и внешние ключи, обеспечена ссылочная целостность.</w:t>
      </w:r>
    </w:p>
    <w:p>
      <w:pPr>
        <w:pStyle w:val="ListBullet"/>
      </w:pPr>
      <w:r>
        <w:t>Подготовлена ER-диаграмма (PDF).</w:t>
      </w:r>
    </w:p>
    <w:p>
      <w:pPr>
        <w:pStyle w:val="ListBullet"/>
      </w:pPr>
      <w:r>
        <w:t>Подготовлен SQL-скрипт создания/дампа БД (в проекте).</w:t>
      </w:r>
    </w:p>
    <w:p>
      <w:pPr>
        <w:pStyle w:val="Heading2"/>
      </w:pPr>
      <w:r>
        <w:t>Почему выбранное решение</w:t>
      </w:r>
    </w:p>
    <w:p>
      <w:pPr>
        <w:pStyle w:val="ListBullet"/>
      </w:pPr>
      <w:r>
        <w:t>Выбрана реляционная модель, т.к. предметная область хорошо описывается таблицами и связями.</w:t>
      </w:r>
    </w:p>
    <w:p>
      <w:pPr>
        <w:pStyle w:val="ListBullet"/>
      </w:pPr>
      <w:r>
        <w:t>Схема приведена к 3НФ: справочники вынесены отдельно, данные не дублируются.</w:t>
      </w:r>
    </w:p>
    <w:p>
      <w:pPr>
        <w:pStyle w:val="ListBullet"/>
      </w:pPr>
      <w:r>
        <w:t>Ключи и ограничения упрощают контроль корректности данных.</w:t>
      </w:r>
    </w:p>
    <w:p>
      <w:pPr>
        <w:pStyle w:val="Heading2"/>
      </w:pPr>
      <w:r>
        <w:t>Результат</w:t>
      </w:r>
    </w:p>
    <w:p>
      <w:r>
        <w:t>Получена БД в 3НФ с таблицами и связями, а также ER-диаграмма для проверки структуры.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